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D98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600" w:lineRule="atLeast"/>
        <w:ind w:left="0" w:right="0" w:firstLine="420"/>
        <w:jc w:val="center"/>
        <w:rPr>
          <w:rFonts w:ascii="微软雅黑" w:hAnsi="微软雅黑" w:eastAsia="微软雅黑" w:cs="微软雅黑"/>
          <w:i w:val="0"/>
          <w:iCs w:val="0"/>
          <w:caps w:val="0"/>
          <w:color w:val="727272"/>
          <w:spacing w:val="0"/>
          <w:sz w:val="22"/>
          <w:szCs w:val="22"/>
        </w:rPr>
      </w:pPr>
      <w:r>
        <w:rPr>
          <w:rFonts w:ascii="方正小标宋_GBK" w:hAnsi="方正小标宋_GBK" w:eastAsia="方正小标宋_GBK" w:cs="方正小标宋_GBK"/>
          <w:i w:val="0"/>
          <w:iCs w:val="0"/>
          <w:caps w:val="0"/>
          <w:color w:val="727272"/>
          <w:spacing w:val="0"/>
          <w:sz w:val="36"/>
          <w:szCs w:val="36"/>
          <w:bdr w:val="none" w:color="auto" w:sz="0" w:space="0"/>
          <w:shd w:val="clear" w:fill="F8F8F8"/>
        </w:rPr>
        <w:t>云南大学国际关系研究院·南亚东南亚研究院</w:t>
      </w:r>
    </w:p>
    <w:p w14:paraId="14A467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600" w:lineRule="atLeast"/>
        <w:ind w:left="0" w:right="0" w:firstLine="420"/>
        <w:jc w:val="center"/>
        <w:rPr>
          <w:rFonts w:hint="eastAsia" w:ascii="微软雅黑" w:hAnsi="微软雅黑" w:eastAsia="微软雅黑" w:cs="微软雅黑"/>
          <w:i w:val="0"/>
          <w:iCs w:val="0"/>
          <w:caps w:val="0"/>
          <w:color w:val="727272"/>
          <w:spacing w:val="0"/>
          <w:sz w:val="22"/>
          <w:szCs w:val="22"/>
        </w:rPr>
      </w:pPr>
      <w:r>
        <w:rPr>
          <w:rFonts w:ascii="Times New Roman" w:hAnsi="Times New Roman" w:eastAsia="微软雅黑" w:cs="Times New Roman"/>
          <w:i w:val="0"/>
          <w:iCs w:val="0"/>
          <w:caps w:val="0"/>
          <w:color w:val="727272"/>
          <w:spacing w:val="0"/>
          <w:sz w:val="36"/>
          <w:szCs w:val="36"/>
          <w:bdr w:val="none" w:color="auto" w:sz="0" w:space="0"/>
          <w:shd w:val="clear" w:fill="F8F8F8"/>
          <w:lang w:val="en-US"/>
        </w:rPr>
        <w:t>2025</w:t>
      </w:r>
      <w:r>
        <w:rPr>
          <w:rFonts w:hint="default" w:ascii="方正小标宋_GBK" w:hAnsi="方正小标宋_GBK" w:eastAsia="方正小标宋_GBK" w:cs="方正小标宋_GBK"/>
          <w:i w:val="0"/>
          <w:iCs w:val="0"/>
          <w:caps w:val="0"/>
          <w:color w:val="727272"/>
          <w:spacing w:val="0"/>
          <w:sz w:val="36"/>
          <w:szCs w:val="36"/>
          <w:bdr w:val="none" w:color="auto" w:sz="0" w:space="0"/>
          <w:shd w:val="clear" w:fill="F8F8F8"/>
        </w:rPr>
        <w:t>年“申请</w:t>
      </w:r>
      <w:r>
        <w:rPr>
          <w:rFonts w:hint="default" w:ascii="Times New Roman" w:hAnsi="Times New Roman" w:eastAsia="微软雅黑" w:cs="Times New Roman"/>
          <w:i w:val="0"/>
          <w:iCs w:val="0"/>
          <w:caps w:val="0"/>
          <w:color w:val="727272"/>
          <w:spacing w:val="0"/>
          <w:sz w:val="36"/>
          <w:szCs w:val="36"/>
          <w:bdr w:val="none" w:color="auto" w:sz="0" w:space="0"/>
          <w:shd w:val="clear" w:fill="F8F8F8"/>
          <w:lang w:val="en-US"/>
        </w:rPr>
        <w:t>-</w:t>
      </w:r>
      <w:r>
        <w:rPr>
          <w:rFonts w:hint="default" w:ascii="方正小标宋_GBK" w:hAnsi="方正小标宋_GBK" w:eastAsia="方正小标宋_GBK" w:cs="方正小标宋_GBK"/>
          <w:i w:val="0"/>
          <w:iCs w:val="0"/>
          <w:caps w:val="0"/>
          <w:color w:val="727272"/>
          <w:spacing w:val="0"/>
          <w:sz w:val="36"/>
          <w:szCs w:val="36"/>
          <w:bdr w:val="none" w:color="auto" w:sz="0" w:space="0"/>
          <w:shd w:val="clear" w:fill="F8F8F8"/>
        </w:rPr>
        <w:t>考核”制博士研究生（第一批次）</w:t>
      </w:r>
    </w:p>
    <w:p w14:paraId="47C2A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600" w:lineRule="atLeast"/>
        <w:ind w:left="0" w:right="0" w:firstLine="420"/>
        <w:jc w:val="center"/>
        <w:rPr>
          <w:rFonts w:hint="eastAsia" w:ascii="微软雅黑" w:hAnsi="微软雅黑" w:eastAsia="微软雅黑" w:cs="微软雅黑"/>
          <w:i w:val="0"/>
          <w:iCs w:val="0"/>
          <w:caps w:val="0"/>
          <w:color w:val="727272"/>
          <w:spacing w:val="0"/>
          <w:sz w:val="22"/>
          <w:szCs w:val="22"/>
        </w:rPr>
      </w:pPr>
      <w:r>
        <w:rPr>
          <w:rFonts w:hint="default" w:ascii="方正小标宋_GBK" w:hAnsi="方正小标宋_GBK" w:eastAsia="方正小标宋_GBK" w:cs="方正小标宋_GBK"/>
          <w:i w:val="0"/>
          <w:iCs w:val="0"/>
          <w:caps w:val="0"/>
          <w:color w:val="727272"/>
          <w:spacing w:val="0"/>
          <w:sz w:val="36"/>
          <w:szCs w:val="36"/>
          <w:bdr w:val="none" w:color="auto" w:sz="0" w:space="0"/>
          <w:shd w:val="clear" w:fill="F8F8F8"/>
        </w:rPr>
        <w:t>实施办法</w:t>
      </w:r>
    </w:p>
    <w:p w14:paraId="1F5D1F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338" w:lineRule="atLeast"/>
        <w:ind w:left="0" w:right="0" w:firstLine="420"/>
        <w:jc w:val="left"/>
        <w:rPr>
          <w:rFonts w:hint="eastAsia" w:ascii="微软雅黑" w:hAnsi="微软雅黑" w:eastAsia="微软雅黑" w:cs="微软雅黑"/>
          <w:i w:val="0"/>
          <w:iCs w:val="0"/>
          <w:caps w:val="0"/>
          <w:color w:val="727272"/>
          <w:spacing w:val="0"/>
          <w:sz w:val="22"/>
          <w:szCs w:val="22"/>
        </w:rPr>
      </w:pPr>
    </w:p>
    <w:p w14:paraId="6A78EB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ascii="仿宋" w:hAnsi="仿宋" w:eastAsia="仿宋" w:cs="仿宋"/>
          <w:i w:val="0"/>
          <w:iCs w:val="0"/>
          <w:caps w:val="0"/>
          <w:color w:val="727272"/>
          <w:spacing w:val="0"/>
          <w:sz w:val="31"/>
          <w:szCs w:val="31"/>
          <w:bdr w:val="none" w:color="auto" w:sz="0" w:space="0"/>
          <w:shd w:val="clear" w:fill="F8F8F8"/>
        </w:rPr>
        <w:t>为进一步深化博士研究生招生考试制度改革，建立与培养目标相适应、有利于选拔拔尖创新人才的招生制度，切实提高博士研究生招生质量，根据国家有关文件精神和学校招生政策，结合本院的学科特点与实际情况，特制定本实施办法。</w:t>
      </w:r>
    </w:p>
    <w:p w14:paraId="4C0450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一、基本原则</w:t>
      </w:r>
    </w:p>
    <w:p w14:paraId="05B509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以提高博士生选拔质量为核心，坚持“择优选拔、保证质量、宁缺毋滥”。建立与培养目标相适应、能有效选拔出拔尖创新人才的招生制度，充分发挥学科专家组的审核作用，突出导师的招生自主权和责任，注重对考生专业基础、综合素质和创新能力的考察，保证招生选拔工作公平、公正、公开。</w:t>
      </w:r>
    </w:p>
    <w:p w14:paraId="48B135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二、组织领导</w:t>
      </w:r>
    </w:p>
    <w:p w14:paraId="01747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成立云南大学国际关系研究院</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年博士研究生招生工作领导小组，对整个招生过程进行监督、指导，并负责受理考生申诉及相关问题调查处理。</w:t>
      </w:r>
    </w:p>
    <w:p w14:paraId="23E6F0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三、招生专业</w:t>
      </w:r>
    </w:p>
    <w:p w14:paraId="616CA4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本院</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年博士研究生第一批次招生专业、导师以《云南大学</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年博士招生专业目录（学术型第一批次）》公布信息为准，目录中招生方式为“申请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考核”制的导师可采用“申请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考核”制选拔方式招生。</w:t>
      </w:r>
    </w:p>
    <w:p w14:paraId="3CC828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四、报考条件</w:t>
      </w:r>
    </w:p>
    <w:p w14:paraId="54F3A2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（一）基本报考条件</w:t>
      </w:r>
    </w:p>
    <w:p w14:paraId="6860A3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考生须满足《云南大学</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年博士研究生招生章程》 和《云南大学</w:t>
      </w:r>
      <w:r>
        <w:rPr>
          <w:rFonts w:hint="default" w:ascii="Times New Roman" w:hAnsi="Times New Roman" w:eastAsia="微软雅黑" w:cs="Times New Roman"/>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年“申请</w:t>
      </w:r>
      <w:r>
        <w:rPr>
          <w:rFonts w:hint="default" w:ascii="Times New Roman" w:hAnsi="Times New Roman" w:eastAsia="微软雅黑" w:cs="Times New Roman"/>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考核”制博士研究生招生报名通知（第一批次）》规定的各项基本报考条件。</w:t>
      </w:r>
    </w:p>
    <w:p w14:paraId="26A63D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420" w:right="0" w:firstLine="420"/>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（二）“申请</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考核”制报考条件</w:t>
      </w:r>
    </w:p>
    <w:p w14:paraId="7DC049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考生还须同时满足本院“申请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考核”制规定的各项报考条件。</w:t>
      </w:r>
    </w:p>
    <w:p w14:paraId="4AF7C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．我院不接收同等学力资格考生申请博士生。</w:t>
      </w:r>
    </w:p>
    <w:p w14:paraId="089A2D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．申请人应具备较为扎实的基础理论和较为系统的专业知识，具有较好的学术研究能力，对学术研究有浓厚兴趣，有较强的创新意识。</w:t>
      </w:r>
    </w:p>
    <w:p w14:paraId="51541C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3</w:t>
      </w:r>
      <w:r>
        <w:rPr>
          <w:rFonts w:hint="eastAsia" w:ascii="仿宋" w:hAnsi="仿宋" w:eastAsia="仿宋" w:cs="仿宋"/>
          <w:i w:val="0"/>
          <w:iCs w:val="0"/>
          <w:caps w:val="0"/>
          <w:color w:val="727272"/>
          <w:spacing w:val="0"/>
          <w:sz w:val="31"/>
          <w:szCs w:val="31"/>
          <w:bdr w:val="none" w:color="auto" w:sz="0" w:space="0"/>
          <w:shd w:val="clear" w:fill="F8F8F8"/>
        </w:rPr>
        <w:t>．外语水平应达到以下条件之一。</w:t>
      </w:r>
    </w:p>
    <w:p w14:paraId="3A99D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）英语四级成绩优秀（不低于</w:t>
      </w:r>
      <w:r>
        <w:rPr>
          <w:rFonts w:hint="eastAsia" w:ascii="仿宋" w:hAnsi="仿宋" w:eastAsia="仿宋" w:cs="仿宋"/>
          <w:i w:val="0"/>
          <w:iCs w:val="0"/>
          <w:caps w:val="0"/>
          <w:color w:val="727272"/>
          <w:spacing w:val="0"/>
          <w:sz w:val="31"/>
          <w:szCs w:val="31"/>
          <w:bdr w:val="none" w:color="auto" w:sz="0" w:space="0"/>
          <w:shd w:val="clear" w:fill="F8F8F8"/>
          <w:lang w:val="en-US"/>
        </w:rPr>
        <w:t>550</w:t>
      </w:r>
      <w:r>
        <w:rPr>
          <w:rFonts w:hint="eastAsia" w:ascii="仿宋" w:hAnsi="仿宋" w:eastAsia="仿宋" w:cs="仿宋"/>
          <w:i w:val="0"/>
          <w:iCs w:val="0"/>
          <w:caps w:val="0"/>
          <w:color w:val="727272"/>
          <w:spacing w:val="0"/>
          <w:sz w:val="31"/>
          <w:szCs w:val="31"/>
          <w:bdr w:val="none" w:color="auto" w:sz="0" w:space="0"/>
          <w:shd w:val="clear" w:fill="F8F8F8"/>
        </w:rPr>
        <w:t>分），或六级通过（不低于</w:t>
      </w:r>
      <w:r>
        <w:rPr>
          <w:rFonts w:hint="eastAsia" w:ascii="仿宋" w:hAnsi="仿宋" w:eastAsia="仿宋" w:cs="仿宋"/>
          <w:i w:val="0"/>
          <w:iCs w:val="0"/>
          <w:caps w:val="0"/>
          <w:color w:val="727272"/>
          <w:spacing w:val="0"/>
          <w:sz w:val="31"/>
          <w:szCs w:val="31"/>
          <w:bdr w:val="none" w:color="auto" w:sz="0" w:space="0"/>
          <w:shd w:val="clear" w:fill="F8F8F8"/>
          <w:lang w:val="en-US"/>
        </w:rPr>
        <w:t>425</w:t>
      </w:r>
      <w:r>
        <w:rPr>
          <w:rFonts w:hint="eastAsia" w:ascii="仿宋" w:hAnsi="仿宋" w:eastAsia="仿宋" w:cs="仿宋"/>
          <w:i w:val="0"/>
          <w:iCs w:val="0"/>
          <w:caps w:val="0"/>
          <w:color w:val="727272"/>
          <w:spacing w:val="0"/>
          <w:sz w:val="31"/>
          <w:szCs w:val="31"/>
          <w:bdr w:val="none" w:color="auto" w:sz="0" w:space="0"/>
          <w:shd w:val="clear" w:fill="F8F8F8"/>
        </w:rPr>
        <w:t>分）；</w:t>
      </w:r>
    </w:p>
    <w:p w14:paraId="6F8113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TOEFL</w:t>
      </w:r>
      <w:r>
        <w:rPr>
          <w:rFonts w:hint="eastAsia" w:ascii="仿宋" w:hAnsi="仿宋" w:eastAsia="仿宋" w:cs="仿宋"/>
          <w:i w:val="0"/>
          <w:iCs w:val="0"/>
          <w:caps w:val="0"/>
          <w:color w:val="727272"/>
          <w:spacing w:val="0"/>
          <w:sz w:val="31"/>
          <w:szCs w:val="31"/>
          <w:bdr w:val="none" w:color="auto" w:sz="0" w:space="0"/>
          <w:shd w:val="clear" w:fill="F8F8F8"/>
        </w:rPr>
        <w:t>成绩≥</w:t>
      </w:r>
      <w:r>
        <w:rPr>
          <w:rFonts w:hint="eastAsia" w:ascii="仿宋" w:hAnsi="仿宋" w:eastAsia="仿宋" w:cs="仿宋"/>
          <w:i w:val="0"/>
          <w:iCs w:val="0"/>
          <w:caps w:val="0"/>
          <w:color w:val="727272"/>
          <w:spacing w:val="0"/>
          <w:sz w:val="31"/>
          <w:szCs w:val="31"/>
          <w:bdr w:val="none" w:color="auto" w:sz="0" w:space="0"/>
          <w:shd w:val="clear" w:fill="F8F8F8"/>
          <w:lang w:val="en-US"/>
        </w:rPr>
        <w:t>85</w:t>
      </w:r>
      <w:r>
        <w:rPr>
          <w:rFonts w:hint="eastAsia" w:ascii="仿宋" w:hAnsi="仿宋" w:eastAsia="仿宋" w:cs="仿宋"/>
          <w:i w:val="0"/>
          <w:iCs w:val="0"/>
          <w:caps w:val="0"/>
          <w:color w:val="727272"/>
          <w:spacing w:val="0"/>
          <w:sz w:val="31"/>
          <w:szCs w:val="31"/>
          <w:bdr w:val="none" w:color="auto" w:sz="0" w:space="0"/>
          <w:shd w:val="clear" w:fill="F8F8F8"/>
        </w:rPr>
        <w:t>；</w:t>
      </w:r>
    </w:p>
    <w:p w14:paraId="035686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3</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IELTS</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A</w:t>
      </w:r>
      <w:r>
        <w:rPr>
          <w:rFonts w:hint="eastAsia" w:ascii="仿宋" w:hAnsi="仿宋" w:eastAsia="仿宋" w:cs="仿宋"/>
          <w:i w:val="0"/>
          <w:iCs w:val="0"/>
          <w:caps w:val="0"/>
          <w:color w:val="727272"/>
          <w:spacing w:val="0"/>
          <w:sz w:val="31"/>
          <w:szCs w:val="31"/>
          <w:bdr w:val="none" w:color="auto" w:sz="0" w:space="0"/>
          <w:shd w:val="clear" w:fill="F8F8F8"/>
        </w:rPr>
        <w:t>类学术类）成绩</w:t>
      </w:r>
      <w:r>
        <w:rPr>
          <w:rFonts w:hint="eastAsia" w:ascii="仿宋" w:hAnsi="仿宋" w:eastAsia="仿宋" w:cs="仿宋"/>
          <w:i w:val="0"/>
          <w:iCs w:val="0"/>
          <w:caps w:val="0"/>
          <w:color w:val="727272"/>
          <w:spacing w:val="0"/>
          <w:sz w:val="31"/>
          <w:szCs w:val="31"/>
          <w:bdr w:val="none" w:color="auto" w:sz="0" w:space="0"/>
          <w:shd w:val="clear" w:fill="F8F8F8"/>
          <w:lang w:val="en-US"/>
        </w:rPr>
        <w:t>6</w:t>
      </w:r>
      <w:r>
        <w:rPr>
          <w:rFonts w:hint="eastAsia" w:ascii="仿宋" w:hAnsi="仿宋" w:eastAsia="仿宋" w:cs="仿宋"/>
          <w:i w:val="0"/>
          <w:iCs w:val="0"/>
          <w:caps w:val="0"/>
          <w:color w:val="727272"/>
          <w:spacing w:val="0"/>
          <w:sz w:val="31"/>
          <w:szCs w:val="31"/>
          <w:bdr w:val="none" w:color="auto" w:sz="0" w:space="0"/>
          <w:shd w:val="clear" w:fill="F8F8F8"/>
        </w:rPr>
        <w:t>分及以上；</w:t>
      </w:r>
    </w:p>
    <w:p w14:paraId="540410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4</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GRE</w:t>
      </w:r>
      <w:r>
        <w:rPr>
          <w:rFonts w:hint="eastAsia" w:ascii="仿宋" w:hAnsi="仿宋" w:eastAsia="仿宋" w:cs="仿宋"/>
          <w:i w:val="0"/>
          <w:iCs w:val="0"/>
          <w:caps w:val="0"/>
          <w:color w:val="727272"/>
          <w:spacing w:val="0"/>
          <w:sz w:val="31"/>
          <w:szCs w:val="31"/>
          <w:bdr w:val="none" w:color="auto" w:sz="0" w:space="0"/>
          <w:shd w:val="clear" w:fill="F8F8F8"/>
        </w:rPr>
        <w:t>成绩</w:t>
      </w:r>
      <w:r>
        <w:rPr>
          <w:rFonts w:hint="eastAsia" w:ascii="仿宋" w:hAnsi="仿宋" w:eastAsia="仿宋" w:cs="仿宋"/>
          <w:i w:val="0"/>
          <w:iCs w:val="0"/>
          <w:caps w:val="0"/>
          <w:color w:val="727272"/>
          <w:spacing w:val="0"/>
          <w:sz w:val="31"/>
          <w:szCs w:val="31"/>
          <w:bdr w:val="none" w:color="auto" w:sz="0" w:space="0"/>
          <w:shd w:val="clear" w:fill="F8F8F8"/>
          <w:lang w:val="en-US"/>
        </w:rPr>
        <w:t>1300</w:t>
      </w:r>
      <w:r>
        <w:rPr>
          <w:rFonts w:hint="eastAsia" w:ascii="仿宋" w:hAnsi="仿宋" w:eastAsia="仿宋" w:cs="仿宋"/>
          <w:i w:val="0"/>
          <w:iCs w:val="0"/>
          <w:caps w:val="0"/>
          <w:color w:val="727272"/>
          <w:spacing w:val="0"/>
          <w:sz w:val="31"/>
          <w:szCs w:val="31"/>
          <w:bdr w:val="none" w:color="auto" w:sz="0" w:space="0"/>
          <w:shd w:val="clear" w:fill="F8F8F8"/>
        </w:rPr>
        <w:t>分及以上</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新标准</w:t>
      </w:r>
      <w:r>
        <w:rPr>
          <w:rFonts w:hint="eastAsia" w:ascii="仿宋" w:hAnsi="仿宋" w:eastAsia="仿宋" w:cs="仿宋"/>
          <w:i w:val="0"/>
          <w:iCs w:val="0"/>
          <w:caps w:val="0"/>
          <w:color w:val="727272"/>
          <w:spacing w:val="0"/>
          <w:sz w:val="31"/>
          <w:szCs w:val="31"/>
          <w:bdr w:val="none" w:color="auto" w:sz="0" w:space="0"/>
          <w:shd w:val="clear" w:fill="F8F8F8"/>
          <w:lang w:val="en-US"/>
        </w:rPr>
        <w:t>310</w:t>
      </w:r>
      <w:r>
        <w:rPr>
          <w:rFonts w:hint="eastAsia" w:ascii="仿宋" w:hAnsi="仿宋" w:eastAsia="仿宋" w:cs="仿宋"/>
          <w:i w:val="0"/>
          <w:iCs w:val="0"/>
          <w:caps w:val="0"/>
          <w:color w:val="727272"/>
          <w:spacing w:val="0"/>
          <w:sz w:val="31"/>
          <w:szCs w:val="31"/>
          <w:bdr w:val="none" w:color="auto" w:sz="0" w:space="0"/>
          <w:shd w:val="clear" w:fill="F8F8F8"/>
        </w:rPr>
        <w:t>分及以上）；</w:t>
      </w:r>
    </w:p>
    <w:p w14:paraId="722A9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5</w:t>
      </w:r>
      <w:r>
        <w:rPr>
          <w:rFonts w:hint="eastAsia" w:ascii="仿宋" w:hAnsi="仿宋" w:eastAsia="仿宋" w:cs="仿宋"/>
          <w:i w:val="0"/>
          <w:iCs w:val="0"/>
          <w:caps w:val="0"/>
          <w:color w:val="727272"/>
          <w:spacing w:val="0"/>
          <w:sz w:val="31"/>
          <w:szCs w:val="31"/>
          <w:bdr w:val="none" w:color="auto" w:sz="0" w:space="0"/>
          <w:shd w:val="clear" w:fill="F8F8F8"/>
        </w:rPr>
        <w:t>）英语专业四级或八级考试合格；</w:t>
      </w:r>
    </w:p>
    <w:p w14:paraId="099A20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6</w:t>
      </w:r>
      <w:r>
        <w:rPr>
          <w:rFonts w:hint="eastAsia" w:ascii="仿宋" w:hAnsi="仿宋" w:eastAsia="仿宋" w:cs="仿宋"/>
          <w:i w:val="0"/>
          <w:iCs w:val="0"/>
          <w:caps w:val="0"/>
          <w:color w:val="727272"/>
          <w:spacing w:val="0"/>
          <w:sz w:val="31"/>
          <w:szCs w:val="31"/>
          <w:bdr w:val="none" w:color="auto" w:sz="0" w:space="0"/>
          <w:shd w:val="clear" w:fill="F8F8F8"/>
        </w:rPr>
        <w:t>）在英语国家或地区获得硕士或博士学位且获得教育部留学服务中心提供的学位认证；</w:t>
      </w:r>
    </w:p>
    <w:p w14:paraId="71141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7</w:t>
      </w:r>
      <w:r>
        <w:rPr>
          <w:rFonts w:hint="eastAsia" w:ascii="仿宋" w:hAnsi="仿宋" w:eastAsia="仿宋" w:cs="仿宋"/>
          <w:i w:val="0"/>
          <w:iCs w:val="0"/>
          <w:caps w:val="0"/>
          <w:color w:val="727272"/>
          <w:spacing w:val="0"/>
          <w:sz w:val="31"/>
          <w:szCs w:val="31"/>
          <w:bdr w:val="none" w:color="auto" w:sz="0" w:space="0"/>
          <w:shd w:val="clear" w:fill="F8F8F8"/>
        </w:rPr>
        <w:t>）毕业于非英语专业的其他语种的申请人要求英语四级通过，学习小语种专业的申请人要求小语种专业应用能力考试四级通过；如所学小语种没有统一的专业水平考试，须提供本科或硕士阶段学习小语种专业课程成绩单；</w:t>
      </w:r>
    </w:p>
    <w:p w14:paraId="796821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4</w:t>
      </w:r>
      <w:r>
        <w:rPr>
          <w:rFonts w:hint="eastAsia" w:ascii="仿宋" w:hAnsi="仿宋" w:eastAsia="仿宋" w:cs="仿宋"/>
          <w:i w:val="0"/>
          <w:iCs w:val="0"/>
          <w:caps w:val="0"/>
          <w:color w:val="727272"/>
          <w:spacing w:val="0"/>
          <w:sz w:val="31"/>
          <w:szCs w:val="31"/>
          <w:bdr w:val="none" w:color="auto" w:sz="0" w:space="0"/>
          <w:shd w:val="clear" w:fill="F8F8F8"/>
        </w:rPr>
        <w:t>．硕士阶段成绩优良；采用绩点制的毕业生，</w:t>
      </w:r>
      <w:r>
        <w:rPr>
          <w:rFonts w:hint="eastAsia" w:ascii="仿宋" w:hAnsi="仿宋" w:eastAsia="仿宋" w:cs="仿宋"/>
          <w:i w:val="0"/>
          <w:iCs w:val="0"/>
          <w:caps w:val="0"/>
          <w:color w:val="727272"/>
          <w:spacing w:val="0"/>
          <w:sz w:val="31"/>
          <w:szCs w:val="31"/>
          <w:bdr w:val="none" w:color="auto" w:sz="0" w:space="0"/>
          <w:shd w:val="clear" w:fill="F8F8F8"/>
          <w:lang w:val="en-US"/>
        </w:rPr>
        <w:t>4</w:t>
      </w:r>
      <w:r>
        <w:rPr>
          <w:rFonts w:hint="eastAsia" w:ascii="仿宋" w:hAnsi="仿宋" w:eastAsia="仿宋" w:cs="仿宋"/>
          <w:i w:val="0"/>
          <w:iCs w:val="0"/>
          <w:caps w:val="0"/>
          <w:color w:val="727272"/>
          <w:spacing w:val="0"/>
          <w:sz w:val="31"/>
          <w:szCs w:val="31"/>
          <w:bdr w:val="none" w:color="auto" w:sz="0" w:space="0"/>
          <w:shd w:val="clear" w:fill="F8F8F8"/>
        </w:rPr>
        <w:t>分制平均绩点不低于</w:t>
      </w:r>
      <w:r>
        <w:rPr>
          <w:rFonts w:hint="eastAsia" w:ascii="仿宋" w:hAnsi="仿宋" w:eastAsia="仿宋" w:cs="仿宋"/>
          <w:i w:val="0"/>
          <w:iCs w:val="0"/>
          <w:caps w:val="0"/>
          <w:color w:val="727272"/>
          <w:spacing w:val="0"/>
          <w:sz w:val="31"/>
          <w:szCs w:val="31"/>
          <w:bdr w:val="none" w:color="auto" w:sz="0" w:space="0"/>
          <w:shd w:val="clear" w:fill="F8F8F8"/>
          <w:lang w:val="en-US"/>
        </w:rPr>
        <w:t>3.0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5</w:t>
      </w:r>
      <w:r>
        <w:rPr>
          <w:rFonts w:hint="eastAsia" w:ascii="仿宋" w:hAnsi="仿宋" w:eastAsia="仿宋" w:cs="仿宋"/>
          <w:i w:val="0"/>
          <w:iCs w:val="0"/>
          <w:caps w:val="0"/>
          <w:color w:val="727272"/>
          <w:spacing w:val="0"/>
          <w:sz w:val="31"/>
          <w:szCs w:val="31"/>
          <w:bdr w:val="none" w:color="auto" w:sz="0" w:space="0"/>
          <w:shd w:val="clear" w:fill="F8F8F8"/>
        </w:rPr>
        <w:t>分制平均绩点不低于</w:t>
      </w:r>
      <w:r>
        <w:rPr>
          <w:rFonts w:hint="eastAsia" w:ascii="仿宋" w:hAnsi="仿宋" w:eastAsia="仿宋" w:cs="仿宋"/>
          <w:i w:val="0"/>
          <w:iCs w:val="0"/>
          <w:caps w:val="0"/>
          <w:color w:val="727272"/>
          <w:spacing w:val="0"/>
          <w:sz w:val="31"/>
          <w:szCs w:val="31"/>
          <w:bdr w:val="none" w:color="auto" w:sz="0" w:space="0"/>
          <w:shd w:val="clear" w:fill="F8F8F8"/>
          <w:lang w:val="en-US"/>
        </w:rPr>
        <w:t>4.0</w:t>
      </w:r>
      <w:r>
        <w:rPr>
          <w:rFonts w:hint="eastAsia" w:ascii="仿宋" w:hAnsi="仿宋" w:eastAsia="仿宋" w:cs="仿宋"/>
          <w:i w:val="0"/>
          <w:iCs w:val="0"/>
          <w:caps w:val="0"/>
          <w:color w:val="727272"/>
          <w:spacing w:val="0"/>
          <w:sz w:val="31"/>
          <w:szCs w:val="31"/>
          <w:bdr w:val="none" w:color="auto" w:sz="0" w:space="0"/>
          <w:shd w:val="clear" w:fill="F8F8F8"/>
        </w:rPr>
        <w:t>。非绩点制的毕业生，硕士阶段专业课成绩平均分应达到</w:t>
      </w:r>
      <w:r>
        <w:rPr>
          <w:rFonts w:hint="eastAsia" w:ascii="仿宋" w:hAnsi="仿宋" w:eastAsia="仿宋" w:cs="仿宋"/>
          <w:i w:val="0"/>
          <w:iCs w:val="0"/>
          <w:caps w:val="0"/>
          <w:color w:val="727272"/>
          <w:spacing w:val="0"/>
          <w:sz w:val="31"/>
          <w:szCs w:val="31"/>
          <w:bdr w:val="none" w:color="auto" w:sz="0" w:space="0"/>
          <w:shd w:val="clear" w:fill="F8F8F8"/>
          <w:lang w:val="en-US"/>
        </w:rPr>
        <w:t>75</w:t>
      </w:r>
      <w:r>
        <w:rPr>
          <w:rFonts w:hint="eastAsia" w:ascii="仿宋" w:hAnsi="仿宋" w:eastAsia="仿宋" w:cs="仿宋"/>
          <w:i w:val="0"/>
          <w:iCs w:val="0"/>
          <w:caps w:val="0"/>
          <w:color w:val="727272"/>
          <w:spacing w:val="0"/>
          <w:sz w:val="31"/>
          <w:szCs w:val="31"/>
          <w:bdr w:val="none" w:color="auto" w:sz="0" w:space="0"/>
          <w:shd w:val="clear" w:fill="F8F8F8"/>
        </w:rPr>
        <w:t>分以上。</w:t>
      </w:r>
    </w:p>
    <w:p w14:paraId="38B67B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5</w:t>
      </w:r>
      <w:r>
        <w:rPr>
          <w:rFonts w:hint="eastAsia" w:ascii="仿宋" w:hAnsi="仿宋" w:eastAsia="仿宋" w:cs="仿宋"/>
          <w:i w:val="0"/>
          <w:iCs w:val="0"/>
          <w:caps w:val="0"/>
          <w:color w:val="727272"/>
          <w:spacing w:val="0"/>
          <w:sz w:val="31"/>
          <w:szCs w:val="31"/>
          <w:bdr w:val="none" w:color="auto" w:sz="0" w:space="0"/>
          <w:shd w:val="clear" w:fill="F8F8F8"/>
        </w:rPr>
        <w:t>．我院</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优先招收</w:t>
      </w:r>
      <w:r>
        <w:rPr>
          <w:rFonts w:hint="eastAsia" w:ascii="仿宋" w:hAnsi="仿宋" w:eastAsia="仿宋" w:cs="仿宋"/>
          <w:i w:val="0"/>
          <w:iCs w:val="0"/>
          <w:caps w:val="0"/>
          <w:color w:val="727272"/>
          <w:spacing w:val="0"/>
          <w:sz w:val="31"/>
          <w:szCs w:val="31"/>
          <w:bdr w:val="none" w:color="auto" w:sz="0" w:space="0"/>
          <w:shd w:val="clear" w:fill="F8F8F8"/>
        </w:rPr>
        <w:t>非定向就业的全日制博士研究生；定向录取的博士研究生必须承诺和保证一定的脱产学习时间，以便完成培养计划规定的相关课程的学习。</w:t>
      </w:r>
    </w:p>
    <w:p w14:paraId="3328E7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五、报名及考核流程</w:t>
      </w:r>
    </w:p>
    <w:p w14:paraId="435962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（一）网上报名</w:t>
      </w:r>
    </w:p>
    <w:p w14:paraId="56DBC4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考生须按照《云南大学</w:t>
      </w:r>
      <w:r>
        <w:rPr>
          <w:rFonts w:hint="default" w:ascii="Times New Roman" w:hAnsi="Times New Roman" w:eastAsia="微软雅黑" w:cs="Times New Roman"/>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年“申请</w:t>
      </w:r>
      <w:r>
        <w:rPr>
          <w:rFonts w:hint="default" w:ascii="Times New Roman" w:hAnsi="Times New Roman" w:eastAsia="微软雅黑" w:cs="Times New Roman"/>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考核”制博士研究生招生报名通知（第一批次）》，在规定时间内完成网上报名和缴费，否则报名无效。</w:t>
      </w:r>
    </w:p>
    <w:p w14:paraId="16DE10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（二）提交材料</w:t>
      </w:r>
    </w:p>
    <w:p w14:paraId="489582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考生须在</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2024</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年</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12</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月</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13</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日前（星期五）（以邮戳为准）</w:t>
      </w:r>
      <w:r>
        <w:rPr>
          <w:rFonts w:hint="eastAsia" w:ascii="仿宋" w:hAnsi="仿宋" w:eastAsia="仿宋" w:cs="仿宋"/>
          <w:i w:val="0"/>
          <w:iCs w:val="0"/>
          <w:caps w:val="0"/>
          <w:color w:val="727272"/>
          <w:spacing w:val="0"/>
          <w:sz w:val="31"/>
          <w:szCs w:val="31"/>
          <w:bdr w:val="none" w:color="auto" w:sz="0" w:space="0"/>
          <w:shd w:val="clear" w:fill="F8F8F8"/>
        </w:rPr>
        <w:t>前向本研究院提交《云南大学</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年博士研究生招生章程》和《云南大学</w:t>
      </w:r>
      <w:r>
        <w:rPr>
          <w:rFonts w:hint="default" w:ascii="Times New Roman" w:hAnsi="Times New Roman" w:eastAsia="微软雅黑" w:cs="Times New Roman"/>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年“申请</w:t>
      </w:r>
      <w:r>
        <w:rPr>
          <w:rFonts w:hint="default" w:ascii="Times New Roman" w:hAnsi="Times New Roman" w:eastAsia="微软雅黑" w:cs="Times New Roman"/>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考核”制博士研究生招生报名通知（第一批次）》中规定的基本报考材料和“申请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考核”制指定材料：</w:t>
      </w:r>
    </w:p>
    <w:p w14:paraId="01947D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．网上报名成功后下载打印的《博士学位研究生网上报名信息简表》。</w:t>
      </w:r>
    </w:p>
    <w:p w14:paraId="062B9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333333"/>
          <w:spacing w:val="0"/>
          <w:sz w:val="31"/>
          <w:szCs w:val="31"/>
          <w:u w:val="none"/>
          <w:bdr w:val="none" w:color="auto" w:sz="0" w:space="0"/>
          <w:shd w:val="clear" w:fill="F8F8F8"/>
          <w:lang w:val="en-US"/>
        </w:rPr>
        <w:fldChar w:fldCharType="begin"/>
      </w:r>
      <w:r>
        <w:rPr>
          <w:rFonts w:hint="eastAsia" w:ascii="仿宋" w:hAnsi="仿宋" w:eastAsia="仿宋" w:cs="仿宋"/>
          <w:i w:val="0"/>
          <w:iCs w:val="0"/>
          <w:caps w:val="0"/>
          <w:color w:val="333333"/>
          <w:spacing w:val="0"/>
          <w:sz w:val="31"/>
          <w:szCs w:val="31"/>
          <w:u w:val="none"/>
          <w:bdr w:val="none" w:color="auto" w:sz="0" w:space="0"/>
          <w:shd w:val="clear" w:fill="F8F8F8"/>
          <w:lang w:val="en-US"/>
        </w:rPr>
        <w:instrText xml:space="preserve"> HYPERLINK "http://www.grs.ynu.edu.cn/info/1044/2504.htm" </w:instrText>
      </w:r>
      <w:r>
        <w:rPr>
          <w:rFonts w:hint="eastAsia" w:ascii="仿宋" w:hAnsi="仿宋" w:eastAsia="仿宋" w:cs="仿宋"/>
          <w:i w:val="0"/>
          <w:iCs w:val="0"/>
          <w:caps w:val="0"/>
          <w:color w:val="333333"/>
          <w:spacing w:val="0"/>
          <w:sz w:val="31"/>
          <w:szCs w:val="31"/>
          <w:u w:val="none"/>
          <w:bdr w:val="none" w:color="auto" w:sz="0" w:space="0"/>
          <w:shd w:val="clear" w:fill="F8F8F8"/>
          <w:lang w:val="en-US"/>
        </w:rPr>
        <w:fldChar w:fldCharType="separate"/>
      </w:r>
      <w:r>
        <w:rPr>
          <w:rStyle w:val="7"/>
          <w:rFonts w:hint="eastAsia" w:ascii="仿宋" w:hAnsi="仿宋" w:eastAsia="仿宋" w:cs="仿宋"/>
          <w:i w:val="0"/>
          <w:iCs w:val="0"/>
          <w:caps w:val="0"/>
          <w:color w:val="auto"/>
          <w:spacing w:val="0"/>
          <w:sz w:val="31"/>
          <w:szCs w:val="31"/>
          <w:u w:val="none"/>
          <w:bdr w:val="none" w:color="auto" w:sz="0" w:space="0"/>
          <w:shd w:val="clear" w:fill="F8F8F8"/>
          <w:lang w:val="en-US"/>
        </w:rPr>
        <w:t>《云南大学招收博士研究生政治思想品德考查表》</w:t>
      </w:r>
      <w:r>
        <w:rPr>
          <w:rFonts w:hint="eastAsia" w:ascii="仿宋" w:hAnsi="仿宋" w:eastAsia="仿宋" w:cs="仿宋"/>
          <w:i w:val="0"/>
          <w:iCs w:val="0"/>
          <w:caps w:val="0"/>
          <w:color w:val="333333"/>
          <w:spacing w:val="0"/>
          <w:sz w:val="31"/>
          <w:szCs w:val="31"/>
          <w:u w:val="none"/>
          <w:bdr w:val="none" w:color="auto" w:sz="0" w:space="0"/>
          <w:shd w:val="clear" w:fill="F8F8F8"/>
          <w:lang w:val="en-US"/>
        </w:rPr>
        <w:fldChar w:fldCharType="end"/>
      </w:r>
      <w:r>
        <w:rPr>
          <w:rFonts w:hint="eastAsia" w:ascii="仿宋" w:hAnsi="仿宋" w:eastAsia="仿宋" w:cs="仿宋"/>
          <w:i w:val="0"/>
          <w:iCs w:val="0"/>
          <w:caps w:val="0"/>
          <w:color w:val="727272"/>
          <w:spacing w:val="0"/>
          <w:sz w:val="31"/>
          <w:szCs w:val="31"/>
          <w:bdr w:val="none" w:color="auto" w:sz="0" w:space="0"/>
          <w:shd w:val="clear" w:fill="F8F8F8"/>
        </w:rPr>
        <w:t>。</w:t>
      </w:r>
    </w:p>
    <w:p w14:paraId="2DBB06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3</w:t>
      </w:r>
      <w:r>
        <w:rPr>
          <w:rFonts w:hint="eastAsia" w:ascii="仿宋" w:hAnsi="仿宋" w:eastAsia="仿宋" w:cs="仿宋"/>
          <w:i w:val="0"/>
          <w:iCs w:val="0"/>
          <w:caps w:val="0"/>
          <w:color w:val="727272"/>
          <w:spacing w:val="0"/>
          <w:sz w:val="31"/>
          <w:szCs w:val="31"/>
          <w:bdr w:val="none" w:color="auto" w:sz="0" w:space="0"/>
          <w:shd w:val="clear" w:fill="F8F8F8"/>
        </w:rPr>
        <w:t>．一份个人简历，包括学习以及学术研究的简要经历（从大学起，不得间断）。</w:t>
      </w:r>
    </w:p>
    <w:p w14:paraId="4C0365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4</w:t>
      </w:r>
      <w:r>
        <w:rPr>
          <w:rFonts w:hint="eastAsia" w:ascii="仿宋" w:hAnsi="仿宋" w:eastAsia="仿宋" w:cs="仿宋"/>
          <w:i w:val="0"/>
          <w:iCs w:val="0"/>
          <w:caps w:val="0"/>
          <w:color w:val="727272"/>
          <w:spacing w:val="0"/>
          <w:sz w:val="31"/>
          <w:szCs w:val="31"/>
          <w:bdr w:val="none" w:color="auto" w:sz="0" w:space="0"/>
          <w:shd w:val="clear" w:fill="F8F8F8"/>
        </w:rPr>
        <w:t>．硕士阶段的学习成绩单（须就读单位盖章）。</w:t>
      </w:r>
    </w:p>
    <w:p w14:paraId="73DDF8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5</w:t>
      </w:r>
      <w:r>
        <w:rPr>
          <w:rFonts w:hint="eastAsia" w:ascii="仿宋" w:hAnsi="仿宋" w:eastAsia="仿宋" w:cs="仿宋"/>
          <w:i w:val="0"/>
          <w:iCs w:val="0"/>
          <w:caps w:val="0"/>
          <w:color w:val="727272"/>
          <w:spacing w:val="0"/>
          <w:sz w:val="31"/>
          <w:szCs w:val="31"/>
          <w:bdr w:val="none" w:color="auto" w:sz="0" w:space="0"/>
          <w:shd w:val="clear" w:fill="F8F8F8"/>
        </w:rPr>
        <w:t>．硕士学位论文全文（往届生）或论文摘要（应届生）。</w:t>
      </w:r>
    </w:p>
    <w:p w14:paraId="114BD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6</w:t>
      </w:r>
      <w:r>
        <w:rPr>
          <w:rFonts w:hint="eastAsia" w:ascii="仿宋" w:hAnsi="仿宋" w:eastAsia="仿宋" w:cs="仿宋"/>
          <w:i w:val="0"/>
          <w:iCs w:val="0"/>
          <w:caps w:val="0"/>
          <w:color w:val="727272"/>
          <w:spacing w:val="0"/>
          <w:sz w:val="31"/>
          <w:szCs w:val="31"/>
          <w:bdr w:val="none" w:color="auto" w:sz="0" w:space="0"/>
          <w:shd w:val="clear" w:fill="F8F8F8"/>
        </w:rPr>
        <w:t>．两篇代表性学术论文（不限是否发表）。</w:t>
      </w:r>
    </w:p>
    <w:p w14:paraId="04862E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7</w:t>
      </w:r>
      <w:r>
        <w:rPr>
          <w:rFonts w:hint="eastAsia" w:ascii="仿宋" w:hAnsi="仿宋" w:eastAsia="仿宋" w:cs="仿宋"/>
          <w:i w:val="0"/>
          <w:iCs w:val="0"/>
          <w:caps w:val="0"/>
          <w:color w:val="727272"/>
          <w:spacing w:val="0"/>
          <w:sz w:val="31"/>
          <w:szCs w:val="31"/>
          <w:bdr w:val="none" w:color="auto" w:sz="0" w:space="0"/>
          <w:shd w:val="clear" w:fill="F8F8F8"/>
        </w:rPr>
        <w:t>．一份</w:t>
      </w:r>
      <w:r>
        <w:rPr>
          <w:rFonts w:hint="eastAsia" w:ascii="仿宋" w:hAnsi="仿宋" w:eastAsia="仿宋" w:cs="仿宋"/>
          <w:i w:val="0"/>
          <w:iCs w:val="0"/>
          <w:caps w:val="0"/>
          <w:color w:val="727272"/>
          <w:spacing w:val="0"/>
          <w:sz w:val="31"/>
          <w:szCs w:val="31"/>
          <w:bdr w:val="none" w:color="auto" w:sz="0" w:space="0"/>
          <w:shd w:val="clear" w:fill="F8F8F8"/>
          <w:lang w:val="en-US"/>
        </w:rPr>
        <w:t>5000</w:t>
      </w:r>
      <w:r>
        <w:rPr>
          <w:rFonts w:hint="eastAsia" w:ascii="仿宋" w:hAnsi="仿宋" w:eastAsia="仿宋" w:cs="仿宋"/>
          <w:i w:val="0"/>
          <w:iCs w:val="0"/>
          <w:caps w:val="0"/>
          <w:color w:val="727272"/>
          <w:spacing w:val="0"/>
          <w:sz w:val="31"/>
          <w:szCs w:val="31"/>
          <w:bdr w:val="none" w:color="auto" w:sz="0" w:space="0"/>
          <w:shd w:val="clear" w:fill="F8F8F8"/>
        </w:rPr>
        <w:t>字左右拟攻读博士学位的研究计划书。</w:t>
      </w:r>
    </w:p>
    <w:p w14:paraId="024084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8</w:t>
      </w:r>
      <w:r>
        <w:rPr>
          <w:rFonts w:hint="eastAsia" w:ascii="仿宋" w:hAnsi="仿宋" w:eastAsia="仿宋" w:cs="仿宋"/>
          <w:i w:val="0"/>
          <w:iCs w:val="0"/>
          <w:caps w:val="0"/>
          <w:color w:val="727272"/>
          <w:spacing w:val="0"/>
          <w:sz w:val="31"/>
          <w:szCs w:val="31"/>
          <w:bdr w:val="none" w:color="auto" w:sz="0" w:space="0"/>
          <w:shd w:val="clear" w:fill="F8F8F8"/>
        </w:rPr>
        <w:t>．高等教育各阶段毕业证书和学位证书，重要获奖证书和相关外语水平证明材料复印件。</w:t>
      </w:r>
    </w:p>
    <w:p w14:paraId="66A5CF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9</w:t>
      </w:r>
      <w:r>
        <w:rPr>
          <w:rFonts w:hint="eastAsia" w:ascii="仿宋" w:hAnsi="仿宋" w:eastAsia="仿宋" w:cs="仿宋"/>
          <w:i w:val="0"/>
          <w:iCs w:val="0"/>
          <w:caps w:val="0"/>
          <w:color w:val="727272"/>
          <w:spacing w:val="0"/>
          <w:sz w:val="31"/>
          <w:szCs w:val="31"/>
          <w:bdr w:val="none" w:color="auto" w:sz="0" w:space="0"/>
          <w:shd w:val="clear" w:fill="F8F8F8"/>
        </w:rPr>
        <w:t>．两名与报考专业相关领域的正高职专家学者填写的推荐书原件和复印件，需专家本人签名、专家所在单位加盖公章。</w:t>
      </w:r>
    </w:p>
    <w:p w14:paraId="1D2AFD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10</w:t>
      </w:r>
      <w:r>
        <w:rPr>
          <w:rFonts w:hint="eastAsia" w:ascii="仿宋" w:hAnsi="仿宋" w:eastAsia="仿宋" w:cs="仿宋"/>
          <w:i w:val="0"/>
          <w:iCs w:val="0"/>
          <w:caps w:val="0"/>
          <w:color w:val="727272"/>
          <w:spacing w:val="0"/>
          <w:sz w:val="31"/>
          <w:szCs w:val="31"/>
          <w:bdr w:val="none" w:color="auto" w:sz="0" w:space="0"/>
          <w:shd w:val="clear" w:fill="F8F8F8"/>
        </w:rPr>
        <w:t>．定向考生需提供所在单位人事部门出具的在职证明和同意报考证明。</w:t>
      </w:r>
    </w:p>
    <w:p w14:paraId="32E9D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11</w:t>
      </w:r>
      <w:r>
        <w:rPr>
          <w:rFonts w:hint="eastAsia" w:ascii="仿宋" w:hAnsi="仿宋" w:eastAsia="仿宋" w:cs="仿宋"/>
          <w:i w:val="0"/>
          <w:iCs w:val="0"/>
          <w:caps w:val="0"/>
          <w:color w:val="727272"/>
          <w:spacing w:val="0"/>
          <w:sz w:val="31"/>
          <w:szCs w:val="31"/>
          <w:bdr w:val="none" w:color="auto" w:sz="0" w:space="0"/>
          <w:shd w:val="clear" w:fill="F8F8F8"/>
        </w:rPr>
        <w:t>．上述申请材料须按照《</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年报考云南大学“申请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考核”制博士研究生申请表》或《云南大学关于</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博士研究生“申请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考核”制（第一批次）招生工作的通知》顺序进行编号后附材料清单同时提交。</w:t>
      </w:r>
    </w:p>
    <w:p w14:paraId="0BCED7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提交方式：</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1</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EMS</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邮寄</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）因其他特殊情况确实无法邮寄材料考生，请直接将申报材料发至</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电子信箱：</w:t>
      </w:r>
      <w:r>
        <w:rPr>
          <w:rFonts w:hint="eastAsia" w:ascii="仿宋" w:hAnsi="仿宋" w:eastAsia="仿宋" w:cs="仿宋"/>
          <w:i w:val="0"/>
          <w:iCs w:val="0"/>
          <w:caps w:val="0"/>
          <w:color w:val="333333"/>
          <w:spacing w:val="0"/>
          <w:sz w:val="31"/>
          <w:szCs w:val="31"/>
          <w:u w:val="none"/>
          <w:bdr w:val="none" w:color="auto" w:sz="0" w:space="0"/>
          <w:shd w:val="clear" w:fill="F8F8F8"/>
          <w:lang w:val="en-US"/>
        </w:rPr>
        <w:fldChar w:fldCharType="begin"/>
      </w:r>
      <w:r>
        <w:rPr>
          <w:rFonts w:hint="eastAsia" w:ascii="仿宋" w:hAnsi="仿宋" w:eastAsia="仿宋" w:cs="仿宋"/>
          <w:i w:val="0"/>
          <w:iCs w:val="0"/>
          <w:caps w:val="0"/>
          <w:color w:val="333333"/>
          <w:spacing w:val="0"/>
          <w:sz w:val="31"/>
          <w:szCs w:val="31"/>
          <w:u w:val="none"/>
          <w:bdr w:val="none" w:color="auto" w:sz="0" w:space="0"/>
          <w:shd w:val="clear" w:fill="F8F8F8"/>
          <w:lang w:val="en-US"/>
        </w:rPr>
        <w:instrText xml:space="preserve"> HYPERLINK "mailto:191209950@qq.com" </w:instrText>
      </w:r>
      <w:r>
        <w:rPr>
          <w:rFonts w:hint="eastAsia" w:ascii="仿宋" w:hAnsi="仿宋" w:eastAsia="仿宋" w:cs="仿宋"/>
          <w:i w:val="0"/>
          <w:iCs w:val="0"/>
          <w:caps w:val="0"/>
          <w:color w:val="333333"/>
          <w:spacing w:val="0"/>
          <w:sz w:val="31"/>
          <w:szCs w:val="31"/>
          <w:u w:val="none"/>
          <w:bdr w:val="none" w:color="auto" w:sz="0" w:space="0"/>
          <w:shd w:val="clear" w:fill="F8F8F8"/>
          <w:lang w:val="en-US"/>
        </w:rPr>
        <w:fldChar w:fldCharType="separate"/>
      </w:r>
      <w:r>
        <w:rPr>
          <w:rStyle w:val="7"/>
          <w:rFonts w:hint="eastAsia" w:ascii="仿宋" w:hAnsi="仿宋" w:eastAsia="仿宋" w:cs="仿宋"/>
          <w:b w:val="0"/>
          <w:bCs w:val="0"/>
          <w:i w:val="0"/>
          <w:iCs w:val="0"/>
          <w:caps w:val="0"/>
          <w:color w:val="auto"/>
          <w:spacing w:val="0"/>
          <w:sz w:val="31"/>
          <w:szCs w:val="31"/>
          <w:u w:val="none"/>
          <w:bdr w:val="none" w:color="auto" w:sz="0" w:space="0"/>
          <w:shd w:val="clear" w:fill="F8F8F8"/>
          <w:lang w:val="en-US"/>
        </w:rPr>
        <w:t>20224016@ynu.edu.cn</w:t>
      </w:r>
      <w:r>
        <w:rPr>
          <w:rFonts w:hint="eastAsia" w:ascii="仿宋" w:hAnsi="仿宋" w:eastAsia="仿宋" w:cs="仿宋"/>
          <w:i w:val="0"/>
          <w:iCs w:val="0"/>
          <w:caps w:val="0"/>
          <w:color w:val="333333"/>
          <w:spacing w:val="0"/>
          <w:sz w:val="31"/>
          <w:szCs w:val="31"/>
          <w:u w:val="none"/>
          <w:bdr w:val="none" w:color="auto" w:sz="0" w:space="0"/>
          <w:shd w:val="clear" w:fill="F8F8F8"/>
          <w:lang w:val="en-US"/>
        </w:rPr>
        <w:fldChar w:fldCharType="end"/>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rPr>
        <w:t>并在邮件主题标明“考生姓名</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博士报考材料”信息。</w:t>
      </w:r>
    </w:p>
    <w:p w14:paraId="11D3B2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邮寄截止时间：</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2024</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年</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12</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月</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13</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日前（星期五）（以邮戳为准）</w:t>
      </w:r>
      <w:r>
        <w:rPr>
          <w:rFonts w:hint="eastAsia" w:ascii="仿宋" w:hAnsi="仿宋" w:eastAsia="仿宋" w:cs="仿宋"/>
          <w:i w:val="0"/>
          <w:iCs w:val="0"/>
          <w:caps w:val="0"/>
          <w:color w:val="727272"/>
          <w:spacing w:val="0"/>
          <w:sz w:val="31"/>
          <w:szCs w:val="31"/>
          <w:bdr w:val="none" w:color="auto" w:sz="0" w:space="0"/>
          <w:shd w:val="clear" w:fill="F8F8F8"/>
        </w:rPr>
        <w:t>。</w:t>
      </w:r>
    </w:p>
    <w:p w14:paraId="78AEC8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邮寄地址：云南省昆明市五华区翠湖北路</w:t>
      </w: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号云南大学国际关系研究院国关楼</w:t>
      </w:r>
      <w:r>
        <w:rPr>
          <w:rFonts w:hint="eastAsia" w:ascii="仿宋" w:hAnsi="仿宋" w:eastAsia="仿宋" w:cs="仿宋"/>
          <w:i w:val="0"/>
          <w:iCs w:val="0"/>
          <w:caps w:val="0"/>
          <w:color w:val="727272"/>
          <w:spacing w:val="0"/>
          <w:sz w:val="31"/>
          <w:szCs w:val="31"/>
          <w:bdr w:val="none" w:color="auto" w:sz="0" w:space="0"/>
          <w:shd w:val="clear" w:fill="F8F8F8"/>
          <w:lang w:val="en-US"/>
        </w:rPr>
        <w:t>201</w:t>
      </w:r>
      <w:r>
        <w:rPr>
          <w:rFonts w:hint="eastAsia" w:ascii="仿宋" w:hAnsi="仿宋" w:eastAsia="仿宋" w:cs="仿宋"/>
          <w:i w:val="0"/>
          <w:iCs w:val="0"/>
          <w:caps w:val="0"/>
          <w:color w:val="727272"/>
          <w:spacing w:val="0"/>
          <w:sz w:val="31"/>
          <w:szCs w:val="31"/>
          <w:bdr w:val="none" w:color="auto" w:sz="0" w:space="0"/>
          <w:shd w:val="clear" w:fill="F8F8F8"/>
        </w:rPr>
        <w:t>室，田老师收。</w:t>
      </w:r>
    </w:p>
    <w:p w14:paraId="61EF84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联系方式：</w:t>
      </w:r>
      <w:r>
        <w:rPr>
          <w:rFonts w:hint="eastAsia" w:ascii="仿宋" w:hAnsi="仿宋" w:eastAsia="仿宋" w:cs="仿宋"/>
          <w:i w:val="0"/>
          <w:iCs w:val="0"/>
          <w:caps w:val="0"/>
          <w:color w:val="727272"/>
          <w:spacing w:val="0"/>
          <w:sz w:val="31"/>
          <w:szCs w:val="31"/>
          <w:bdr w:val="none" w:color="auto" w:sz="0" w:space="0"/>
          <w:shd w:val="clear" w:fill="F8F8F8"/>
          <w:lang w:val="en-US"/>
        </w:rPr>
        <w:t>0871-65033760</w:t>
      </w:r>
    </w:p>
    <w:p w14:paraId="191C6A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（三）资格初审和材料审查</w:t>
      </w:r>
    </w:p>
    <w:p w14:paraId="5B32C5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．我院成立考核专家组，审查考生提交材料是否齐全，审核考生是否符合报考条件。</w:t>
      </w:r>
    </w:p>
    <w:p w14:paraId="55F734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 我院制定资格审查评审细则，由考核专家组对考生的申请材料进行评审，根据评审细则给出成绩。评审内容包括考生的外语水平、学习成绩、参与各类研究实践情况、硕士论文、攻读博士学位的研究计划、发表文章、获各类奖励等七个方面的情况，分别按照</w:t>
      </w:r>
      <w:r>
        <w:rPr>
          <w:rFonts w:hint="eastAsia" w:ascii="仿宋" w:hAnsi="仿宋" w:eastAsia="仿宋" w:cs="仿宋"/>
          <w:i w:val="0"/>
          <w:iCs w:val="0"/>
          <w:caps w:val="0"/>
          <w:color w:val="727272"/>
          <w:spacing w:val="0"/>
          <w:sz w:val="31"/>
          <w:szCs w:val="31"/>
          <w:bdr w:val="none" w:color="auto" w:sz="0" w:space="0"/>
          <w:shd w:val="clear" w:fill="F8F8F8"/>
          <w:lang w:val="en-US"/>
        </w:rPr>
        <w:t>10%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10%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10%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10%</w:t>
      </w:r>
      <w:r>
        <w:rPr>
          <w:rFonts w:hint="eastAsia" w:ascii="仿宋" w:hAnsi="仿宋" w:eastAsia="仿宋" w:cs="仿宋"/>
          <w:i w:val="0"/>
          <w:iCs w:val="0"/>
          <w:caps w:val="0"/>
          <w:color w:val="727272"/>
          <w:spacing w:val="0"/>
          <w:sz w:val="31"/>
          <w:szCs w:val="31"/>
          <w:bdr w:val="none" w:color="auto" w:sz="0" w:space="0"/>
          <w:shd w:val="clear" w:fill="F8F8F8"/>
        </w:rPr>
        <w:t>的比例，给出百分制成绩（保留小数点后两位，成绩在</w:t>
      </w:r>
      <w:r>
        <w:rPr>
          <w:rFonts w:hint="eastAsia" w:ascii="仿宋" w:hAnsi="仿宋" w:eastAsia="仿宋" w:cs="仿宋"/>
          <w:i w:val="0"/>
          <w:iCs w:val="0"/>
          <w:caps w:val="0"/>
          <w:color w:val="727272"/>
          <w:spacing w:val="0"/>
          <w:sz w:val="31"/>
          <w:szCs w:val="31"/>
          <w:bdr w:val="none" w:color="auto" w:sz="0" w:space="0"/>
          <w:shd w:val="clear" w:fill="F8F8F8"/>
          <w:lang w:val="en-US"/>
        </w:rPr>
        <w:t>60</w:t>
      </w:r>
      <w:r>
        <w:rPr>
          <w:rFonts w:hint="eastAsia" w:ascii="仿宋" w:hAnsi="仿宋" w:eastAsia="仿宋" w:cs="仿宋"/>
          <w:i w:val="0"/>
          <w:iCs w:val="0"/>
          <w:caps w:val="0"/>
          <w:color w:val="727272"/>
          <w:spacing w:val="0"/>
          <w:sz w:val="31"/>
          <w:szCs w:val="31"/>
          <w:bdr w:val="none" w:color="auto" w:sz="0" w:space="0"/>
          <w:shd w:val="clear" w:fill="F8F8F8"/>
        </w:rPr>
        <w:t>分以下取消其申请资格），并根据成绩由高到低，以</w:t>
      </w:r>
      <w:r>
        <w:rPr>
          <w:rFonts w:hint="eastAsia" w:ascii="仿宋" w:hAnsi="仿宋" w:eastAsia="仿宋" w:cs="仿宋"/>
          <w:i w:val="0"/>
          <w:iCs w:val="0"/>
          <w:caps w:val="0"/>
          <w:color w:val="727272"/>
          <w:spacing w:val="0"/>
          <w:sz w:val="31"/>
          <w:szCs w:val="31"/>
          <w:bdr w:val="none" w:color="auto" w:sz="0" w:space="0"/>
          <w:shd w:val="clear" w:fill="F8F8F8"/>
          <w:lang w:val="en-US"/>
        </w:rPr>
        <w:t>1:2</w:t>
      </w:r>
      <w:r>
        <w:rPr>
          <w:rFonts w:hint="eastAsia" w:ascii="仿宋" w:hAnsi="仿宋" w:eastAsia="仿宋" w:cs="仿宋"/>
          <w:i w:val="0"/>
          <w:iCs w:val="0"/>
          <w:caps w:val="0"/>
          <w:color w:val="727272"/>
          <w:spacing w:val="0"/>
          <w:sz w:val="31"/>
          <w:szCs w:val="31"/>
          <w:bdr w:val="none" w:color="auto" w:sz="0" w:space="0"/>
          <w:shd w:val="clear" w:fill="F8F8F8"/>
        </w:rPr>
        <w:t>的比例确定进入综合考核名单。</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资格初审成绩计入综合考核成绩。</w:t>
      </w:r>
    </w:p>
    <w:p w14:paraId="34B419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（四）综合考核</w:t>
      </w:r>
    </w:p>
    <w:p w14:paraId="3DBE01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本研究院成立若干由五人组成的考核专家组，对通过资格审查的考生进行综合考核。根据成绩确定拟录取名单。</w:t>
      </w:r>
    </w:p>
    <w:p w14:paraId="3993FB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综合考核主要对申请学生的学科背景、专业知识和素质、分析和操作技能、外语水平、思维能力、创新能力等方面进行综合考察。</w:t>
      </w:r>
    </w:p>
    <w:p w14:paraId="2E3BDD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综合考核成绩计算公式：综合考核成绩（成绩保留小数点后两位）</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考核外语水平×</w:t>
      </w:r>
      <w:r>
        <w:rPr>
          <w:rFonts w:hint="eastAsia" w:ascii="仿宋" w:hAnsi="仿宋" w:eastAsia="仿宋" w:cs="仿宋"/>
          <w:i w:val="0"/>
          <w:iCs w:val="0"/>
          <w:caps w:val="0"/>
          <w:color w:val="727272"/>
          <w:spacing w:val="0"/>
          <w:sz w:val="31"/>
          <w:szCs w:val="31"/>
          <w:bdr w:val="none" w:color="auto" w:sz="0" w:space="0"/>
          <w:shd w:val="clear" w:fill="F8F8F8"/>
          <w:lang w:val="en-US"/>
        </w:rPr>
        <w:t>20%+</w:t>
      </w:r>
      <w:r>
        <w:rPr>
          <w:rFonts w:hint="eastAsia" w:ascii="仿宋" w:hAnsi="仿宋" w:eastAsia="仿宋" w:cs="仿宋"/>
          <w:i w:val="0"/>
          <w:iCs w:val="0"/>
          <w:caps w:val="0"/>
          <w:color w:val="727272"/>
          <w:spacing w:val="0"/>
          <w:sz w:val="31"/>
          <w:szCs w:val="31"/>
          <w:bdr w:val="none" w:color="auto" w:sz="0" w:space="0"/>
          <w:shd w:val="clear" w:fill="F8F8F8"/>
        </w:rPr>
        <w:t>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考核专业基础×</w:t>
      </w:r>
      <w:r>
        <w:rPr>
          <w:rFonts w:hint="eastAsia" w:ascii="仿宋" w:hAnsi="仿宋" w:eastAsia="仿宋" w:cs="仿宋"/>
          <w:i w:val="0"/>
          <w:iCs w:val="0"/>
          <w:caps w:val="0"/>
          <w:color w:val="727272"/>
          <w:spacing w:val="0"/>
          <w:sz w:val="31"/>
          <w:szCs w:val="31"/>
          <w:bdr w:val="none" w:color="auto" w:sz="0" w:space="0"/>
          <w:shd w:val="clear" w:fill="F8F8F8"/>
          <w:lang w:val="en-US"/>
        </w:rPr>
        <w:t>20%+</w:t>
      </w:r>
      <w:r>
        <w:rPr>
          <w:rFonts w:hint="eastAsia" w:ascii="仿宋" w:hAnsi="仿宋" w:eastAsia="仿宋" w:cs="仿宋"/>
          <w:i w:val="0"/>
          <w:iCs w:val="0"/>
          <w:caps w:val="0"/>
          <w:color w:val="727272"/>
          <w:spacing w:val="0"/>
          <w:sz w:val="31"/>
          <w:szCs w:val="31"/>
          <w:bdr w:val="none" w:color="auto" w:sz="0" w:space="0"/>
          <w:shd w:val="clear" w:fill="F8F8F8"/>
        </w:rPr>
        <w:t>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考核综合能力×</w:t>
      </w:r>
      <w:r>
        <w:rPr>
          <w:rFonts w:hint="eastAsia" w:ascii="仿宋" w:hAnsi="仿宋" w:eastAsia="仿宋" w:cs="仿宋"/>
          <w:i w:val="0"/>
          <w:iCs w:val="0"/>
          <w:caps w:val="0"/>
          <w:color w:val="727272"/>
          <w:spacing w:val="0"/>
          <w:sz w:val="31"/>
          <w:szCs w:val="31"/>
          <w:bdr w:val="none" w:color="auto" w:sz="0" w:space="0"/>
          <w:shd w:val="clear" w:fill="F8F8F8"/>
          <w:lang w:val="en-US"/>
        </w:rPr>
        <w:t>40%+</w:t>
      </w:r>
      <w:r>
        <w:rPr>
          <w:rFonts w:hint="eastAsia" w:ascii="仿宋" w:hAnsi="仿宋" w:eastAsia="仿宋" w:cs="仿宋"/>
          <w:i w:val="0"/>
          <w:iCs w:val="0"/>
          <w:caps w:val="0"/>
          <w:color w:val="727272"/>
          <w:spacing w:val="0"/>
          <w:sz w:val="31"/>
          <w:szCs w:val="31"/>
          <w:bdr w:val="none" w:color="auto" w:sz="0" w:space="0"/>
          <w:shd w:val="clear" w:fill="F8F8F8"/>
        </w:rPr>
        <w:t>资格审查阶段成绩×</w:t>
      </w:r>
      <w:r>
        <w:rPr>
          <w:rFonts w:hint="eastAsia" w:ascii="仿宋" w:hAnsi="仿宋" w:eastAsia="仿宋" w:cs="仿宋"/>
          <w:i w:val="0"/>
          <w:iCs w:val="0"/>
          <w:caps w:val="0"/>
          <w:color w:val="727272"/>
          <w:spacing w:val="0"/>
          <w:sz w:val="31"/>
          <w:szCs w:val="31"/>
          <w:bdr w:val="none" w:color="auto" w:sz="0" w:space="0"/>
          <w:shd w:val="clear" w:fill="F8F8F8"/>
          <w:lang w:val="en-US"/>
        </w:rPr>
        <w:t>20%</w:t>
      </w:r>
      <w:r>
        <w:rPr>
          <w:rFonts w:hint="eastAsia" w:ascii="仿宋" w:hAnsi="仿宋" w:eastAsia="仿宋" w:cs="仿宋"/>
          <w:i w:val="0"/>
          <w:iCs w:val="0"/>
          <w:caps w:val="0"/>
          <w:color w:val="727272"/>
          <w:spacing w:val="0"/>
          <w:sz w:val="31"/>
          <w:szCs w:val="31"/>
          <w:bdr w:val="none" w:color="auto" w:sz="0" w:space="0"/>
          <w:shd w:val="clear" w:fill="F8F8F8"/>
        </w:rPr>
        <w:t>。所有成绩按照百分制计算（成绩保留小数点后两位）。</w:t>
      </w:r>
    </w:p>
    <w:p w14:paraId="7E15D0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综合考核由以下三门科目组成，考核内容和考核方式如下（均为</w:t>
      </w:r>
      <w:r>
        <w:rPr>
          <w:rFonts w:hint="eastAsia" w:ascii="仿宋" w:hAnsi="仿宋" w:eastAsia="仿宋" w:cs="仿宋"/>
          <w:i w:val="0"/>
          <w:iCs w:val="0"/>
          <w:caps w:val="0"/>
          <w:color w:val="727272"/>
          <w:spacing w:val="0"/>
          <w:sz w:val="31"/>
          <w:szCs w:val="31"/>
          <w:bdr w:val="none" w:color="auto" w:sz="0" w:space="0"/>
          <w:shd w:val="clear" w:fill="F8F8F8"/>
          <w:lang w:val="en-US"/>
        </w:rPr>
        <w:t>100</w:t>
      </w:r>
      <w:r>
        <w:rPr>
          <w:rFonts w:hint="eastAsia" w:ascii="仿宋" w:hAnsi="仿宋" w:eastAsia="仿宋" w:cs="仿宋"/>
          <w:i w:val="0"/>
          <w:iCs w:val="0"/>
          <w:caps w:val="0"/>
          <w:color w:val="727272"/>
          <w:spacing w:val="0"/>
          <w:sz w:val="31"/>
          <w:szCs w:val="31"/>
          <w:bdr w:val="none" w:color="auto" w:sz="0" w:space="0"/>
          <w:shd w:val="clear" w:fill="F8F8F8"/>
        </w:rPr>
        <w:t>分制）：</w:t>
      </w:r>
    </w:p>
    <w:p w14:paraId="75AEA7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考核外语水平：口试。包括外语听、说、读、写能力测试。</w:t>
      </w:r>
    </w:p>
    <w:p w14:paraId="1D02D6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考核专业基础：面试。包括基础知识和基本能力，专业理论及研究方法。</w:t>
      </w:r>
    </w:p>
    <w:p w14:paraId="44B1DF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3</w:t>
      </w:r>
      <w:r>
        <w:rPr>
          <w:rFonts w:hint="eastAsia" w:ascii="仿宋" w:hAnsi="仿宋" w:eastAsia="仿宋" w:cs="仿宋"/>
          <w:i w:val="0"/>
          <w:iCs w:val="0"/>
          <w:caps w:val="0"/>
          <w:color w:val="727272"/>
          <w:spacing w:val="0"/>
          <w:sz w:val="31"/>
          <w:szCs w:val="31"/>
          <w:bdr w:val="none" w:color="auto" w:sz="0" w:space="0"/>
          <w:shd w:val="clear" w:fill="F8F8F8"/>
        </w:rPr>
        <w:t>．申请</w:t>
      </w:r>
      <w:r>
        <w:rPr>
          <w:rFonts w:hint="eastAsia" w:ascii="仿宋" w:hAnsi="仿宋" w:eastAsia="仿宋" w:cs="仿宋"/>
          <w:i w:val="0"/>
          <w:iCs w:val="0"/>
          <w:caps w:val="0"/>
          <w:color w:val="727272"/>
          <w:spacing w:val="0"/>
          <w:sz w:val="31"/>
          <w:szCs w:val="31"/>
          <w:bdr w:val="none" w:color="auto" w:sz="0" w:space="0"/>
          <w:shd w:val="clear" w:fill="F8F8F8"/>
          <w:lang w:val="en-US"/>
        </w:rPr>
        <w:t>-</w:t>
      </w:r>
      <w:r>
        <w:rPr>
          <w:rFonts w:hint="eastAsia" w:ascii="仿宋" w:hAnsi="仿宋" w:eastAsia="仿宋" w:cs="仿宋"/>
          <w:i w:val="0"/>
          <w:iCs w:val="0"/>
          <w:caps w:val="0"/>
          <w:color w:val="727272"/>
          <w:spacing w:val="0"/>
          <w:sz w:val="31"/>
          <w:szCs w:val="31"/>
          <w:bdr w:val="none" w:color="auto" w:sz="0" w:space="0"/>
          <w:shd w:val="clear" w:fill="F8F8F8"/>
        </w:rPr>
        <w:t>考核综合能力：面试。包括个人基本情况、学术背景（所发表文章、出版著作、参与课题项目等）、硕士论文（主要研究问题，理论与研究方法、研究发现等）、重点内容是考核研究潜质。考生展示一项已完成的学术成果研究或展示研究计划（攻读博士学位期间拟开展的研究计划、研究问题、基本文献、理论和研究方法等）。</w:t>
      </w:r>
    </w:p>
    <w:p w14:paraId="60B1F4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4</w:t>
      </w:r>
      <w:r>
        <w:rPr>
          <w:rFonts w:hint="eastAsia" w:ascii="仿宋" w:hAnsi="仿宋" w:eastAsia="仿宋" w:cs="仿宋"/>
          <w:i w:val="0"/>
          <w:iCs w:val="0"/>
          <w:caps w:val="0"/>
          <w:color w:val="727272"/>
          <w:spacing w:val="0"/>
          <w:sz w:val="31"/>
          <w:szCs w:val="31"/>
          <w:bdr w:val="none" w:color="auto" w:sz="0" w:space="0"/>
          <w:shd w:val="clear" w:fill="F8F8F8"/>
        </w:rPr>
        <w:t>．考核办法：</w:t>
      </w:r>
    </w:p>
    <w:p w14:paraId="6A12B7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考核采用线下面试形式，请考生务必保证联系方式畅通。</w:t>
      </w:r>
    </w:p>
    <w:p w14:paraId="70A284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）考核专家组对参加面试考核的考生逐个进行面试，面试顺序按考生现场抽签编号；</w:t>
      </w:r>
    </w:p>
    <w:p w14:paraId="25EAC8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）考核采取面试专家提问，考生当场回答的方式进行。必要时，面试专家可就相关问题进一步提问；</w:t>
      </w:r>
    </w:p>
    <w:p w14:paraId="654279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3</w:t>
      </w:r>
      <w:r>
        <w:rPr>
          <w:rFonts w:hint="eastAsia" w:ascii="仿宋" w:hAnsi="仿宋" w:eastAsia="仿宋" w:cs="仿宋"/>
          <w:i w:val="0"/>
          <w:iCs w:val="0"/>
          <w:caps w:val="0"/>
          <w:color w:val="727272"/>
          <w:spacing w:val="0"/>
          <w:sz w:val="31"/>
          <w:szCs w:val="31"/>
          <w:bdr w:val="none" w:color="auto" w:sz="0" w:space="0"/>
          <w:shd w:val="clear" w:fill="F8F8F8"/>
        </w:rPr>
        <w:t>）每位考生面试结束后，由面试专家现场独立为考生评分。在评分前可召开面试考核专家组会议，研究对考生的考核评价意见。面试专家各自评分的算术平均值为该考生的最终考核分数；</w:t>
      </w:r>
    </w:p>
    <w:p w14:paraId="420296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5</w:t>
      </w:r>
      <w:r>
        <w:rPr>
          <w:rFonts w:hint="eastAsia" w:ascii="仿宋" w:hAnsi="仿宋" w:eastAsia="仿宋" w:cs="仿宋"/>
          <w:i w:val="0"/>
          <w:iCs w:val="0"/>
          <w:caps w:val="0"/>
          <w:color w:val="727272"/>
          <w:spacing w:val="0"/>
          <w:sz w:val="31"/>
          <w:szCs w:val="31"/>
          <w:bdr w:val="none" w:color="auto" w:sz="0" w:space="0"/>
          <w:shd w:val="clear" w:fill="F8F8F8"/>
        </w:rPr>
        <w:t>．考核时间：</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综合考核时间预计为</w:t>
      </w:r>
      <w:r>
        <w:rPr>
          <w:rStyle w:val="6"/>
          <w:rFonts w:hint="eastAsia" w:ascii="仿宋" w:hAnsi="仿宋" w:eastAsia="仿宋" w:cs="仿宋"/>
          <w:b w:val="0"/>
          <w:bCs w:val="0"/>
          <w:i w:val="0"/>
          <w:iCs w:val="0"/>
          <w:caps w:val="0"/>
          <w:color w:val="727272"/>
          <w:spacing w:val="0"/>
          <w:sz w:val="31"/>
          <w:szCs w:val="31"/>
          <w:bdr w:val="none" w:color="auto" w:sz="0" w:space="0"/>
          <w:shd w:val="clear" w:fill="F8F8F8"/>
          <w:lang w:val="en-US"/>
        </w:rPr>
        <w:t>12</w:t>
      </w:r>
      <w:r>
        <w:rPr>
          <w:rStyle w:val="6"/>
          <w:rFonts w:hint="eastAsia" w:ascii="仿宋" w:hAnsi="仿宋" w:eastAsia="仿宋" w:cs="仿宋"/>
          <w:b w:val="0"/>
          <w:bCs w:val="0"/>
          <w:i w:val="0"/>
          <w:iCs w:val="0"/>
          <w:caps w:val="0"/>
          <w:color w:val="727272"/>
          <w:spacing w:val="0"/>
          <w:sz w:val="31"/>
          <w:szCs w:val="31"/>
          <w:bdr w:val="none" w:color="auto" w:sz="0" w:space="0"/>
          <w:shd w:val="clear" w:fill="F8F8F8"/>
        </w:rPr>
        <w:t>月中下旬</w:t>
      </w:r>
      <w:r>
        <w:rPr>
          <w:rFonts w:hint="eastAsia" w:ascii="仿宋" w:hAnsi="仿宋" w:eastAsia="仿宋" w:cs="仿宋"/>
          <w:i w:val="0"/>
          <w:iCs w:val="0"/>
          <w:caps w:val="0"/>
          <w:color w:val="727272"/>
          <w:spacing w:val="0"/>
          <w:sz w:val="31"/>
          <w:szCs w:val="31"/>
          <w:bdr w:val="none" w:color="auto" w:sz="0" w:space="0"/>
          <w:shd w:val="clear" w:fill="F8F8F8"/>
        </w:rPr>
        <w:t>，具体形式、时间、地点等安排届时由研究院进行通知，请考生务必保证联系方式畅通。</w:t>
      </w:r>
    </w:p>
    <w:p w14:paraId="086B8E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（五）体检</w:t>
      </w:r>
    </w:p>
    <w:p w14:paraId="7791CF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我校体检标准参照教育部、卫生部、中国残联印发的《普通高等学校招生体检工作指导意见》（教学〔</w:t>
      </w:r>
      <w:r>
        <w:rPr>
          <w:rFonts w:hint="eastAsia" w:ascii="仿宋" w:hAnsi="仿宋" w:eastAsia="仿宋" w:cs="仿宋"/>
          <w:i w:val="0"/>
          <w:iCs w:val="0"/>
          <w:caps w:val="0"/>
          <w:color w:val="727272"/>
          <w:spacing w:val="0"/>
          <w:sz w:val="31"/>
          <w:szCs w:val="31"/>
          <w:bdr w:val="none" w:color="auto" w:sz="0" w:space="0"/>
          <w:shd w:val="clear" w:fill="F8F8F8"/>
          <w:lang w:val="en-US"/>
        </w:rPr>
        <w:t>2003</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3</w:t>
      </w:r>
      <w:r>
        <w:rPr>
          <w:rFonts w:hint="eastAsia" w:ascii="仿宋" w:hAnsi="仿宋" w:eastAsia="仿宋" w:cs="仿宋"/>
          <w:i w:val="0"/>
          <w:iCs w:val="0"/>
          <w:caps w:val="0"/>
          <w:color w:val="727272"/>
          <w:spacing w:val="0"/>
          <w:sz w:val="31"/>
          <w:szCs w:val="31"/>
          <w:bdr w:val="none" w:color="auto" w:sz="0" w:space="0"/>
          <w:shd w:val="clear" w:fill="F8F8F8"/>
        </w:rPr>
        <w:t>号）要求，按照《教育部办公厅 卫生部办公厅关于普通高等学校招生学生入学身体检查取消乙肝项目检测有关问题的通知》（教学厅〔</w:t>
      </w:r>
      <w:r>
        <w:rPr>
          <w:rFonts w:hint="eastAsia" w:ascii="仿宋" w:hAnsi="仿宋" w:eastAsia="仿宋" w:cs="仿宋"/>
          <w:i w:val="0"/>
          <w:iCs w:val="0"/>
          <w:caps w:val="0"/>
          <w:color w:val="727272"/>
          <w:spacing w:val="0"/>
          <w:sz w:val="31"/>
          <w:szCs w:val="31"/>
          <w:bdr w:val="none" w:color="auto" w:sz="0" w:space="0"/>
          <w:shd w:val="clear" w:fill="F8F8F8"/>
          <w:lang w:val="en-US"/>
        </w:rPr>
        <w:t>2010</w:t>
      </w: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号）规定执行，未达到体检要求的，不予录取。</w:t>
      </w:r>
    </w:p>
    <w:p w14:paraId="09E2E7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（六）拟录取</w:t>
      </w:r>
    </w:p>
    <w:p w14:paraId="12AD33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．云南大学国际关系研究院</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年博士研究生招生工作领导小组，按照考生综合考核总成绩研究确定推荐拟录取名单。</w:t>
      </w:r>
    </w:p>
    <w:p w14:paraId="5F11D6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．有下列情形之一，不予录取：</w:t>
      </w:r>
    </w:p>
    <w:p w14:paraId="23AB7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）未按规定参加综合考核面试者；</w:t>
      </w:r>
    </w:p>
    <w:p w14:paraId="4221C4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w:t>
      </w: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）综合考核成绩低于</w:t>
      </w:r>
      <w:r>
        <w:rPr>
          <w:rFonts w:hint="eastAsia" w:ascii="仿宋" w:hAnsi="仿宋" w:eastAsia="仿宋" w:cs="仿宋"/>
          <w:i w:val="0"/>
          <w:iCs w:val="0"/>
          <w:caps w:val="0"/>
          <w:color w:val="727272"/>
          <w:spacing w:val="0"/>
          <w:sz w:val="31"/>
          <w:szCs w:val="31"/>
          <w:bdr w:val="none" w:color="auto" w:sz="0" w:space="0"/>
          <w:shd w:val="clear" w:fill="F8F8F8"/>
          <w:lang w:val="en-US"/>
        </w:rPr>
        <w:t>60</w:t>
      </w:r>
      <w:r>
        <w:rPr>
          <w:rFonts w:hint="eastAsia" w:ascii="仿宋" w:hAnsi="仿宋" w:eastAsia="仿宋" w:cs="仿宋"/>
          <w:i w:val="0"/>
          <w:iCs w:val="0"/>
          <w:caps w:val="0"/>
          <w:color w:val="727272"/>
          <w:spacing w:val="0"/>
          <w:sz w:val="31"/>
          <w:szCs w:val="31"/>
          <w:bdr w:val="none" w:color="auto" w:sz="0" w:space="0"/>
          <w:shd w:val="clear" w:fill="F8F8F8"/>
        </w:rPr>
        <w:t>分者；</w:t>
      </w:r>
    </w:p>
    <w:p w14:paraId="3908C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六、监督机制</w:t>
      </w:r>
    </w:p>
    <w:p w14:paraId="267514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rPr>
        <w:t>考生如果对各考核环节有疑问，可以向本次招生工作纪检监察组提出复议申请，联系方式：</w:t>
      </w:r>
      <w:r>
        <w:rPr>
          <w:rFonts w:hint="eastAsia" w:ascii="仿宋" w:hAnsi="仿宋" w:eastAsia="仿宋" w:cs="仿宋"/>
          <w:i w:val="0"/>
          <w:iCs w:val="0"/>
          <w:caps w:val="0"/>
          <w:color w:val="727272"/>
          <w:spacing w:val="0"/>
          <w:sz w:val="31"/>
          <w:szCs w:val="31"/>
          <w:bdr w:val="none" w:color="auto" w:sz="0" w:space="0"/>
          <w:shd w:val="clear" w:fill="F8F8F8"/>
          <w:lang w:val="en-US"/>
        </w:rPr>
        <w:t>0871-65033760</w:t>
      </w:r>
      <w:r>
        <w:rPr>
          <w:rFonts w:hint="eastAsia" w:ascii="仿宋" w:hAnsi="仿宋" w:eastAsia="仿宋" w:cs="仿宋"/>
          <w:i w:val="0"/>
          <w:iCs w:val="0"/>
          <w:caps w:val="0"/>
          <w:color w:val="727272"/>
          <w:spacing w:val="0"/>
          <w:sz w:val="31"/>
          <w:szCs w:val="31"/>
          <w:bdr w:val="none" w:color="auto" w:sz="0" w:space="0"/>
          <w:shd w:val="clear" w:fill="F8F8F8"/>
        </w:rPr>
        <w:t>（国际关系研究院纪委）。如果考生对学院研究生招生工作领导小组做出的申诉处理仍有异议，可进一步向研究生院及学校纪委监察室提出申诉。申诉电话：</w:t>
      </w:r>
      <w:r>
        <w:rPr>
          <w:rFonts w:hint="eastAsia" w:ascii="仿宋" w:hAnsi="仿宋" w:eastAsia="仿宋" w:cs="仿宋"/>
          <w:i w:val="0"/>
          <w:iCs w:val="0"/>
          <w:caps w:val="0"/>
          <w:color w:val="727272"/>
          <w:spacing w:val="0"/>
          <w:sz w:val="31"/>
          <w:szCs w:val="31"/>
          <w:bdr w:val="none" w:color="auto" w:sz="0" w:space="0"/>
          <w:shd w:val="clear" w:fill="F8F8F8"/>
          <w:lang w:val="en-US"/>
        </w:rPr>
        <w:t>0871-65033837</w:t>
      </w:r>
      <w:r>
        <w:rPr>
          <w:rFonts w:hint="eastAsia" w:ascii="仿宋" w:hAnsi="仿宋" w:eastAsia="仿宋" w:cs="仿宋"/>
          <w:i w:val="0"/>
          <w:iCs w:val="0"/>
          <w:caps w:val="0"/>
          <w:color w:val="727272"/>
          <w:spacing w:val="0"/>
          <w:sz w:val="31"/>
          <w:szCs w:val="31"/>
          <w:bdr w:val="none" w:color="auto" w:sz="0" w:space="0"/>
          <w:shd w:val="clear" w:fill="F8F8F8"/>
        </w:rPr>
        <w:t>（研招办），</w:t>
      </w:r>
      <w:r>
        <w:rPr>
          <w:rFonts w:hint="eastAsia" w:ascii="仿宋" w:hAnsi="仿宋" w:eastAsia="仿宋" w:cs="仿宋"/>
          <w:i w:val="0"/>
          <w:iCs w:val="0"/>
          <w:caps w:val="0"/>
          <w:color w:val="727272"/>
          <w:spacing w:val="0"/>
          <w:sz w:val="31"/>
          <w:szCs w:val="31"/>
          <w:bdr w:val="none" w:color="auto" w:sz="0" w:space="0"/>
          <w:shd w:val="clear" w:fill="F8F8F8"/>
          <w:lang w:val="en-US"/>
        </w:rPr>
        <w:t>0871-65033908</w:t>
      </w:r>
      <w:r>
        <w:rPr>
          <w:rFonts w:hint="eastAsia" w:ascii="仿宋" w:hAnsi="仿宋" w:eastAsia="仿宋" w:cs="仿宋"/>
          <w:i w:val="0"/>
          <w:iCs w:val="0"/>
          <w:caps w:val="0"/>
          <w:color w:val="727272"/>
          <w:spacing w:val="0"/>
          <w:sz w:val="31"/>
          <w:szCs w:val="31"/>
          <w:bdr w:val="none" w:color="auto" w:sz="0" w:space="0"/>
          <w:shd w:val="clear" w:fill="F8F8F8"/>
        </w:rPr>
        <w:t>（纪检监察）。</w:t>
      </w:r>
    </w:p>
    <w:p w14:paraId="542565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Style w:val="6"/>
          <w:rFonts w:hint="eastAsia" w:ascii="仿宋" w:hAnsi="仿宋" w:eastAsia="仿宋" w:cs="仿宋"/>
          <w:b w:val="0"/>
          <w:bCs w:val="0"/>
          <w:i w:val="0"/>
          <w:iCs w:val="0"/>
          <w:caps w:val="0"/>
          <w:color w:val="727272"/>
          <w:spacing w:val="0"/>
          <w:sz w:val="31"/>
          <w:szCs w:val="31"/>
          <w:bdr w:val="none" w:color="auto" w:sz="0" w:space="0"/>
          <w:shd w:val="clear" w:fill="F8F8F8"/>
        </w:rPr>
        <w:t>七、其他</w:t>
      </w:r>
    </w:p>
    <w:p w14:paraId="629B25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1</w:t>
      </w:r>
      <w:r>
        <w:rPr>
          <w:rFonts w:hint="eastAsia" w:ascii="仿宋" w:hAnsi="仿宋" w:eastAsia="仿宋" w:cs="仿宋"/>
          <w:i w:val="0"/>
          <w:iCs w:val="0"/>
          <w:caps w:val="0"/>
          <w:color w:val="727272"/>
          <w:spacing w:val="0"/>
          <w:sz w:val="31"/>
          <w:szCs w:val="31"/>
          <w:bdr w:val="none" w:color="auto" w:sz="0" w:space="0"/>
          <w:shd w:val="clear" w:fill="F8F8F8"/>
        </w:rPr>
        <w:t>．参与考核的专家组教师姓名不予提前公布。</w:t>
      </w:r>
    </w:p>
    <w:p w14:paraId="7C0E7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2</w:t>
      </w:r>
      <w:r>
        <w:rPr>
          <w:rFonts w:hint="eastAsia" w:ascii="仿宋" w:hAnsi="仿宋" w:eastAsia="仿宋" w:cs="仿宋"/>
          <w:i w:val="0"/>
          <w:iCs w:val="0"/>
          <w:caps w:val="0"/>
          <w:color w:val="727272"/>
          <w:spacing w:val="0"/>
          <w:sz w:val="31"/>
          <w:szCs w:val="31"/>
          <w:bdr w:val="none" w:color="auto" w:sz="0" w:space="0"/>
          <w:shd w:val="clear" w:fill="F8F8F8"/>
        </w:rPr>
        <w:t>．本办法由云南大学国际关系研究院</w:t>
      </w:r>
      <w:r>
        <w:rPr>
          <w:rFonts w:hint="eastAsia" w:ascii="仿宋" w:hAnsi="仿宋" w:eastAsia="仿宋" w:cs="仿宋"/>
          <w:i w:val="0"/>
          <w:iCs w:val="0"/>
          <w:caps w:val="0"/>
          <w:color w:val="727272"/>
          <w:spacing w:val="0"/>
          <w:sz w:val="31"/>
          <w:szCs w:val="31"/>
          <w:bdr w:val="none" w:color="auto" w:sz="0" w:space="0"/>
          <w:shd w:val="clear" w:fill="F8F8F8"/>
          <w:lang w:val="en-US"/>
        </w:rPr>
        <w:t>2025</w:t>
      </w:r>
      <w:r>
        <w:rPr>
          <w:rFonts w:hint="eastAsia" w:ascii="仿宋" w:hAnsi="仿宋" w:eastAsia="仿宋" w:cs="仿宋"/>
          <w:i w:val="0"/>
          <w:iCs w:val="0"/>
          <w:caps w:val="0"/>
          <w:color w:val="727272"/>
          <w:spacing w:val="0"/>
          <w:sz w:val="31"/>
          <w:szCs w:val="31"/>
          <w:bdr w:val="none" w:color="auto" w:sz="0" w:space="0"/>
          <w:shd w:val="clear" w:fill="F8F8F8"/>
        </w:rPr>
        <w:t>年博士研究生招生工作领导小组负责解释。</w:t>
      </w:r>
    </w:p>
    <w:p w14:paraId="02CD38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3</w:t>
      </w:r>
      <w:r>
        <w:rPr>
          <w:rFonts w:hint="eastAsia" w:ascii="仿宋" w:hAnsi="仿宋" w:eastAsia="仿宋" w:cs="仿宋"/>
          <w:i w:val="0"/>
          <w:iCs w:val="0"/>
          <w:caps w:val="0"/>
          <w:color w:val="727272"/>
          <w:spacing w:val="0"/>
          <w:sz w:val="31"/>
          <w:szCs w:val="31"/>
          <w:bdr w:val="none" w:color="auto" w:sz="0" w:space="0"/>
          <w:shd w:val="clear" w:fill="F8F8F8"/>
        </w:rPr>
        <w:t>．对报名或考试弄虚作假或有其他违规行为的考生，一经查实，即按有关规定取消其报考、录取、入学资格或学籍，并按国家有关规定处理考试作弊者。</w:t>
      </w:r>
    </w:p>
    <w:p w14:paraId="2A9070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55" w:lineRule="atLeast"/>
        <w:ind w:left="0" w:right="0" w:firstLine="645"/>
        <w:jc w:val="left"/>
        <w:rPr>
          <w:rFonts w:hint="eastAsia" w:ascii="微软雅黑" w:hAnsi="微软雅黑" w:eastAsia="微软雅黑" w:cs="微软雅黑"/>
          <w:i w:val="0"/>
          <w:iCs w:val="0"/>
          <w:caps w:val="0"/>
          <w:color w:val="727272"/>
          <w:spacing w:val="0"/>
          <w:sz w:val="22"/>
          <w:szCs w:val="22"/>
        </w:rPr>
      </w:pPr>
      <w:r>
        <w:rPr>
          <w:rFonts w:hint="eastAsia" w:ascii="仿宋" w:hAnsi="仿宋" w:eastAsia="仿宋" w:cs="仿宋"/>
          <w:i w:val="0"/>
          <w:iCs w:val="0"/>
          <w:caps w:val="0"/>
          <w:color w:val="727272"/>
          <w:spacing w:val="0"/>
          <w:sz w:val="31"/>
          <w:szCs w:val="31"/>
          <w:bdr w:val="none" w:color="auto" w:sz="0" w:space="0"/>
          <w:shd w:val="clear" w:fill="F8F8F8"/>
          <w:lang w:val="en-US"/>
        </w:rPr>
        <w:t>4</w:t>
      </w:r>
      <w:r>
        <w:rPr>
          <w:rFonts w:hint="eastAsia" w:ascii="仿宋" w:hAnsi="仿宋" w:eastAsia="仿宋" w:cs="仿宋"/>
          <w:i w:val="0"/>
          <w:iCs w:val="0"/>
          <w:caps w:val="0"/>
          <w:color w:val="727272"/>
          <w:spacing w:val="0"/>
          <w:sz w:val="31"/>
          <w:szCs w:val="31"/>
          <w:bdr w:val="none" w:color="auto" w:sz="0" w:space="0"/>
          <w:shd w:val="clear" w:fill="F8F8F8"/>
        </w:rPr>
        <w:t>．考生与所在单位因报考等问题引起纠纷而造成无法录取或无法入读的，责任自负。</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51E1FF4"/>
    <w:rsid w:val="11C52438"/>
    <w:rsid w:val="15830BD9"/>
    <w:rsid w:val="1D461794"/>
    <w:rsid w:val="1DDC7709"/>
    <w:rsid w:val="21C42573"/>
    <w:rsid w:val="235A170F"/>
    <w:rsid w:val="25476578"/>
    <w:rsid w:val="28354E06"/>
    <w:rsid w:val="3C01177E"/>
    <w:rsid w:val="3D034824"/>
    <w:rsid w:val="3D363D7A"/>
    <w:rsid w:val="46FB0C02"/>
    <w:rsid w:val="52EE029E"/>
    <w:rsid w:val="54745B1B"/>
    <w:rsid w:val="5E67476D"/>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F9F4719817D94CBA9ED76F5D7ABB8FEC_13</vt:lpwstr>
  </property>
</Properties>
</file>