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77326">
      <w:pPr>
        <w:pStyle w:val="3"/>
        <w:keepNext w:val="0"/>
        <w:keepLines w:val="0"/>
        <w:widowControl/>
        <w:suppressLineNumbers w:val="0"/>
        <w:ind w:left="0" w:firstLine="0"/>
        <w:jc w:val="center"/>
        <w:rPr>
          <w:rFonts w:ascii="微软雅黑" w:hAnsi="微软雅黑" w:eastAsia="微软雅黑" w:cs="微软雅黑"/>
          <w:b/>
          <w:bCs/>
          <w:i w:val="0"/>
          <w:iCs w:val="0"/>
          <w:caps w:val="0"/>
          <w:color w:val="000000"/>
          <w:spacing w:val="0"/>
        </w:rPr>
      </w:pPr>
      <w:r>
        <w:rPr>
          <w:rFonts w:hint="eastAsia" w:ascii="微软雅黑" w:hAnsi="微软雅黑" w:eastAsia="微软雅黑" w:cs="微软雅黑"/>
          <w:b/>
          <w:bCs/>
          <w:i w:val="0"/>
          <w:iCs w:val="0"/>
          <w:caps w:val="0"/>
          <w:color w:val="000000"/>
          <w:spacing w:val="0"/>
        </w:rPr>
        <w:t>西南大学药学院2025年生物与医药专业型博士研究生招生综合考核及录取工作办法</w:t>
      </w:r>
    </w:p>
    <w:p w14:paraId="1A1A8BAB">
      <w:pPr>
        <w:pStyle w:val="6"/>
        <w:keepNext w:val="0"/>
        <w:keepLines w:val="0"/>
        <w:widowControl/>
        <w:suppressLineNumbers w:val="0"/>
        <w:spacing w:before="0" w:beforeAutospacing="0" w:after="0" w:afterAutospacing="0" w:line="465" w:lineRule="atLeast"/>
        <w:ind w:left="0" w:firstLine="0"/>
        <w:jc w:val="left"/>
        <w:rPr>
          <w:rFonts w:hint="eastAsia" w:ascii="宋体" w:hAnsi="宋体" w:eastAsia="宋体" w:cs="宋体"/>
          <w:i w:val="0"/>
          <w:iCs w:val="0"/>
          <w:caps w:val="0"/>
          <w:color w:val="000000"/>
          <w:spacing w:val="0"/>
          <w:sz w:val="24"/>
          <w:szCs w:val="24"/>
        </w:rPr>
      </w:pPr>
      <w:r>
        <w:rPr>
          <w:rStyle w:val="9"/>
          <w:rFonts w:ascii="仿宋" w:hAnsi="仿宋" w:eastAsia="仿宋" w:cs="仿宋"/>
          <w:b/>
          <w:bCs/>
          <w:i w:val="0"/>
          <w:iCs w:val="0"/>
          <w:caps w:val="0"/>
          <w:color w:val="000000"/>
          <w:spacing w:val="0"/>
          <w:sz w:val="28"/>
          <w:szCs w:val="28"/>
          <w:shd w:val="clear" w:fill="FFFFFF"/>
        </w:rPr>
        <w:t>一、工作原则</w:t>
      </w:r>
    </w:p>
    <w:p w14:paraId="0E14A5AA">
      <w:pPr>
        <w:keepNext w:val="0"/>
        <w:keepLines w:val="0"/>
        <w:widowControl/>
        <w:suppressLineNumbers w:val="0"/>
        <w:wordWrap/>
        <w:bidi w:val="0"/>
        <w:spacing w:before="0" w:beforeAutospacing="0" w:after="0" w:afterAutospacing="0" w:line="420" w:lineRule="atLeast"/>
        <w:ind w:left="0" w:right="0" w:firstLine="480"/>
        <w:jc w:val="both"/>
        <w:rPr>
          <w:rFonts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4"/>
          <w:szCs w:val="24"/>
          <w:lang w:val="en-US" w:eastAsia="zh-CN" w:bidi="ar"/>
        </w:rPr>
        <w:t>（一）公平至上</w:t>
      </w:r>
    </w:p>
    <w:p w14:paraId="6E9FC88F">
      <w:pPr>
        <w:keepNext w:val="0"/>
        <w:keepLines w:val="0"/>
        <w:widowControl/>
        <w:suppressLineNumbers w:val="0"/>
        <w:wordWrap/>
        <w:bidi w:val="0"/>
        <w:spacing w:before="0" w:beforeAutospacing="0" w:after="0" w:afterAutospacing="0" w:line="42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严格执行工作相关规定及要求，切实加强工作组织，严格过程管理，严肃考风考纪，坚决维护国家教育考试公平公正。坚持客观评价，做到公平公正，维护考生合法权益。</w:t>
      </w:r>
    </w:p>
    <w:p w14:paraId="5DCE641A">
      <w:pPr>
        <w:keepNext w:val="0"/>
        <w:keepLines w:val="0"/>
        <w:widowControl/>
        <w:suppressLineNumbers w:val="0"/>
        <w:wordWrap/>
        <w:bidi w:val="0"/>
        <w:spacing w:before="0" w:beforeAutospacing="0" w:after="0" w:afterAutospacing="0" w:line="42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4"/>
          <w:szCs w:val="24"/>
          <w:lang w:val="en-US" w:eastAsia="zh-CN" w:bidi="ar"/>
        </w:rPr>
        <w:t>（二）质量为先</w:t>
      </w:r>
    </w:p>
    <w:p w14:paraId="1B2620EF">
      <w:pPr>
        <w:keepNext w:val="0"/>
        <w:keepLines w:val="0"/>
        <w:widowControl/>
        <w:suppressLineNumbers w:val="0"/>
        <w:wordWrap/>
        <w:bidi w:val="0"/>
        <w:spacing w:before="0" w:beforeAutospacing="0" w:after="0" w:afterAutospacing="0" w:line="42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坚持立德树人，科学设计考核内容，加强科研创新能力考查；坚持综合评价、择优录取，确保考核科学有效，提高人才选拔质量。</w:t>
      </w:r>
    </w:p>
    <w:p w14:paraId="43FE325C">
      <w:pPr>
        <w:pStyle w:val="6"/>
        <w:keepNext w:val="0"/>
        <w:keepLines w:val="0"/>
        <w:widowControl/>
        <w:suppressLineNumbers w:val="0"/>
        <w:shd w:val="clear" w:fill="FFFFFF"/>
        <w:wordWrap/>
        <w:bidi w:val="0"/>
        <w:spacing w:before="0" w:beforeAutospacing="0" w:after="150" w:afterAutospacing="0" w:line="480" w:lineRule="atLeast"/>
        <w:ind w:left="0" w:firstLine="480"/>
        <w:jc w:val="left"/>
        <w:rPr>
          <w:rFonts w:hint="eastAsia" w:ascii="宋体" w:hAnsi="宋体" w:eastAsia="宋体" w:cs="宋体"/>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shd w:val="clear" w:fill="FFFFFF"/>
        </w:rPr>
        <w:t>（三）以人为本</w:t>
      </w:r>
    </w:p>
    <w:p w14:paraId="2FB663E9">
      <w:pPr>
        <w:pStyle w:val="6"/>
        <w:keepNext w:val="0"/>
        <w:keepLines w:val="0"/>
        <w:widowControl/>
        <w:suppressLineNumbers w:val="0"/>
        <w:shd w:val="clear" w:fill="FFFFFF"/>
        <w:wordWrap/>
        <w:bidi w:val="0"/>
        <w:spacing w:before="0" w:beforeAutospacing="0" w:after="150" w:afterAutospacing="0" w:line="480" w:lineRule="atLeast"/>
        <w:ind w:left="0" w:firstLine="48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做实做细招生工作服务，及时发布相关工作信息。强化人性化安排和个性化关怀，加强对特殊群体的关爱帮扶。</w:t>
      </w:r>
    </w:p>
    <w:p w14:paraId="2033CA83">
      <w:pPr>
        <w:pStyle w:val="6"/>
        <w:keepNext w:val="0"/>
        <w:keepLines w:val="0"/>
        <w:widowControl/>
        <w:suppressLineNumbers w:val="0"/>
        <w:spacing w:before="0" w:beforeAutospacing="0" w:after="0" w:afterAutospacing="0" w:line="465" w:lineRule="atLeast"/>
        <w:ind w:left="0" w:firstLine="0"/>
        <w:jc w:val="left"/>
        <w:rPr>
          <w:rFonts w:hint="eastAsia" w:ascii="宋体" w:hAnsi="宋体" w:eastAsia="宋体" w:cs="宋体"/>
          <w:i w:val="0"/>
          <w:iCs w:val="0"/>
          <w:caps w:val="0"/>
          <w:color w:val="000000"/>
          <w:spacing w:val="0"/>
          <w:sz w:val="24"/>
          <w:szCs w:val="24"/>
        </w:rPr>
      </w:pPr>
      <w:r>
        <w:rPr>
          <w:rStyle w:val="9"/>
          <w:rFonts w:hint="eastAsia" w:ascii="仿宋" w:hAnsi="仿宋" w:eastAsia="仿宋" w:cs="仿宋"/>
          <w:b/>
          <w:bCs/>
          <w:i w:val="0"/>
          <w:iCs w:val="0"/>
          <w:caps w:val="0"/>
          <w:color w:val="000000"/>
          <w:spacing w:val="0"/>
          <w:sz w:val="28"/>
          <w:szCs w:val="28"/>
          <w:shd w:val="clear" w:fill="FFFFFF"/>
        </w:rPr>
        <w:t>二、组织管理</w:t>
      </w:r>
    </w:p>
    <w:p w14:paraId="0477A9AE">
      <w:pPr>
        <w:keepNext w:val="0"/>
        <w:keepLines w:val="0"/>
        <w:widowControl/>
        <w:suppressLineNumbers w:val="0"/>
        <w:spacing w:before="0" w:beforeAutospacing="0" w:after="0" w:afterAutospacing="0" w:line="56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根据学校研究生招生工作相关要求，学院成立招生工作领导小组、录取工作监督检查小组、应急情况处置领导小组、材料审核评价小组、综合考核小组。</w:t>
      </w:r>
    </w:p>
    <w:p w14:paraId="480050A1">
      <w:pPr>
        <w:pStyle w:val="6"/>
        <w:keepNext w:val="0"/>
        <w:keepLines w:val="0"/>
        <w:widowControl/>
        <w:suppressLineNumbers w:val="0"/>
        <w:spacing w:before="0" w:beforeAutospacing="0" w:after="0" w:afterAutospacing="0" w:line="465" w:lineRule="atLeast"/>
        <w:ind w:left="0" w:firstLine="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24"/>
          <w:szCs w:val="24"/>
        </w:rPr>
        <w:t>（一）</w:t>
      </w:r>
      <w:r>
        <w:rPr>
          <w:rFonts w:hint="eastAsia" w:ascii="仿宋" w:hAnsi="仿宋" w:eastAsia="仿宋" w:cs="仿宋"/>
          <w:b/>
          <w:bCs/>
          <w:i w:val="0"/>
          <w:iCs w:val="0"/>
          <w:caps w:val="0"/>
          <w:color w:val="000000"/>
          <w:spacing w:val="0"/>
          <w:sz w:val="24"/>
          <w:szCs w:val="24"/>
        </w:rPr>
        <w:t>招生工作领导小组：</w:t>
      </w:r>
      <w:r>
        <w:rPr>
          <w:rFonts w:hint="eastAsia" w:ascii="仿宋" w:hAnsi="仿宋" w:eastAsia="仿宋" w:cs="仿宋"/>
          <w:i w:val="0"/>
          <w:iCs w:val="0"/>
          <w:caps w:val="0"/>
          <w:color w:val="000000"/>
          <w:spacing w:val="0"/>
          <w:sz w:val="24"/>
          <w:szCs w:val="24"/>
        </w:rPr>
        <w:t>对本单位的博士研究生招生录取工作进行组织领导和统筹管理；细化制定本单位博士招生录取实施细则并组织落实；负责对相关工作人员遴选和全覆盖培训；协调、落实博士招生工作所需的人员、场地、设备，并给予必要经费保障；组织工作演练及业务培训。</w:t>
      </w:r>
    </w:p>
    <w:p w14:paraId="647E117C">
      <w:pPr>
        <w:pStyle w:val="6"/>
        <w:keepNext w:val="0"/>
        <w:keepLines w:val="0"/>
        <w:widowControl/>
        <w:suppressLineNumbers w:val="0"/>
        <w:spacing w:before="0" w:beforeAutospacing="0" w:after="0" w:afterAutospacing="0" w:line="465" w:lineRule="atLeast"/>
        <w:ind w:left="0" w:firstLine="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24"/>
          <w:szCs w:val="24"/>
        </w:rPr>
        <w:t>（二）</w:t>
      </w:r>
      <w:r>
        <w:rPr>
          <w:rFonts w:hint="eastAsia" w:ascii="仿宋" w:hAnsi="仿宋" w:eastAsia="仿宋" w:cs="仿宋"/>
          <w:b/>
          <w:bCs/>
          <w:i w:val="0"/>
          <w:iCs w:val="0"/>
          <w:caps w:val="0"/>
          <w:color w:val="000000"/>
          <w:spacing w:val="0"/>
          <w:sz w:val="24"/>
          <w:szCs w:val="24"/>
        </w:rPr>
        <w:t>录取工作监督管理小组：</w:t>
      </w:r>
      <w:r>
        <w:rPr>
          <w:rFonts w:hint="eastAsia" w:ascii="仿宋" w:hAnsi="仿宋" w:eastAsia="仿宋" w:cs="仿宋"/>
          <w:i w:val="0"/>
          <w:iCs w:val="0"/>
          <w:caps w:val="0"/>
          <w:color w:val="000000"/>
          <w:spacing w:val="0"/>
          <w:sz w:val="24"/>
          <w:szCs w:val="24"/>
        </w:rPr>
        <w:t>负责检查监督考核录取工作有关规定的落实情况；全程监督本单位的招生录取过程；受理考生信访或投诉工作等。</w:t>
      </w:r>
    </w:p>
    <w:p w14:paraId="729467EE">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（三）</w:t>
      </w:r>
      <w:r>
        <w:rPr>
          <w:rFonts w:hint="eastAsia" w:ascii="仿宋" w:hAnsi="仿宋" w:eastAsia="仿宋" w:cs="仿宋"/>
          <w:b/>
          <w:bCs/>
          <w:i w:val="0"/>
          <w:iCs w:val="0"/>
          <w:caps w:val="0"/>
          <w:color w:val="000000"/>
          <w:spacing w:val="0"/>
          <w:kern w:val="0"/>
          <w:sz w:val="24"/>
          <w:szCs w:val="24"/>
          <w:lang w:val="en-US" w:eastAsia="zh-CN" w:bidi="ar"/>
        </w:rPr>
        <w:t>应急情况处置领导小组：</w:t>
      </w:r>
      <w:r>
        <w:rPr>
          <w:rFonts w:hint="eastAsia" w:ascii="仿宋" w:hAnsi="仿宋" w:eastAsia="仿宋" w:cs="仿宋"/>
          <w:i w:val="0"/>
          <w:iCs w:val="0"/>
          <w:caps w:val="0"/>
          <w:color w:val="000000"/>
          <w:spacing w:val="0"/>
          <w:kern w:val="0"/>
          <w:sz w:val="24"/>
          <w:szCs w:val="24"/>
          <w:lang w:val="en-US" w:eastAsia="zh-CN" w:bidi="ar"/>
        </w:rPr>
        <w:t>负责对所有可能出现的问题充分评估并提前做好应对预案；处置并及时上报招生录取过程中的突发事件等。</w:t>
      </w:r>
    </w:p>
    <w:p w14:paraId="1BDC531A">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（三）</w:t>
      </w:r>
      <w:r>
        <w:rPr>
          <w:rFonts w:hint="eastAsia" w:ascii="仿宋" w:hAnsi="仿宋" w:eastAsia="仿宋" w:cs="仿宋"/>
          <w:b/>
          <w:bCs/>
          <w:i w:val="0"/>
          <w:iCs w:val="0"/>
          <w:caps w:val="0"/>
          <w:color w:val="000000"/>
          <w:spacing w:val="0"/>
          <w:kern w:val="0"/>
          <w:sz w:val="24"/>
          <w:szCs w:val="24"/>
          <w:lang w:val="en-US" w:eastAsia="zh-CN" w:bidi="ar"/>
        </w:rPr>
        <w:t>材料审核评价小组</w:t>
      </w:r>
      <w:r>
        <w:rPr>
          <w:rFonts w:hint="eastAsia" w:ascii="仿宋" w:hAnsi="仿宋" w:eastAsia="仿宋" w:cs="仿宋"/>
          <w:i w:val="0"/>
          <w:iCs w:val="0"/>
          <w:caps w:val="0"/>
          <w:color w:val="000000"/>
          <w:spacing w:val="0"/>
          <w:kern w:val="0"/>
          <w:sz w:val="24"/>
          <w:szCs w:val="24"/>
          <w:lang w:val="en-US" w:eastAsia="zh-CN" w:bidi="ar"/>
        </w:rPr>
        <w:t>：材料审核评价小组：由7-9名副教授及以上职称组成（教授不少于5人、博士生指导教师不少于3人），进行综合评价，提交材料评议成绩，择优推荐进入综合考核阶段的人员名单。</w:t>
      </w:r>
    </w:p>
    <w:p w14:paraId="033428C3">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（四）</w:t>
      </w:r>
      <w:r>
        <w:rPr>
          <w:rFonts w:hint="eastAsia" w:ascii="仿宋" w:hAnsi="仿宋" w:eastAsia="仿宋" w:cs="仿宋"/>
          <w:b/>
          <w:bCs/>
          <w:i w:val="0"/>
          <w:iCs w:val="0"/>
          <w:caps w:val="0"/>
          <w:color w:val="000000"/>
          <w:spacing w:val="0"/>
          <w:kern w:val="0"/>
          <w:sz w:val="24"/>
          <w:szCs w:val="24"/>
          <w:lang w:val="en-US" w:eastAsia="zh-CN" w:bidi="ar"/>
        </w:rPr>
        <w:t>综合考核小组</w:t>
      </w:r>
      <w:r>
        <w:rPr>
          <w:rFonts w:hint="eastAsia" w:ascii="仿宋" w:hAnsi="仿宋" w:eastAsia="仿宋" w:cs="仿宋"/>
          <w:i w:val="0"/>
          <w:iCs w:val="0"/>
          <w:caps w:val="0"/>
          <w:color w:val="000000"/>
          <w:spacing w:val="0"/>
          <w:kern w:val="0"/>
          <w:sz w:val="24"/>
          <w:szCs w:val="24"/>
          <w:lang w:val="en-US" w:eastAsia="zh-CN" w:bidi="ar"/>
        </w:rPr>
        <w:t>：每个考核组由5-7名教授组成，负责对考生进行全面考核，评定综合考核成绩，根据各招生方向择优推荐拟录取人员名单。</w:t>
      </w:r>
    </w:p>
    <w:p w14:paraId="2851FEA0">
      <w:pPr>
        <w:pStyle w:val="6"/>
        <w:keepNext w:val="0"/>
        <w:keepLines w:val="0"/>
        <w:widowControl/>
        <w:suppressLineNumbers w:val="0"/>
        <w:spacing w:before="0" w:beforeAutospacing="0" w:after="0" w:afterAutospacing="0" w:line="465" w:lineRule="atLeast"/>
        <w:ind w:left="0" w:firstLine="0"/>
        <w:jc w:val="left"/>
        <w:rPr>
          <w:rFonts w:hint="eastAsia" w:ascii="宋体" w:hAnsi="宋体" w:eastAsia="宋体" w:cs="宋体"/>
          <w:i w:val="0"/>
          <w:iCs w:val="0"/>
          <w:caps w:val="0"/>
          <w:color w:val="000000"/>
          <w:spacing w:val="0"/>
          <w:sz w:val="24"/>
          <w:szCs w:val="24"/>
        </w:rPr>
      </w:pPr>
      <w:r>
        <w:rPr>
          <w:rStyle w:val="9"/>
          <w:rFonts w:hint="eastAsia" w:ascii="仿宋" w:hAnsi="仿宋" w:eastAsia="仿宋" w:cs="仿宋"/>
          <w:b/>
          <w:bCs/>
          <w:i w:val="0"/>
          <w:iCs w:val="0"/>
          <w:caps w:val="0"/>
          <w:color w:val="000000"/>
          <w:spacing w:val="0"/>
          <w:sz w:val="28"/>
          <w:szCs w:val="28"/>
          <w:shd w:val="clear" w:fill="FFFFFF"/>
        </w:rPr>
        <w:t>三、招生专业及其计划</w:t>
      </w:r>
    </w:p>
    <w:p w14:paraId="0298DD99">
      <w:pPr>
        <w:pStyle w:val="6"/>
        <w:keepNext w:val="0"/>
        <w:keepLines w:val="0"/>
        <w:widowControl/>
        <w:suppressLineNumbers w:val="0"/>
        <w:spacing w:before="0" w:beforeAutospacing="0" w:after="0" w:afterAutospacing="0" w:line="465" w:lineRule="atLeast"/>
        <w:ind w:left="0" w:firstLine="615"/>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我单位2025年拟招收</w:t>
      </w:r>
      <w:r>
        <w:rPr>
          <w:rFonts w:hint="eastAsia" w:ascii="仿宋" w:hAnsi="仿宋" w:eastAsia="仿宋" w:cs="仿宋"/>
          <w:i w:val="0"/>
          <w:iCs w:val="0"/>
          <w:caps w:val="0"/>
          <w:color w:val="000000"/>
          <w:spacing w:val="0"/>
          <w:sz w:val="24"/>
          <w:szCs w:val="24"/>
        </w:rPr>
        <w:t>生物与医药专业型博士研究生72名</w:t>
      </w:r>
      <w:r>
        <w:rPr>
          <w:rFonts w:hint="eastAsia" w:ascii="仿宋" w:hAnsi="仿宋" w:eastAsia="仿宋" w:cs="仿宋"/>
          <w:i w:val="0"/>
          <w:iCs w:val="0"/>
          <w:caps w:val="0"/>
          <w:color w:val="000000"/>
          <w:spacing w:val="0"/>
          <w:sz w:val="24"/>
          <w:szCs w:val="24"/>
          <w:shd w:val="clear" w:fill="FFFFFF"/>
        </w:rPr>
        <w:t>。具体见下表：</w:t>
      </w:r>
    </w:p>
    <w:p w14:paraId="6197495E">
      <w:r>
        <w:drawing>
          <wp:inline distT="0" distB="0" distL="114300" distR="114300">
            <wp:extent cx="5268595" cy="5631815"/>
            <wp:effectExtent l="0" t="0" r="8255" b="698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4"/>
                    <a:stretch>
                      <a:fillRect/>
                    </a:stretch>
                  </pic:blipFill>
                  <pic:spPr>
                    <a:xfrm>
                      <a:off x="0" y="0"/>
                      <a:ext cx="5268595" cy="5631815"/>
                    </a:xfrm>
                    <a:prstGeom prst="rect">
                      <a:avLst/>
                    </a:prstGeom>
                    <a:noFill/>
                    <a:ln>
                      <a:noFill/>
                    </a:ln>
                  </pic:spPr>
                </pic:pic>
              </a:graphicData>
            </a:graphic>
          </wp:inline>
        </w:drawing>
      </w:r>
    </w:p>
    <w:p w14:paraId="57389EE2">
      <w:pPr>
        <w:pStyle w:val="6"/>
        <w:keepNext w:val="0"/>
        <w:keepLines w:val="0"/>
        <w:widowControl/>
        <w:suppressLineNumbers w:val="0"/>
        <w:spacing w:before="0" w:beforeAutospacing="0" w:after="0" w:afterAutospacing="0" w:line="465" w:lineRule="atLeast"/>
        <w:ind w:left="0" w:firstLine="0"/>
        <w:jc w:val="left"/>
        <w:rPr>
          <w:rFonts w:hint="eastAsia" w:ascii="宋体" w:hAnsi="宋体" w:eastAsia="宋体" w:cs="宋体"/>
          <w:i w:val="0"/>
          <w:iCs w:val="0"/>
          <w:caps w:val="0"/>
          <w:color w:val="000000"/>
          <w:spacing w:val="0"/>
          <w:sz w:val="24"/>
          <w:szCs w:val="24"/>
        </w:rPr>
      </w:pPr>
      <w:r>
        <w:rPr>
          <w:rStyle w:val="9"/>
          <w:rFonts w:ascii="仿宋" w:hAnsi="仿宋" w:eastAsia="仿宋" w:cs="仿宋"/>
          <w:b/>
          <w:bCs/>
          <w:i w:val="0"/>
          <w:iCs w:val="0"/>
          <w:caps w:val="0"/>
          <w:color w:val="000000"/>
          <w:spacing w:val="0"/>
          <w:sz w:val="28"/>
          <w:szCs w:val="28"/>
          <w:shd w:val="clear" w:fill="FFFFFF"/>
        </w:rPr>
        <w:t>四、</w:t>
      </w:r>
      <w:r>
        <w:rPr>
          <w:rStyle w:val="9"/>
          <w:rFonts w:hint="eastAsia" w:ascii="仿宋" w:hAnsi="仿宋" w:eastAsia="仿宋" w:cs="仿宋"/>
          <w:b/>
          <w:bCs/>
          <w:i w:val="0"/>
          <w:iCs w:val="0"/>
          <w:caps w:val="0"/>
          <w:color w:val="000000"/>
          <w:spacing w:val="0"/>
          <w:sz w:val="28"/>
          <w:szCs w:val="28"/>
          <w:shd w:val="clear" w:fill="FFFFFF"/>
        </w:rPr>
        <w:t>综合考核</w:t>
      </w:r>
    </w:p>
    <w:p w14:paraId="02DCA3E6">
      <w:pPr>
        <w:pStyle w:val="6"/>
        <w:keepNext w:val="0"/>
        <w:keepLines w:val="0"/>
        <w:widowControl/>
        <w:suppressLineNumbers w:val="0"/>
        <w:spacing w:before="150" w:beforeAutospacing="0" w:after="0" w:afterAutospacing="0" w:line="360" w:lineRule="atLeast"/>
        <w:ind w:left="0" w:firstLine="0"/>
        <w:jc w:val="left"/>
        <w:rPr>
          <w:rFonts w:hint="eastAsia" w:ascii="宋体" w:hAnsi="宋体" w:eastAsia="宋体" w:cs="宋体"/>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（一）进入综合考核名单</w:t>
      </w:r>
    </w:p>
    <w:p w14:paraId="64E3CF80">
      <w:pPr>
        <w:pStyle w:val="6"/>
        <w:keepNext w:val="0"/>
        <w:keepLines w:val="0"/>
        <w:widowControl/>
        <w:suppressLineNumbers w:val="0"/>
        <w:wordWrap/>
        <w:bidi w:val="0"/>
        <w:spacing w:before="150" w:beforeAutospacing="0" w:after="0" w:afterAutospacing="0" w:line="360" w:lineRule="atLeast"/>
        <w:ind w:left="0" w:firstLine="48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24"/>
          <w:szCs w:val="24"/>
        </w:rPr>
        <w:t>按照制药工程、生物工程、食品工程三个招生方向分别对考生提交的材料进行审核评定，成绩分别按照各招生方向从高到低单独排序，各招生方向分别根据排名择优确定综合考核名单。不同计划类别单独排序，具体名单见我单位网页相关通知。</w:t>
      </w:r>
    </w:p>
    <w:p w14:paraId="561A4C62">
      <w:pPr>
        <w:pStyle w:val="6"/>
        <w:keepNext w:val="0"/>
        <w:keepLines w:val="0"/>
        <w:widowControl/>
        <w:suppressLineNumbers w:val="0"/>
        <w:spacing w:before="0" w:beforeAutospacing="0" w:after="0" w:afterAutospacing="0" w:line="465" w:lineRule="atLeast"/>
        <w:ind w:left="0" w:firstLine="0"/>
        <w:jc w:val="left"/>
        <w:rPr>
          <w:rFonts w:hint="eastAsia" w:ascii="宋体" w:hAnsi="宋体" w:eastAsia="宋体" w:cs="宋体"/>
          <w:i w:val="0"/>
          <w:iCs w:val="0"/>
          <w:caps w:val="0"/>
          <w:color w:val="000000"/>
          <w:spacing w:val="0"/>
          <w:sz w:val="24"/>
          <w:szCs w:val="24"/>
        </w:rPr>
      </w:pPr>
      <w:r>
        <w:rPr>
          <w:rStyle w:val="9"/>
          <w:rFonts w:hint="eastAsia" w:ascii="仿宋" w:hAnsi="仿宋" w:eastAsia="仿宋" w:cs="仿宋"/>
          <w:b/>
          <w:bCs/>
          <w:i w:val="0"/>
          <w:iCs w:val="0"/>
          <w:caps w:val="0"/>
          <w:color w:val="000000"/>
          <w:spacing w:val="0"/>
          <w:sz w:val="24"/>
          <w:szCs w:val="24"/>
          <w:shd w:val="clear" w:fill="FFFFFF"/>
        </w:rPr>
        <w:t>（二）综合考试方式</w:t>
      </w:r>
    </w:p>
    <w:p w14:paraId="6CAF8835">
      <w:pPr>
        <w:pStyle w:val="6"/>
        <w:keepNext w:val="0"/>
        <w:keepLines w:val="0"/>
        <w:widowControl/>
        <w:suppressLineNumbers w:val="0"/>
        <w:spacing w:before="0" w:beforeAutospacing="0" w:after="0" w:afterAutospacing="0" w:line="465" w:lineRule="atLeast"/>
        <w:ind w:left="0" w:firstLine="48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24"/>
          <w:szCs w:val="24"/>
        </w:rPr>
        <w:t>学校2025年博士招生综合考核工作采用现场考核方式进行。</w:t>
      </w:r>
    </w:p>
    <w:p w14:paraId="16DC87BA">
      <w:pPr>
        <w:keepNext w:val="0"/>
        <w:keepLines w:val="0"/>
        <w:widowControl/>
        <w:suppressLineNumbers w:val="0"/>
        <w:spacing w:before="0" w:beforeAutospacing="0" w:after="0" w:afterAutospacing="0" w:line="560" w:lineRule="atLeast"/>
        <w:ind w:left="0" w:right="0" w:firstLine="0"/>
        <w:jc w:val="both"/>
        <w:rPr>
          <w:rFonts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4"/>
          <w:szCs w:val="24"/>
          <w:lang w:val="en-US" w:eastAsia="zh-CN" w:bidi="ar"/>
        </w:rPr>
        <w:t>（三）综合考核时间安排及内容</w:t>
      </w:r>
    </w:p>
    <w:p w14:paraId="38F5AFE1">
      <w:pPr>
        <w:pStyle w:val="6"/>
        <w:keepNext w:val="0"/>
        <w:keepLines w:val="0"/>
        <w:widowControl/>
        <w:suppressLineNumbers w:val="0"/>
        <w:wordWrap/>
        <w:bidi w:val="0"/>
        <w:spacing w:before="0" w:beforeAutospacing="0" w:after="0" w:afterAutospacing="0" w:line="360" w:lineRule="atLeast"/>
        <w:ind w:left="0" w:firstLine="48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24"/>
          <w:szCs w:val="24"/>
        </w:rPr>
        <w:t>1.综合考核以招生方向为单位开展，即按照制药工程、生物工程、食品工程三个方向分别考核考生，成绩按各招生方向从高到低单独排序。各招生方向可根据本方向考生数量，确定是否分组考核。</w:t>
      </w:r>
    </w:p>
    <w:p w14:paraId="469AF389">
      <w:pPr>
        <w:keepNext w:val="0"/>
        <w:keepLines w:val="0"/>
        <w:widowControl/>
        <w:suppressLineNumbers w:val="0"/>
        <w:wordWrap/>
        <w:bidi w:val="0"/>
        <w:spacing w:before="0" w:beforeAutospacing="0" w:after="0" w:afterAutospacing="0" w:line="574"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2.综合考核时间（高等研究院专项考生另行通知）</w:t>
      </w:r>
    </w:p>
    <w:p w14:paraId="04C1952C">
      <w:pPr>
        <w:keepNext w:val="0"/>
        <w:keepLines w:val="0"/>
        <w:widowControl/>
        <w:suppressLineNumbers w:val="0"/>
        <w:wordWrap/>
        <w:bidi w:val="0"/>
        <w:spacing w:before="0" w:beforeAutospacing="0" w:after="0" w:afterAutospacing="0" w:line="574"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报到及综合考核时间安排见下表。</w:t>
      </w:r>
    </w:p>
    <w:p w14:paraId="7002F06A">
      <w:r>
        <w:drawing>
          <wp:inline distT="0" distB="0" distL="114300" distR="114300">
            <wp:extent cx="5257800" cy="39814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5"/>
                    <a:stretch>
                      <a:fillRect/>
                    </a:stretch>
                  </pic:blipFill>
                  <pic:spPr>
                    <a:xfrm>
                      <a:off x="0" y="0"/>
                      <a:ext cx="5257800" cy="3981450"/>
                    </a:xfrm>
                    <a:prstGeom prst="rect">
                      <a:avLst/>
                    </a:prstGeom>
                    <a:noFill/>
                    <a:ln>
                      <a:noFill/>
                    </a:ln>
                  </pic:spPr>
                </pic:pic>
              </a:graphicData>
            </a:graphic>
          </wp:inline>
        </w:drawing>
      </w:r>
    </w:p>
    <w:p w14:paraId="2B76B7FA">
      <w:pPr>
        <w:keepNext w:val="0"/>
        <w:keepLines w:val="0"/>
        <w:widowControl/>
        <w:suppressLineNumbers w:val="0"/>
        <w:shd w:val="clear" w:fill="FFFFFF"/>
        <w:wordWrap/>
        <w:bidi w:val="0"/>
        <w:spacing w:before="0" w:beforeAutospacing="0" w:after="0" w:afterAutospacing="0" w:line="580" w:lineRule="atLeast"/>
        <w:ind w:left="0" w:right="0" w:firstLine="480"/>
        <w:jc w:val="left"/>
        <w:rPr>
          <w:rFonts w:ascii="等线" w:hAnsi="等线" w:eastAsia="等线" w:cs="等线"/>
          <w:i w:val="0"/>
          <w:iCs w:val="0"/>
          <w:caps w:val="0"/>
          <w:color w:val="000000"/>
          <w:spacing w:val="0"/>
          <w:sz w:val="21"/>
          <w:szCs w:val="21"/>
        </w:rPr>
      </w:pPr>
      <w:r>
        <w:rPr>
          <w:rFonts w:ascii="仿宋" w:hAnsi="仿宋" w:eastAsia="仿宋" w:cs="仿宋"/>
          <w:i w:val="0"/>
          <w:iCs w:val="0"/>
          <w:caps w:val="0"/>
          <w:color w:val="000000"/>
          <w:spacing w:val="0"/>
          <w:kern w:val="0"/>
          <w:sz w:val="24"/>
          <w:szCs w:val="24"/>
          <w:shd w:val="clear" w:fill="FFFFFF"/>
          <w:lang w:val="en-US" w:eastAsia="zh-CN" w:bidi="ar"/>
        </w:rPr>
        <w:t>（1）外语水平（30分）。以面试方式进行，主要考察考生外语基础，包括考生英语自我介绍、考核组提问、考生作答等。</w:t>
      </w:r>
    </w:p>
    <w:p w14:paraId="3D21D7D3">
      <w:pPr>
        <w:keepNext w:val="0"/>
        <w:keepLines w:val="0"/>
        <w:widowControl/>
        <w:suppressLineNumbers w:val="0"/>
        <w:shd w:val="clear" w:fill="FFFFFF"/>
        <w:wordWrap/>
        <w:bidi w:val="0"/>
        <w:spacing w:before="0" w:beforeAutospacing="0" w:after="0" w:afterAutospacing="0" w:line="580" w:lineRule="atLeast"/>
        <w:ind w:left="0" w:right="0" w:firstLine="480"/>
        <w:jc w:val="left"/>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2）专业知识（20分）、创新能力（30分）与综合素质（20分）。以面试方式进行，主要考察考生本科及硕士阶段理论知识掌握情况；发现、分析和解决问题的能力，对本学科发展动态的了解以及在本专业领域发展的潜力；学术志趣；学术研究计划；本专业领域以外的学习、科研、社会实践或实际工作表现；事业心、责任感、纪律性、协作性和心理健康情况；人文素质；思想政治素质、道德品质、举止、表达和礼仪等。</w:t>
      </w:r>
    </w:p>
    <w:p w14:paraId="0561A39E">
      <w:pPr>
        <w:keepNext w:val="0"/>
        <w:keepLines w:val="0"/>
        <w:widowControl/>
        <w:suppressLineNumbers w:val="0"/>
        <w:shd w:val="clear" w:fill="FFFFFF"/>
        <w:wordWrap/>
        <w:bidi w:val="0"/>
        <w:spacing w:before="0" w:beforeAutospacing="0" w:after="0" w:afterAutospacing="0" w:line="580" w:lineRule="atLeast"/>
        <w:ind w:left="0" w:right="0" w:firstLine="480"/>
        <w:jc w:val="left"/>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4. 综合考核方式</w:t>
      </w:r>
    </w:p>
    <w:p w14:paraId="41DBF07A">
      <w:pPr>
        <w:keepNext w:val="0"/>
        <w:keepLines w:val="0"/>
        <w:widowControl/>
        <w:suppressLineNumbers w:val="0"/>
        <w:shd w:val="clear" w:fill="FFFFFF"/>
        <w:wordWrap/>
        <w:bidi w:val="0"/>
        <w:spacing w:before="0" w:beforeAutospacing="0" w:after="0" w:afterAutospacing="0" w:line="580" w:lineRule="atLeast"/>
        <w:ind w:left="0" w:right="0" w:firstLine="480"/>
        <w:jc w:val="left"/>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（1）随机完成英语对话等外语水平测试。</w:t>
      </w:r>
    </w:p>
    <w:p w14:paraId="520C4A18">
      <w:pPr>
        <w:keepNext w:val="0"/>
        <w:keepLines w:val="0"/>
        <w:widowControl/>
        <w:suppressLineNumbers w:val="0"/>
        <w:shd w:val="clear" w:fill="FFFFFF"/>
        <w:wordWrap/>
        <w:bidi w:val="0"/>
        <w:spacing w:before="0" w:beforeAutospacing="0" w:after="0" w:afterAutospacing="0" w:line="580" w:lineRule="atLeast"/>
        <w:ind w:left="0" w:right="0" w:firstLine="480"/>
        <w:jc w:val="left"/>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2）考生做约10分钟PPT报告，内容主要包括考生的个人信息、考生前置学历阶段科研工作情况和创新点、论文发表情况，拟攻读博士学位期间的研究计划等，随后综合考核小组就专业知识、科研基础能力、科研素质等方面进行提问。</w:t>
      </w:r>
    </w:p>
    <w:p w14:paraId="3D097DA4">
      <w:pPr>
        <w:keepNext w:val="0"/>
        <w:keepLines w:val="0"/>
        <w:widowControl/>
        <w:suppressLineNumbers w:val="0"/>
        <w:shd w:val="clear" w:fill="FFFFFF"/>
        <w:wordWrap/>
        <w:bidi w:val="0"/>
        <w:spacing w:before="0" w:beforeAutospacing="0" w:after="0" w:afterAutospacing="0" w:line="580" w:lineRule="atLeast"/>
        <w:ind w:left="0" w:right="0" w:firstLine="480"/>
        <w:jc w:val="left"/>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面试结束后综合考核小组根据考生表现对其外语水平和专业基础知识、科研创新能力、综合素质能力分别打分。</w:t>
      </w:r>
    </w:p>
    <w:p w14:paraId="130E858C">
      <w:pPr>
        <w:keepNext w:val="0"/>
        <w:keepLines w:val="0"/>
        <w:widowControl/>
        <w:suppressLineNumbers w:val="0"/>
        <w:shd w:val="clear" w:fill="FFFFFF"/>
        <w:wordWrap/>
        <w:bidi w:val="0"/>
        <w:spacing w:before="0" w:beforeAutospacing="0" w:after="0" w:afterAutospacing="0" w:line="580" w:lineRule="atLeast"/>
        <w:ind w:left="0" w:right="0" w:firstLine="480"/>
        <w:jc w:val="left"/>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5.思想品德考核内容包括考生的政治态度、思想表现、道德品质、学术规范、遵纪守法、心理健康、诚实守信等方面。该部分考核由考核小组以提问、材料审查等形式进行。如有必要，可向考生所在单位函调人事档案和本人现实表现等材料，全面审查其思想品德情况。考核成绩不计入总分，但不合格考生不予录取。</w:t>
      </w:r>
    </w:p>
    <w:p w14:paraId="6BCD0F34">
      <w:pPr>
        <w:keepNext w:val="0"/>
        <w:keepLines w:val="0"/>
        <w:widowControl/>
        <w:suppressLineNumbers w:val="0"/>
        <w:shd w:val="clear" w:fill="FFFFFF"/>
        <w:wordWrap/>
        <w:bidi w:val="0"/>
        <w:spacing w:before="0" w:beforeAutospacing="0" w:after="0" w:afterAutospacing="0" w:line="580" w:lineRule="atLeast"/>
        <w:ind w:left="0" w:right="0" w:firstLine="480"/>
        <w:jc w:val="left"/>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6. 综合考核成绩</w:t>
      </w:r>
    </w:p>
    <w:p w14:paraId="62D474DA">
      <w:pPr>
        <w:keepNext w:val="0"/>
        <w:keepLines w:val="0"/>
        <w:widowControl/>
        <w:suppressLineNumbers w:val="0"/>
        <w:shd w:val="clear" w:fill="FFFFFF"/>
        <w:wordWrap/>
        <w:bidi w:val="0"/>
        <w:spacing w:before="0" w:beforeAutospacing="0" w:after="0" w:afterAutospacing="0" w:line="580" w:lineRule="atLeast"/>
        <w:ind w:left="0" w:right="0" w:firstLine="480"/>
        <w:jc w:val="left"/>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综合成绩（100分）=外语水平测试成绩30分+专业知识20分+创新能力30分+综合素质能力20分</w:t>
      </w:r>
    </w:p>
    <w:p w14:paraId="353A48CB">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4"/>
          <w:szCs w:val="24"/>
          <w:lang w:val="en-US" w:eastAsia="zh-CN" w:bidi="ar"/>
        </w:rPr>
        <w:t>（四）加强考生身份核查。</w:t>
      </w:r>
      <w:r>
        <w:rPr>
          <w:rFonts w:hint="eastAsia" w:ascii="仿宋" w:hAnsi="仿宋" w:eastAsia="仿宋" w:cs="仿宋"/>
          <w:i w:val="0"/>
          <w:iCs w:val="0"/>
          <w:caps w:val="0"/>
          <w:color w:val="000000"/>
          <w:spacing w:val="0"/>
          <w:kern w:val="0"/>
          <w:sz w:val="24"/>
          <w:szCs w:val="24"/>
          <w:lang w:val="en-US" w:eastAsia="zh-CN" w:bidi="ar"/>
        </w:rPr>
        <w:t>进入综合考核阶段的考生，需准备以下材料原件：身份证原件；最高学历、学位证书原件；学历学籍验证报告；外语水平证明材料原件；代表性学术成果原件；《西南大学2025年博士考生诚信考试承诺书》，以便在综合考核现场核验。</w:t>
      </w:r>
    </w:p>
    <w:p w14:paraId="41EDED5A">
      <w:pPr>
        <w:pStyle w:val="6"/>
        <w:keepNext w:val="0"/>
        <w:keepLines w:val="0"/>
        <w:widowControl/>
        <w:suppressLineNumbers w:val="0"/>
        <w:spacing w:before="0" w:beforeAutospacing="0" w:after="0" w:afterAutospacing="0" w:line="465" w:lineRule="atLeast"/>
        <w:ind w:left="0" w:firstLine="0"/>
        <w:jc w:val="left"/>
        <w:rPr>
          <w:rFonts w:hint="eastAsia" w:ascii="宋体" w:hAnsi="宋体" w:eastAsia="宋体" w:cs="宋体"/>
          <w:i w:val="0"/>
          <w:iCs w:val="0"/>
          <w:caps w:val="0"/>
          <w:color w:val="000000"/>
          <w:spacing w:val="0"/>
          <w:sz w:val="24"/>
          <w:szCs w:val="24"/>
        </w:rPr>
      </w:pPr>
      <w:r>
        <w:rPr>
          <w:rStyle w:val="9"/>
          <w:rFonts w:hint="eastAsia" w:ascii="仿宋" w:hAnsi="仿宋" w:eastAsia="仿宋" w:cs="仿宋"/>
          <w:b/>
          <w:bCs/>
          <w:i w:val="0"/>
          <w:iCs w:val="0"/>
          <w:caps w:val="0"/>
          <w:color w:val="000000"/>
          <w:spacing w:val="0"/>
          <w:sz w:val="28"/>
          <w:szCs w:val="28"/>
          <w:shd w:val="clear" w:fill="FFFFFF"/>
        </w:rPr>
        <w:t>四、拟录取规则</w:t>
      </w:r>
    </w:p>
    <w:p w14:paraId="1A3336D1">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4"/>
          <w:szCs w:val="24"/>
          <w:lang w:val="en-US" w:eastAsia="zh-CN" w:bidi="ar"/>
        </w:rPr>
        <w:t>（一）</w:t>
      </w:r>
      <w:r>
        <w:rPr>
          <w:rFonts w:hint="eastAsia" w:ascii="仿宋" w:hAnsi="仿宋" w:eastAsia="仿宋" w:cs="仿宋"/>
          <w:i w:val="0"/>
          <w:iCs w:val="0"/>
          <w:caps w:val="0"/>
          <w:color w:val="000000"/>
          <w:spacing w:val="0"/>
          <w:kern w:val="0"/>
          <w:sz w:val="24"/>
          <w:szCs w:val="24"/>
          <w:lang w:val="en-US" w:eastAsia="zh-CN" w:bidi="ar"/>
        </w:rPr>
        <w:t>学院在综合评定申请人思想品德和政治素质基础上，按照制药工程、生物工程、食品工程三个招生方向分别对申请人综合考核成绩排序，按由高到低的顺序依次录取。</w:t>
      </w:r>
    </w:p>
    <w:p w14:paraId="1993C035">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（二）凡有下列情况之一者，不得录取：</w:t>
      </w:r>
    </w:p>
    <w:p w14:paraId="024359CC">
      <w:pPr>
        <w:keepNext w:val="0"/>
        <w:keepLines w:val="0"/>
        <w:widowControl/>
        <w:suppressLineNumbers w:val="0"/>
        <w:spacing w:before="0" w:beforeAutospacing="0" w:after="0" w:afterAutospacing="0" w:line="56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1.思想品德素质考核不合格者；</w:t>
      </w:r>
    </w:p>
    <w:p w14:paraId="566085B2">
      <w:pPr>
        <w:keepNext w:val="0"/>
        <w:keepLines w:val="0"/>
        <w:widowControl/>
        <w:suppressLineNumbers w:val="0"/>
        <w:spacing w:before="0" w:beforeAutospacing="0" w:after="0" w:afterAutospacing="0" w:line="56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2.体检等身心健康检查不合格者；</w:t>
      </w:r>
    </w:p>
    <w:p w14:paraId="3E2BF94A">
      <w:pPr>
        <w:keepNext w:val="0"/>
        <w:keepLines w:val="0"/>
        <w:widowControl/>
        <w:suppressLineNumbers w:val="0"/>
        <w:spacing w:before="0" w:beforeAutospacing="0" w:after="0" w:afterAutospacing="0" w:line="56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3.报考资格不符合规定；</w:t>
      </w:r>
    </w:p>
    <w:p w14:paraId="1C9A1DB5">
      <w:pPr>
        <w:keepNext w:val="0"/>
        <w:keepLines w:val="0"/>
        <w:widowControl/>
        <w:suppressLineNumbers w:val="0"/>
        <w:spacing w:before="0" w:beforeAutospacing="0" w:after="0" w:afterAutospacing="0" w:line="56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4.未通过或未完成学历（学籍）审核的考生；</w:t>
      </w:r>
    </w:p>
    <w:p w14:paraId="2DFD36EC">
      <w:pPr>
        <w:keepNext w:val="0"/>
        <w:keepLines w:val="0"/>
        <w:widowControl/>
        <w:suppressLineNumbers w:val="0"/>
        <w:spacing w:before="0" w:beforeAutospacing="0" w:after="0" w:afterAutospacing="0" w:line="56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5.报考、考核及录取过程中弄虚作假的；</w:t>
      </w:r>
    </w:p>
    <w:p w14:paraId="31859EBC">
      <w:pPr>
        <w:keepNext w:val="0"/>
        <w:keepLines w:val="0"/>
        <w:widowControl/>
        <w:suppressLineNumbers w:val="0"/>
        <w:spacing w:before="0" w:beforeAutospacing="0" w:after="0" w:afterAutospacing="0" w:line="56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6.应届硕士毕业生入学报到时未取得硕士学位的；</w:t>
      </w:r>
    </w:p>
    <w:p w14:paraId="3E6CC469">
      <w:pPr>
        <w:keepNext w:val="0"/>
        <w:keepLines w:val="0"/>
        <w:widowControl/>
        <w:suppressLineNumbers w:val="0"/>
        <w:spacing w:before="0" w:beforeAutospacing="0" w:after="0" w:afterAutospacing="0" w:line="56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7.报考定向就业的考生未按规定签订就业协议的；</w:t>
      </w:r>
    </w:p>
    <w:p w14:paraId="56C5F5F2">
      <w:pPr>
        <w:keepNext w:val="0"/>
        <w:keepLines w:val="0"/>
        <w:widowControl/>
        <w:suppressLineNumbers w:val="0"/>
        <w:spacing w:before="0" w:beforeAutospacing="0" w:after="0" w:afterAutospacing="0" w:line="56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8.非定向就业考生未按要求将个人人事档案等转入学校的；</w:t>
      </w:r>
    </w:p>
    <w:p w14:paraId="04044B97">
      <w:pPr>
        <w:keepNext w:val="0"/>
        <w:keepLines w:val="0"/>
        <w:widowControl/>
        <w:suppressLineNumbers w:val="0"/>
        <w:spacing w:before="0" w:beforeAutospacing="0" w:after="0" w:afterAutospacing="0" w:line="56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9.教育部、学校相关文件明确规定不予录取、取消录取资格或取消入学资格的其它情形。</w:t>
      </w:r>
    </w:p>
    <w:p w14:paraId="2DA4333C">
      <w:pPr>
        <w:pStyle w:val="6"/>
        <w:keepNext w:val="0"/>
        <w:keepLines w:val="0"/>
        <w:widowControl/>
        <w:suppressLineNumbers w:val="0"/>
        <w:spacing w:before="0" w:beforeAutospacing="0" w:after="0" w:afterAutospacing="0" w:line="465" w:lineRule="atLeast"/>
        <w:ind w:left="0" w:firstLine="0"/>
        <w:jc w:val="left"/>
        <w:rPr>
          <w:rFonts w:hint="eastAsia" w:ascii="宋体" w:hAnsi="宋体" w:eastAsia="宋体" w:cs="宋体"/>
          <w:i w:val="0"/>
          <w:iCs w:val="0"/>
          <w:caps w:val="0"/>
          <w:color w:val="000000"/>
          <w:spacing w:val="0"/>
          <w:sz w:val="24"/>
          <w:szCs w:val="24"/>
        </w:rPr>
      </w:pPr>
      <w:r>
        <w:rPr>
          <w:rStyle w:val="9"/>
          <w:rFonts w:hint="eastAsia" w:ascii="仿宋" w:hAnsi="仿宋" w:eastAsia="仿宋" w:cs="仿宋"/>
          <w:b/>
          <w:bCs/>
          <w:i w:val="0"/>
          <w:iCs w:val="0"/>
          <w:caps w:val="0"/>
          <w:color w:val="000000"/>
          <w:spacing w:val="0"/>
          <w:sz w:val="28"/>
          <w:szCs w:val="28"/>
          <w:shd w:val="clear" w:fill="FFFFFF"/>
        </w:rPr>
        <w:t>五、体检要求</w:t>
      </w:r>
    </w:p>
    <w:p w14:paraId="2455D057">
      <w:pPr>
        <w:keepNext w:val="0"/>
        <w:keepLines w:val="0"/>
        <w:widowControl/>
        <w:suppressLineNumbers w:val="0"/>
        <w:spacing w:before="0" w:beforeAutospacing="0" w:after="0" w:afterAutospacing="0" w:line="56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体检工作在考生被拟录取后进行。考生自行到二甲以上医院体检，将体检报告用EMS邮寄至各招生单位（三个招生方向）指定地点。体检标准按照《普通高等学校招生体检工作指导意见》《教育部办公厅卫生部办公厅关于普通高校招生学生入学身体检查取消乙肝项目检测有关问题的通知》（教学厅〔2010〕2号）执行。</w:t>
      </w:r>
    </w:p>
    <w:p w14:paraId="249C284D">
      <w:pPr>
        <w:pStyle w:val="6"/>
        <w:keepNext w:val="0"/>
        <w:keepLines w:val="0"/>
        <w:widowControl/>
        <w:suppressLineNumbers w:val="0"/>
        <w:spacing w:before="0" w:beforeAutospacing="0" w:after="0" w:afterAutospacing="0" w:line="465" w:lineRule="atLeast"/>
        <w:ind w:left="0" w:firstLine="0"/>
        <w:jc w:val="left"/>
        <w:rPr>
          <w:rFonts w:hint="eastAsia" w:ascii="宋体" w:hAnsi="宋体" w:eastAsia="宋体" w:cs="宋体"/>
          <w:i w:val="0"/>
          <w:iCs w:val="0"/>
          <w:caps w:val="0"/>
          <w:color w:val="000000"/>
          <w:spacing w:val="0"/>
          <w:sz w:val="24"/>
          <w:szCs w:val="24"/>
        </w:rPr>
      </w:pPr>
      <w:r>
        <w:rPr>
          <w:rStyle w:val="9"/>
          <w:rFonts w:hint="eastAsia" w:ascii="仿宋" w:hAnsi="仿宋" w:eastAsia="仿宋" w:cs="仿宋"/>
          <w:b/>
          <w:bCs/>
          <w:i w:val="0"/>
          <w:iCs w:val="0"/>
          <w:caps w:val="0"/>
          <w:color w:val="000000"/>
          <w:spacing w:val="0"/>
          <w:sz w:val="28"/>
          <w:szCs w:val="28"/>
          <w:shd w:val="clear" w:fill="FFFFFF"/>
        </w:rPr>
        <w:t>六、考生管理</w:t>
      </w:r>
    </w:p>
    <w:p w14:paraId="4FC09BCE">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一）考生诚信管理。考生须在参加综合考核前提交《西南大学2025年博士考生诚信考生承诺书》，确保提交材料真实和考核过程诚信。我单位将强化对考生诚信的要求，利用《国家教育考试考生诚信档案》记录，对考生在报考时填写的考试作弊受处罚情况进行核查，将考生诚信状况作为思想品德考核的重要内容和录取的重要依据。凡有违反国家教育考试规定、情节严重受到停考处罚，在处罚结束后继续报名参加研究生招生考试的，慎重决定是否予以录取。</w:t>
      </w:r>
    </w:p>
    <w:p w14:paraId="6D8DAA57">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（二）加强考生人脸识别、人证识别，报考库、学籍学历库、人口信息库、诚信档案库数据比对等措施加强考生身份审核，严防“替考”。</w:t>
      </w:r>
    </w:p>
    <w:p w14:paraId="7A60E2A5">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（三）报名时经考生确认的报考信息在考核录取阶段一律不作修改。</w:t>
      </w:r>
    </w:p>
    <w:p w14:paraId="11FA390D">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四）考生学籍学历信息审核。根据教育部要求，我单位单位对学籍学历信息有疑问、学籍学历信息与全国学籍学历信息数据库信息不相匹配的考生，必须进行严格审查，并要求考生在规定时间内提供权威机构出具的学籍学历认证证明。在确认学籍学历真实性之后，方可发放录取通知书。为此，综合考核时将对考生的报考资格和学籍学历进行严格审核。学籍学历信息与全国学籍学历信息数据库信息不相匹配的考生，务必在参加综合考核前提供学历验证或认证书至我单位，否则，不得参加综合考核。</w:t>
      </w:r>
    </w:p>
    <w:p w14:paraId="2CDC0CB0">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五）入学后3个月内，我单位要按照《普通高等学校学生管理规定》有关要求，对所有考生进行全面复查，包括对身份证原件；最高学历、学位证书原件；外语水平证明材料原件；代表性学术成果原件等材料的再次核查。复查不合格的，取消学籍；情节严重的，移交有关部门调查处理。</w:t>
      </w:r>
    </w:p>
    <w:p w14:paraId="1BDEBEAF">
      <w:pPr>
        <w:pStyle w:val="6"/>
        <w:keepNext w:val="0"/>
        <w:keepLines w:val="0"/>
        <w:widowControl/>
        <w:suppressLineNumbers w:val="0"/>
        <w:spacing w:before="0" w:beforeAutospacing="0" w:after="0" w:afterAutospacing="0" w:line="465" w:lineRule="atLeast"/>
        <w:ind w:left="0" w:firstLine="0"/>
        <w:jc w:val="left"/>
        <w:rPr>
          <w:rFonts w:hint="eastAsia" w:ascii="宋体" w:hAnsi="宋体" w:eastAsia="宋体" w:cs="宋体"/>
          <w:i w:val="0"/>
          <w:iCs w:val="0"/>
          <w:caps w:val="0"/>
          <w:color w:val="000000"/>
          <w:spacing w:val="0"/>
          <w:sz w:val="24"/>
          <w:szCs w:val="24"/>
        </w:rPr>
      </w:pPr>
      <w:r>
        <w:rPr>
          <w:rStyle w:val="9"/>
          <w:rFonts w:hint="eastAsia" w:ascii="仿宋" w:hAnsi="仿宋" w:eastAsia="仿宋" w:cs="仿宋"/>
          <w:b/>
          <w:bCs/>
          <w:i w:val="0"/>
          <w:iCs w:val="0"/>
          <w:caps w:val="0"/>
          <w:color w:val="000000"/>
          <w:spacing w:val="0"/>
          <w:sz w:val="28"/>
          <w:szCs w:val="28"/>
          <w:shd w:val="clear" w:fill="FFFFFF"/>
        </w:rPr>
        <w:t>七、信息公开和咨询释疑</w:t>
      </w:r>
    </w:p>
    <w:p w14:paraId="14F8D431">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（一）拟录取名单，报研究生院审核通过后按学校相关要求公示。</w:t>
      </w:r>
    </w:p>
    <w:p w14:paraId="3F0B0B0B">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（二）投诉渠道</w:t>
      </w:r>
    </w:p>
    <w:p w14:paraId="3AF79B74">
      <w:pPr>
        <w:keepNext w:val="0"/>
        <w:keepLines w:val="0"/>
        <w:widowControl/>
        <w:suppressLineNumbers w:val="0"/>
        <w:spacing w:before="0" w:beforeAutospacing="0" w:after="0" w:afterAutospacing="0" w:line="56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西南大学药学院纪委    电话,023-68250597      邮箱：64778941@qq.com</w:t>
      </w:r>
    </w:p>
    <w:p w14:paraId="2C206F31">
      <w:pPr>
        <w:keepNext w:val="0"/>
        <w:keepLines w:val="0"/>
        <w:widowControl/>
        <w:suppressLineNumbers w:val="0"/>
        <w:spacing w:before="0" w:beforeAutospacing="0" w:after="0" w:afterAutospacing="0" w:line="560" w:lineRule="atLeast"/>
        <w:ind w:left="0" w:right="0" w:firstLine="0"/>
        <w:jc w:val="left"/>
        <w:rPr>
          <w:rFonts w:hint="eastAsia" w:ascii="等线" w:hAnsi="等线" w:eastAsia="等线" w:cs="等线"/>
          <w:i w:val="0"/>
          <w:iCs w:val="0"/>
          <w:caps w:val="0"/>
          <w:color w:val="000000"/>
          <w:spacing w:val="0"/>
          <w:sz w:val="21"/>
          <w:szCs w:val="21"/>
        </w:rPr>
      </w:pPr>
      <w:r>
        <w:rPr>
          <w:rStyle w:val="9"/>
          <w:rFonts w:hint="eastAsia" w:ascii="仿宋" w:hAnsi="仿宋" w:eastAsia="仿宋" w:cs="仿宋"/>
          <w:b/>
          <w:bCs/>
          <w:i w:val="0"/>
          <w:iCs w:val="0"/>
          <w:caps w:val="0"/>
          <w:color w:val="000000"/>
          <w:spacing w:val="0"/>
          <w:kern w:val="0"/>
          <w:sz w:val="28"/>
          <w:szCs w:val="28"/>
          <w:shd w:val="clear" w:fill="FFFFFF"/>
          <w:lang w:val="en-US" w:eastAsia="zh-CN" w:bidi="ar"/>
        </w:rPr>
        <w:t>九、工作纪律</w:t>
      </w:r>
    </w:p>
    <w:p w14:paraId="7C5C81AB">
      <w:pPr>
        <w:keepNext w:val="0"/>
        <w:keepLines w:val="0"/>
        <w:widowControl/>
        <w:suppressLineNumbers w:val="0"/>
        <w:spacing w:before="0" w:beforeAutospacing="0" w:after="0" w:afterAutospacing="0" w:line="560" w:lineRule="atLeast"/>
        <w:ind w:left="0" w:right="0" w:firstLine="480"/>
        <w:jc w:val="left"/>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考生在博士生招生考（试）核中有任何违规违纪行为的，一经查实，即按有关规定取消录取资格或学籍，并按《国家教育考试违规处理办法》及相关规定严肃处理。对在校生，将通知其所在学校，由其所在学校按有关规定给予处分；对在职考生，将通知考生所在单位，由考生所在单位视情节给予党纪或政纪处分。构成违法的，由司法机关依法追究法律责任，其中构成犯罪的，依法追究刑事责任。</w:t>
      </w:r>
    </w:p>
    <w:p w14:paraId="1DF4359C">
      <w:pPr>
        <w:keepNext w:val="0"/>
        <w:keepLines w:val="0"/>
        <w:widowControl/>
        <w:suppressLineNumbers w:val="0"/>
        <w:spacing w:before="0" w:beforeAutospacing="0" w:after="0" w:afterAutospacing="0" w:line="560" w:lineRule="atLeast"/>
        <w:ind w:left="0" w:right="0" w:firstLine="0"/>
        <w:jc w:val="left"/>
        <w:rPr>
          <w:rFonts w:hint="eastAsia" w:ascii="等线" w:hAnsi="等线" w:eastAsia="等线" w:cs="等线"/>
          <w:i w:val="0"/>
          <w:iCs w:val="0"/>
          <w:caps w:val="0"/>
          <w:color w:val="000000"/>
          <w:spacing w:val="0"/>
          <w:sz w:val="21"/>
          <w:szCs w:val="21"/>
        </w:rPr>
      </w:pPr>
      <w:r>
        <w:rPr>
          <w:rStyle w:val="9"/>
          <w:rFonts w:hint="eastAsia" w:ascii="仿宋" w:hAnsi="仿宋" w:eastAsia="仿宋" w:cs="仿宋"/>
          <w:b/>
          <w:bCs/>
          <w:i w:val="0"/>
          <w:iCs w:val="0"/>
          <w:caps w:val="0"/>
          <w:color w:val="000000"/>
          <w:spacing w:val="0"/>
          <w:kern w:val="0"/>
          <w:sz w:val="28"/>
          <w:szCs w:val="28"/>
          <w:shd w:val="clear" w:fill="FFFFFF"/>
          <w:lang w:val="en-US" w:eastAsia="zh-CN" w:bidi="ar"/>
        </w:rPr>
        <w:t>十、其他</w:t>
      </w:r>
    </w:p>
    <w:p w14:paraId="6B69990B">
      <w:pPr>
        <w:keepNext w:val="0"/>
        <w:keepLines w:val="0"/>
        <w:widowControl/>
        <w:suppressLineNumbers w:val="0"/>
        <w:spacing w:before="0" w:beforeAutospacing="0" w:after="0" w:afterAutospacing="0" w:line="560" w:lineRule="atLeast"/>
        <w:ind w:left="0" w:right="0" w:firstLine="0"/>
        <w:jc w:val="left"/>
        <w:rPr>
          <w:rFonts w:hint="eastAsia" w:ascii="等线" w:hAnsi="等线" w:eastAsia="等线" w:cs="等线"/>
          <w:i w:val="0"/>
          <w:iCs w:val="0"/>
          <w:caps w:val="0"/>
          <w:color w:val="000000"/>
          <w:spacing w:val="0"/>
          <w:sz w:val="21"/>
          <w:szCs w:val="21"/>
        </w:rPr>
      </w:pPr>
      <w:r>
        <w:rPr>
          <w:rStyle w:val="9"/>
          <w:rFonts w:hint="eastAsia" w:ascii="仿宋" w:hAnsi="仿宋" w:eastAsia="仿宋" w:cs="仿宋"/>
          <w:b/>
          <w:bCs/>
          <w:i w:val="0"/>
          <w:iCs w:val="0"/>
          <w:caps w:val="0"/>
          <w:color w:val="000000"/>
          <w:spacing w:val="0"/>
          <w:kern w:val="0"/>
          <w:sz w:val="28"/>
          <w:szCs w:val="28"/>
          <w:shd w:val="clear" w:fill="FFFFFF"/>
          <w:lang w:val="en-US" w:eastAsia="zh-CN" w:bidi="ar"/>
        </w:rPr>
        <w:t>   </w:t>
      </w:r>
      <w:r>
        <w:rPr>
          <w:rFonts w:hint="eastAsia" w:ascii="仿宋" w:hAnsi="仿宋" w:eastAsia="仿宋" w:cs="仿宋"/>
          <w:i w:val="0"/>
          <w:iCs w:val="0"/>
          <w:caps w:val="0"/>
          <w:color w:val="000000"/>
          <w:spacing w:val="0"/>
          <w:kern w:val="0"/>
          <w:sz w:val="24"/>
          <w:szCs w:val="24"/>
          <w:lang w:val="en-US" w:eastAsia="zh-CN" w:bidi="ar"/>
        </w:rPr>
        <w:t>本细则由招生工作领导小组负责解释，其他未尽事宜按照学校相关要求执行。</w:t>
      </w:r>
    </w:p>
    <w:p w14:paraId="1808878A">
      <w:pPr>
        <w:rPr>
          <w:rFonts w:hint="default"/>
          <w:lang w:val="en-US" w:eastAsia="zh-CN"/>
        </w:rPr>
      </w:pPr>
      <w:r>
        <w:rPr>
          <w:rFonts w:ascii="微软雅黑" w:hAnsi="微软雅黑" w:eastAsia="微软雅黑" w:cs="微软雅黑"/>
          <w:i w:val="0"/>
          <w:iCs w:val="0"/>
          <w:caps w:val="0"/>
          <w:color w:val="000000"/>
          <w:spacing w:val="0"/>
          <w:sz w:val="24"/>
          <w:szCs w:val="24"/>
        </w:rPr>
        <w:t>附件【</w:t>
      </w:r>
      <w:r>
        <w:rPr>
          <w:rFonts w:hint="eastAsia" w:ascii="微软雅黑" w:hAnsi="微软雅黑" w:eastAsia="微软雅黑" w:cs="微软雅黑"/>
          <w:i w:val="0"/>
          <w:iCs w:val="0"/>
          <w:caps w:val="0"/>
          <w:color w:val="0563C1"/>
          <w:spacing w:val="0"/>
          <w:sz w:val="24"/>
          <w:szCs w:val="24"/>
          <w:u w:val="single"/>
        </w:rPr>
        <w:fldChar w:fldCharType="begin"/>
      </w:r>
      <w:r>
        <w:rPr>
          <w:rFonts w:hint="eastAsia" w:ascii="微软雅黑" w:hAnsi="微软雅黑" w:eastAsia="微软雅黑" w:cs="微软雅黑"/>
          <w:i w:val="0"/>
          <w:iCs w:val="0"/>
          <w:caps w:val="0"/>
          <w:color w:val="0563C1"/>
          <w:spacing w:val="0"/>
          <w:sz w:val="24"/>
          <w:szCs w:val="24"/>
          <w:u w:val="single"/>
        </w:rPr>
        <w:instrText xml:space="preserve"> HYPERLINK "https://pharmacy.swu.edu.cn/system/_content/download.jsp?urltype=news.DownloadAttachUrl&amp;owner=1747817959&amp;wbfileid=15979344" \t "https://pharmacy.swu.edu.cn/info/1057/_blank" </w:instrText>
      </w:r>
      <w:r>
        <w:rPr>
          <w:rFonts w:hint="eastAsia" w:ascii="微软雅黑" w:hAnsi="微软雅黑" w:eastAsia="微软雅黑" w:cs="微软雅黑"/>
          <w:i w:val="0"/>
          <w:iCs w:val="0"/>
          <w:caps w:val="0"/>
          <w:color w:val="0563C1"/>
          <w:spacing w:val="0"/>
          <w:sz w:val="24"/>
          <w:szCs w:val="24"/>
          <w:u w:val="single"/>
        </w:rPr>
        <w:fldChar w:fldCharType="separate"/>
      </w:r>
      <w:r>
        <w:rPr>
          <w:rStyle w:val="10"/>
          <w:rFonts w:hint="eastAsia" w:ascii="微软雅黑" w:hAnsi="微软雅黑" w:eastAsia="微软雅黑" w:cs="微软雅黑"/>
          <w:i w:val="0"/>
          <w:iCs w:val="0"/>
          <w:caps w:val="0"/>
          <w:color w:val="0563C1"/>
          <w:spacing w:val="0"/>
          <w:sz w:val="24"/>
          <w:szCs w:val="24"/>
          <w:u w:val="single"/>
        </w:rPr>
        <w:t>03 西南大学2025年博士考生诚信考试承诺书.docx</w:t>
      </w:r>
      <w:r>
        <w:rPr>
          <w:rFonts w:hint="eastAsia" w:ascii="微软雅黑" w:hAnsi="微软雅黑" w:eastAsia="微软雅黑" w:cs="微软雅黑"/>
          <w:i w:val="0"/>
          <w:iCs w:val="0"/>
          <w:caps w:val="0"/>
          <w:color w:val="0563C1"/>
          <w:spacing w:val="0"/>
          <w:sz w:val="24"/>
          <w:szCs w:val="24"/>
          <w:u w:val="single"/>
        </w:rPr>
        <w:fldChar w:fldCharType="end"/>
      </w:r>
      <w:r>
        <w:rPr>
          <w:rFonts w:hint="eastAsia" w:ascii="微软雅黑" w:hAnsi="微软雅黑" w:eastAsia="微软雅黑" w:cs="微软雅黑"/>
          <w:i w:val="0"/>
          <w:iCs w:val="0"/>
          <w:caps w:val="0"/>
          <w:color w:val="000000"/>
          <w:spacing w:val="0"/>
          <w:sz w:val="24"/>
          <w:szCs w:val="24"/>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icrosoft yehi">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0A183A20"/>
    <w:rsid w:val="0D3A6AC1"/>
    <w:rsid w:val="0F02192F"/>
    <w:rsid w:val="0F1D46D8"/>
    <w:rsid w:val="19C65056"/>
    <w:rsid w:val="1AA77BC7"/>
    <w:rsid w:val="1E4A7D3D"/>
    <w:rsid w:val="1EDD5DA9"/>
    <w:rsid w:val="28932C21"/>
    <w:rsid w:val="2A172D9D"/>
    <w:rsid w:val="2FFD1E48"/>
    <w:rsid w:val="36104342"/>
    <w:rsid w:val="4E4862FB"/>
    <w:rsid w:val="52126331"/>
    <w:rsid w:val="525D2F2D"/>
    <w:rsid w:val="593660E9"/>
    <w:rsid w:val="5D0638AC"/>
    <w:rsid w:val="62BF0B8F"/>
    <w:rsid w:val="660179E7"/>
    <w:rsid w:val="66B94F97"/>
    <w:rsid w:val="67E27EFC"/>
    <w:rsid w:val="7111358D"/>
    <w:rsid w:val="7322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58</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2025-04-27T06:11:52Z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66683B0F978949B49EFD340B09C142D9_13</vt:lpwstr>
  </property>
  <property fmtid="{D5CDD505-2E9C-101B-9397-08002B2CF9AE}" pid="4" name="KSOTemplateDocerSaveRecord">
    <vt:lpwstr>eyJoZGlkIjoiYTFmNmVhOTkxNjMwODU5NTJlYjI4NDc1ZWVjNjRhZWUiLCJ1c2VySWQiOiIxNDE1NTEzMzA2In0=</vt:lpwstr>
  </property>
</Properties>
</file>