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0ACA9">
      <w:pPr>
        <w:spacing w:line="576" w:lineRule="exact"/>
        <w:jc w:val="center"/>
        <w:rPr>
          <w:rFonts w:hint="eastAsia" w:ascii="方正小标宋简体" w:hAnsi="方正小标宋简体" w:eastAsia="方正小标宋简体" w:cs="方正小标宋简体"/>
          <w:color w:val="auto"/>
          <w:sz w:val="43"/>
          <w:szCs w:val="43"/>
          <w:lang w:eastAsia="zh-CN"/>
        </w:rPr>
      </w:pPr>
      <w:bookmarkStart w:id="0" w:name="_GoBack"/>
      <w:r>
        <w:rPr>
          <w:rFonts w:ascii="方正小标宋简体" w:hAnsi="方正小标宋简体" w:eastAsia="方正小标宋简体" w:cs="方正小标宋简体"/>
          <w:color w:val="auto"/>
          <w:spacing w:val="9"/>
          <w:sz w:val="43"/>
          <w:szCs w:val="43"/>
          <w:lang w:eastAsia="zh-CN"/>
        </w:rPr>
        <w:t>兰州财经大学博士研究生招生考试</w:t>
      </w:r>
    </w:p>
    <w:p w14:paraId="389CB779">
      <w:pPr>
        <w:spacing w:line="576" w:lineRule="exact"/>
        <w:ind w:firstLine="908" w:firstLineChars="200"/>
        <w:jc w:val="center"/>
        <w:rPr>
          <w:rFonts w:hint="eastAsia" w:ascii="方正小标宋简体" w:hAnsi="方正小标宋简体" w:eastAsia="方正小标宋简体" w:cs="方正小标宋简体"/>
          <w:color w:val="auto"/>
          <w:sz w:val="43"/>
          <w:szCs w:val="43"/>
          <w:lang w:eastAsia="zh-CN"/>
        </w:rPr>
      </w:pPr>
      <w:r>
        <w:rPr>
          <w:rFonts w:ascii="方正小标宋简体" w:hAnsi="方正小标宋简体" w:eastAsia="方正小标宋简体" w:cs="方正小标宋简体"/>
          <w:color w:val="auto"/>
          <w:spacing w:val="12"/>
          <w:sz w:val="43"/>
          <w:szCs w:val="43"/>
          <w:lang w:eastAsia="zh-CN"/>
        </w:rPr>
        <w:t>《经济学》考试大纲</w:t>
      </w:r>
    </w:p>
    <w:p w14:paraId="6F375BF8">
      <w:pPr>
        <w:spacing w:line="576" w:lineRule="exact"/>
        <w:jc w:val="both"/>
        <w:rPr>
          <w:color w:val="auto"/>
          <w:lang w:eastAsia="zh-CN"/>
        </w:rPr>
      </w:pPr>
    </w:p>
    <w:p w14:paraId="39D03015">
      <w:pPr>
        <w:spacing w:line="576" w:lineRule="exact"/>
        <w:ind w:firstLine="668" w:firstLineChars="200"/>
        <w:jc w:val="both"/>
        <w:outlineLvl w:val="0"/>
        <w:rPr>
          <w:rFonts w:hint="eastAsia" w:ascii="黑体" w:hAnsi="黑体" w:eastAsia="黑体" w:cs="黑体"/>
          <w:color w:val="auto"/>
          <w:sz w:val="32"/>
          <w:szCs w:val="32"/>
          <w:lang w:eastAsia="zh-CN"/>
        </w:rPr>
      </w:pPr>
      <w:r>
        <w:rPr>
          <w:rFonts w:hint="eastAsia" w:ascii="黑体" w:hAnsi="黑体" w:eastAsia="黑体" w:cs="黑体"/>
          <w:color w:val="auto"/>
          <w:spacing w:val="7"/>
          <w:sz w:val="32"/>
          <w:szCs w:val="32"/>
          <w:lang w:eastAsia="zh-CN"/>
        </w:rPr>
        <w:t>一、考试性质</w:t>
      </w:r>
    </w:p>
    <w:p w14:paraId="02D15A31">
      <w:pPr>
        <w:pStyle w:val="2"/>
        <w:tabs>
          <w:tab w:val="left" w:pos="8635"/>
        </w:tabs>
        <w:spacing w:line="576" w:lineRule="exact"/>
        <w:ind w:firstLine="688"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12"/>
          <w:sz w:val="32"/>
          <w:szCs w:val="32"/>
          <w:lang w:eastAsia="zh-CN"/>
        </w:rPr>
        <w:t>《经济学》是兰州财经大学2026年统计学专业博士研</w:t>
      </w:r>
      <w:r>
        <w:rPr>
          <w:rFonts w:hint="eastAsia" w:ascii="仿宋_GB2312" w:hAnsi="仿宋_GB2312" w:eastAsia="仿宋_GB2312" w:cs="仿宋_GB2312"/>
          <w:color w:val="auto"/>
          <w:spacing w:val="9"/>
          <w:sz w:val="32"/>
          <w:szCs w:val="32"/>
          <w:lang w:eastAsia="zh-CN"/>
        </w:rPr>
        <w:t>究生入学考试报考经济统计、西部生态与资</w:t>
      </w:r>
      <w:r>
        <w:rPr>
          <w:rFonts w:hint="eastAsia" w:ascii="仿宋_GB2312" w:hAnsi="仿宋_GB2312" w:eastAsia="仿宋_GB2312" w:cs="仿宋_GB2312"/>
          <w:color w:val="auto"/>
          <w:spacing w:val="8"/>
          <w:sz w:val="32"/>
          <w:szCs w:val="32"/>
          <w:lang w:eastAsia="zh-CN"/>
        </w:rPr>
        <w:t>源环境统计、金</w:t>
      </w:r>
      <w:r>
        <w:rPr>
          <w:rFonts w:hint="eastAsia" w:ascii="仿宋_GB2312" w:hAnsi="仿宋_GB2312" w:eastAsia="仿宋_GB2312" w:cs="仿宋_GB2312"/>
          <w:color w:val="auto"/>
          <w:spacing w:val="2"/>
          <w:sz w:val="32"/>
          <w:szCs w:val="32"/>
          <w:lang w:eastAsia="zh-CN"/>
        </w:rPr>
        <w:t>融统计与风险管理三个方向的业务考试科目之一。《经济学》</w:t>
      </w:r>
      <w:r>
        <w:rPr>
          <w:rFonts w:hint="eastAsia" w:ascii="仿宋_GB2312" w:hAnsi="仿宋_GB2312" w:eastAsia="仿宋_GB2312" w:cs="仿宋_GB2312"/>
          <w:color w:val="auto"/>
          <w:spacing w:val="7"/>
          <w:sz w:val="32"/>
          <w:szCs w:val="32"/>
          <w:lang w:eastAsia="zh-CN"/>
        </w:rPr>
        <w:t>考试内容涵盖“宏观经济学”（约占50%）和“计量经济学”</w:t>
      </w:r>
      <w:r>
        <w:rPr>
          <w:rFonts w:hint="eastAsia" w:ascii="仿宋_GB2312" w:hAnsi="仿宋_GB2312" w:eastAsia="仿宋_GB2312" w:cs="仿宋_GB2312"/>
          <w:color w:val="auto"/>
          <w:spacing w:val="10"/>
          <w:sz w:val="32"/>
          <w:szCs w:val="32"/>
          <w:lang w:eastAsia="zh-CN"/>
        </w:rPr>
        <w:t>（约占50%）两个模块，主要考察宏观经济学和计量经济学</w:t>
      </w:r>
      <w:r>
        <w:rPr>
          <w:rFonts w:hint="eastAsia" w:ascii="仿宋_GB2312" w:hAnsi="仿宋_GB2312" w:eastAsia="仿宋_GB2312" w:cs="仿宋_GB2312"/>
          <w:color w:val="auto"/>
          <w:spacing w:val="9"/>
          <w:sz w:val="32"/>
          <w:szCs w:val="32"/>
          <w:lang w:eastAsia="zh-CN"/>
        </w:rPr>
        <w:t>的基本理论、方法、应用和相关前沿知识，</w:t>
      </w:r>
      <w:r>
        <w:rPr>
          <w:rFonts w:hint="eastAsia" w:ascii="仿宋_GB2312" w:hAnsi="仿宋_GB2312" w:eastAsia="仿宋_GB2312" w:cs="仿宋_GB2312"/>
          <w:color w:val="auto"/>
          <w:spacing w:val="8"/>
          <w:sz w:val="32"/>
          <w:szCs w:val="32"/>
          <w:lang w:eastAsia="zh-CN"/>
        </w:rPr>
        <w:t>以选拔专业基础扎实、具有培养潜力的优秀人才继续深造。</w:t>
      </w:r>
    </w:p>
    <w:p w14:paraId="347DC4FF">
      <w:pPr>
        <w:spacing w:line="576" w:lineRule="exact"/>
        <w:ind w:firstLine="668" w:firstLineChars="200"/>
        <w:jc w:val="both"/>
        <w:outlineLvl w:val="0"/>
        <w:rPr>
          <w:rFonts w:hint="eastAsia" w:ascii="黑体" w:hAnsi="黑体" w:eastAsia="黑体" w:cs="黑体"/>
          <w:color w:val="auto"/>
          <w:spacing w:val="7"/>
          <w:sz w:val="32"/>
          <w:szCs w:val="32"/>
          <w:lang w:eastAsia="zh-CN"/>
        </w:rPr>
      </w:pPr>
      <w:r>
        <w:rPr>
          <w:rFonts w:hint="eastAsia" w:ascii="黑体" w:hAnsi="黑体" w:eastAsia="黑体" w:cs="黑体"/>
          <w:color w:val="auto"/>
          <w:spacing w:val="7"/>
          <w:sz w:val="32"/>
          <w:szCs w:val="32"/>
          <w:lang w:eastAsia="zh-CN"/>
        </w:rPr>
        <w:t>二、考试要求</w:t>
      </w:r>
    </w:p>
    <w:p w14:paraId="57FB3125">
      <w:pPr>
        <w:pStyle w:val="2"/>
        <w:spacing w:line="576" w:lineRule="exact"/>
        <w:ind w:firstLine="672"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8"/>
          <w:sz w:val="32"/>
          <w:szCs w:val="32"/>
          <w:lang w:eastAsia="zh-CN"/>
        </w:rPr>
        <w:t>测试考生宏观经济学和计量经济学的基本理论、基本概念、基本方法的掌握情况，综合运用经济学的理论与方法解决实际问题的能力以及对该学科前沿问题的了解情况。</w:t>
      </w:r>
    </w:p>
    <w:p w14:paraId="5A99465C">
      <w:pPr>
        <w:spacing w:line="576" w:lineRule="exact"/>
        <w:ind w:firstLine="668" w:firstLineChars="200"/>
        <w:jc w:val="both"/>
        <w:outlineLvl w:val="0"/>
        <w:rPr>
          <w:rFonts w:hint="eastAsia" w:ascii="黑体" w:hAnsi="黑体" w:eastAsia="黑体" w:cs="黑体"/>
          <w:color w:val="auto"/>
          <w:spacing w:val="7"/>
          <w:sz w:val="32"/>
          <w:szCs w:val="32"/>
          <w:lang w:eastAsia="zh-CN"/>
        </w:rPr>
      </w:pPr>
      <w:r>
        <w:rPr>
          <w:rFonts w:hint="eastAsia" w:ascii="黑体" w:hAnsi="黑体" w:eastAsia="黑体" w:cs="黑体"/>
          <w:color w:val="auto"/>
          <w:spacing w:val="7"/>
          <w:sz w:val="32"/>
          <w:szCs w:val="32"/>
          <w:lang w:eastAsia="zh-CN"/>
        </w:rPr>
        <w:t>三、考试方式与分值</w:t>
      </w:r>
    </w:p>
    <w:p w14:paraId="452D232B">
      <w:pPr>
        <w:pStyle w:val="2"/>
        <w:spacing w:line="576" w:lineRule="exact"/>
        <w:ind w:firstLine="652"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3"/>
          <w:sz w:val="32"/>
          <w:szCs w:val="32"/>
          <w:lang w:eastAsia="zh-CN"/>
        </w:rPr>
        <w:t>本科目满分100分，由兰州财经大学自行命题，并组织</w:t>
      </w:r>
      <w:r>
        <w:rPr>
          <w:rFonts w:hint="eastAsia" w:ascii="仿宋_GB2312" w:hAnsi="仿宋_GB2312" w:eastAsia="仿宋_GB2312" w:cs="仿宋_GB2312"/>
          <w:color w:val="auto"/>
          <w:spacing w:val="5"/>
          <w:sz w:val="32"/>
          <w:szCs w:val="32"/>
          <w:lang w:eastAsia="zh-CN"/>
        </w:rPr>
        <w:t>考试。答题方式为闭卷、笔试，考试时间为180分钟。</w:t>
      </w:r>
    </w:p>
    <w:p w14:paraId="6FAB0A1A">
      <w:pPr>
        <w:spacing w:line="576" w:lineRule="exact"/>
        <w:ind w:firstLine="668" w:firstLineChars="200"/>
        <w:jc w:val="both"/>
        <w:outlineLvl w:val="0"/>
        <w:rPr>
          <w:rFonts w:hint="eastAsia" w:ascii="黑体" w:hAnsi="黑体" w:eastAsia="黑体" w:cs="黑体"/>
          <w:color w:val="auto"/>
          <w:spacing w:val="7"/>
          <w:sz w:val="32"/>
          <w:szCs w:val="32"/>
          <w:lang w:eastAsia="zh-CN"/>
        </w:rPr>
      </w:pPr>
      <w:r>
        <w:rPr>
          <w:rFonts w:hint="eastAsia" w:ascii="黑体" w:hAnsi="黑体" w:eastAsia="黑体" w:cs="黑体"/>
          <w:color w:val="auto"/>
          <w:spacing w:val="7"/>
          <w:sz w:val="32"/>
          <w:szCs w:val="32"/>
          <w:lang w:eastAsia="zh-CN"/>
        </w:rPr>
        <w:t>四、考试内容</w:t>
      </w:r>
    </w:p>
    <w:p w14:paraId="0FAF6D5A">
      <w:pPr>
        <w:pStyle w:val="2"/>
        <w:spacing w:line="576" w:lineRule="exact"/>
        <w:ind w:firstLine="652" w:firstLineChars="200"/>
        <w:jc w:val="both"/>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考试内容涵盖宏观经济学、中级计量经济学。</w:t>
      </w:r>
    </w:p>
    <w:p w14:paraId="5802CA5E">
      <w:pPr>
        <w:pStyle w:val="2"/>
        <w:spacing w:line="576" w:lineRule="exact"/>
        <w:ind w:firstLine="668"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7"/>
          <w:sz w:val="32"/>
          <w:szCs w:val="32"/>
          <w:lang w:eastAsia="zh-CN"/>
        </w:rPr>
        <w:t>模块一：宏观经济学</w:t>
      </w:r>
    </w:p>
    <w:p w14:paraId="7E1A6C95">
      <w:pPr>
        <w:pStyle w:val="2"/>
        <w:spacing w:line="576" w:lineRule="exact"/>
        <w:ind w:firstLine="656"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4"/>
          <w:sz w:val="32"/>
          <w:szCs w:val="32"/>
          <w:lang w:eastAsia="zh-CN"/>
        </w:rPr>
        <w:t>1.当代宏观经济学基本分析框架</w:t>
      </w:r>
    </w:p>
    <w:p w14:paraId="56C49AAC">
      <w:pPr>
        <w:pStyle w:val="2"/>
        <w:spacing w:line="576" w:lineRule="exact"/>
        <w:ind w:firstLine="664"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6"/>
          <w:sz w:val="32"/>
          <w:szCs w:val="32"/>
          <w:lang w:eastAsia="zh-CN"/>
        </w:rPr>
        <w:t>2.经济增长理论</w:t>
      </w:r>
    </w:p>
    <w:p w14:paraId="4F6E8CC7">
      <w:pPr>
        <w:pStyle w:val="2"/>
        <w:spacing w:line="576" w:lineRule="exact"/>
        <w:ind w:firstLine="664" w:firstLineChars="200"/>
        <w:jc w:val="both"/>
        <w:rPr>
          <w:rFonts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3.经济周期理论</w:t>
      </w:r>
    </w:p>
    <w:p w14:paraId="7BAE157C">
      <w:pPr>
        <w:pStyle w:val="2"/>
        <w:spacing w:line="576" w:lineRule="exact"/>
        <w:ind w:firstLine="664"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6"/>
          <w:sz w:val="32"/>
          <w:szCs w:val="32"/>
          <w:lang w:eastAsia="zh-CN"/>
        </w:rPr>
        <w:t>4.投资、消费、就业</w:t>
      </w:r>
    </w:p>
    <w:p w14:paraId="00CB06D9">
      <w:pPr>
        <w:spacing w:line="576" w:lineRule="exact"/>
        <w:ind w:firstLine="640" w:firstLineChars="200"/>
        <w:jc w:val="both"/>
        <w:rPr>
          <w:rFonts w:hint="eastAsia" w:ascii="仿宋_GB2312" w:hAnsi="仿宋_GB2312" w:eastAsia="仿宋_GB2312" w:cs="仿宋_GB2312"/>
          <w:color w:val="auto"/>
          <w:sz w:val="32"/>
          <w:szCs w:val="32"/>
          <w:lang w:eastAsia="zh-CN"/>
        </w:rPr>
        <w:sectPr>
          <w:pgSz w:w="11906" w:h="16839"/>
          <w:pgMar w:top="1431" w:right="1484" w:bottom="0" w:left="1785" w:header="0" w:footer="0" w:gutter="0"/>
          <w:cols w:space="720" w:num="1"/>
        </w:sectPr>
      </w:pPr>
    </w:p>
    <w:p w14:paraId="403F1B22">
      <w:pPr>
        <w:pStyle w:val="2"/>
        <w:spacing w:line="576" w:lineRule="exact"/>
        <w:ind w:firstLine="672"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8"/>
          <w:sz w:val="32"/>
          <w:szCs w:val="32"/>
          <w:lang w:eastAsia="zh-CN"/>
        </w:rPr>
        <w:t>5.宏观经济政策与实践</w:t>
      </w:r>
    </w:p>
    <w:p w14:paraId="5000C037">
      <w:pPr>
        <w:pStyle w:val="2"/>
        <w:spacing w:line="576" w:lineRule="exact"/>
        <w:ind w:firstLine="644"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1"/>
          <w:sz w:val="32"/>
          <w:szCs w:val="32"/>
          <w:lang w:eastAsia="zh-CN"/>
        </w:rPr>
        <w:t>模块二：中级计量经济学</w:t>
      </w:r>
    </w:p>
    <w:p w14:paraId="6640C793">
      <w:pPr>
        <w:pStyle w:val="2"/>
        <w:spacing w:line="576" w:lineRule="exact"/>
        <w:ind w:firstLine="660" w:firstLineChars="200"/>
        <w:jc w:val="both"/>
        <w:rPr>
          <w:rFonts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1.经典线性回归模型</w:t>
      </w:r>
    </w:p>
    <w:p w14:paraId="4344F406">
      <w:pPr>
        <w:pStyle w:val="2"/>
        <w:spacing w:line="576" w:lineRule="exact"/>
        <w:ind w:firstLine="656"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4"/>
          <w:sz w:val="32"/>
          <w:szCs w:val="32"/>
          <w:lang w:eastAsia="zh-CN"/>
        </w:rPr>
        <w:t>2.定性变量回归模型</w:t>
      </w:r>
    </w:p>
    <w:p w14:paraId="47525D6D">
      <w:pPr>
        <w:pStyle w:val="2"/>
        <w:spacing w:line="576" w:lineRule="exact"/>
        <w:ind w:firstLine="644"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1"/>
          <w:sz w:val="32"/>
          <w:szCs w:val="32"/>
          <w:lang w:eastAsia="zh-CN"/>
        </w:rPr>
        <w:t>3.时间序列计量经济模型</w:t>
      </w:r>
    </w:p>
    <w:p w14:paraId="7AE1E4EB">
      <w:pPr>
        <w:pStyle w:val="2"/>
        <w:spacing w:line="576" w:lineRule="exact"/>
        <w:ind w:firstLine="668" w:firstLineChars="200"/>
        <w:jc w:val="both"/>
        <w:rPr>
          <w:rFonts w:hint="eastAsia" w:ascii="仿宋_GB2312" w:hAnsi="仿宋_GB2312" w:eastAsia="仿宋_GB2312" w:cs="仿宋_GB2312"/>
          <w:color w:val="auto"/>
          <w:spacing w:val="7"/>
          <w:sz w:val="32"/>
          <w:szCs w:val="32"/>
          <w:lang w:eastAsia="zh-CN"/>
        </w:rPr>
      </w:pPr>
      <w:r>
        <w:rPr>
          <w:rFonts w:hint="eastAsia" w:ascii="仿宋_GB2312" w:hAnsi="仿宋_GB2312" w:eastAsia="仿宋_GB2312" w:cs="仿宋_GB2312"/>
          <w:color w:val="auto"/>
          <w:spacing w:val="7"/>
          <w:sz w:val="32"/>
          <w:szCs w:val="32"/>
          <w:lang w:eastAsia="zh-CN"/>
        </w:rPr>
        <w:t>4.面板数据模型</w:t>
      </w:r>
    </w:p>
    <w:p w14:paraId="3DD6F0DF">
      <w:pPr>
        <w:pStyle w:val="2"/>
        <w:spacing w:line="576" w:lineRule="exact"/>
        <w:ind w:firstLine="668"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7"/>
          <w:sz w:val="32"/>
          <w:szCs w:val="32"/>
          <w:lang w:eastAsia="zh-CN"/>
        </w:rPr>
        <w:t>5.因果推断与政策评价</w:t>
      </w:r>
    </w:p>
    <w:p w14:paraId="79E35F6B">
      <w:pPr>
        <w:spacing w:line="576" w:lineRule="exact"/>
        <w:ind w:firstLine="668" w:firstLineChars="200"/>
        <w:jc w:val="both"/>
        <w:outlineLvl w:val="0"/>
        <w:rPr>
          <w:rFonts w:hint="eastAsia" w:ascii="黑体" w:hAnsi="黑体" w:eastAsia="黑体" w:cs="黑体"/>
          <w:color w:val="auto"/>
          <w:spacing w:val="7"/>
          <w:sz w:val="32"/>
          <w:szCs w:val="32"/>
          <w:lang w:eastAsia="zh-CN"/>
        </w:rPr>
      </w:pPr>
      <w:r>
        <w:rPr>
          <w:rFonts w:hint="eastAsia" w:ascii="黑体" w:hAnsi="黑体" w:eastAsia="黑体" w:cs="黑体"/>
          <w:color w:val="auto"/>
          <w:spacing w:val="7"/>
          <w:sz w:val="32"/>
          <w:szCs w:val="32"/>
          <w:lang w:eastAsia="zh-CN"/>
        </w:rPr>
        <w:t>五、参考书目</w:t>
      </w:r>
    </w:p>
    <w:p w14:paraId="22D085DB">
      <w:pPr>
        <w:pStyle w:val="2"/>
        <w:spacing w:line="576" w:lineRule="exact"/>
        <w:ind w:firstLine="696"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14"/>
          <w:sz w:val="32"/>
          <w:szCs w:val="32"/>
          <w:lang w:eastAsia="zh-CN"/>
        </w:rPr>
        <w:t>1.多恩布什,费希尔,斯塔兹.宏观经济学.</w:t>
      </w:r>
      <w:r>
        <w:rPr>
          <w:rFonts w:hint="eastAsia" w:ascii="仿宋_GB2312" w:hAnsi="仿宋_GB2312" w:eastAsia="仿宋_GB2312" w:cs="仿宋_GB2312"/>
          <w:color w:val="auto"/>
          <w:spacing w:val="13"/>
          <w:sz w:val="32"/>
          <w:szCs w:val="32"/>
          <w:lang w:eastAsia="zh-CN"/>
        </w:rPr>
        <w:t>中国人民大</w:t>
      </w:r>
      <w:r>
        <w:rPr>
          <w:rFonts w:hint="eastAsia" w:ascii="仿宋_GB2312" w:hAnsi="仿宋_GB2312" w:eastAsia="仿宋_GB2312" w:cs="仿宋_GB2312"/>
          <w:color w:val="auto"/>
          <w:spacing w:val="3"/>
          <w:sz w:val="32"/>
          <w:szCs w:val="32"/>
          <w:lang w:eastAsia="zh-CN"/>
        </w:rPr>
        <w:t>学出版社,2021.</w:t>
      </w:r>
    </w:p>
    <w:p w14:paraId="34ABF14F">
      <w:pPr>
        <w:pStyle w:val="2"/>
        <w:spacing w:line="576" w:lineRule="exact"/>
        <w:ind w:firstLine="672"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8"/>
          <w:sz w:val="32"/>
          <w:szCs w:val="32"/>
          <w:lang w:eastAsia="zh-CN"/>
        </w:rPr>
        <w:t>2.古扎拉蒂.计量经济学基础(第5版).中国人民大学出</w:t>
      </w:r>
      <w:r>
        <w:rPr>
          <w:rFonts w:hint="eastAsia" w:ascii="仿宋_GB2312" w:hAnsi="仿宋_GB2312" w:eastAsia="仿宋_GB2312" w:cs="仿宋_GB2312"/>
          <w:color w:val="auto"/>
          <w:spacing w:val="4"/>
          <w:sz w:val="32"/>
          <w:szCs w:val="32"/>
          <w:lang w:eastAsia="zh-CN"/>
        </w:rPr>
        <w:t>版社,2018.</w:t>
      </w:r>
    </w:p>
    <w:bookmarkEnd w:id="0"/>
    <w:sectPr>
      <w:pgSz w:w="11906" w:h="16839"/>
      <w:pgMar w:top="1431" w:right="1785" w:bottom="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YWUyNTY0OGY3MDczNjM5N2U1ODc4YTMzOWQ1ZGRiZmMifQ=="/>
  </w:docVars>
  <w:rsids>
    <w:rsidRoot w:val="001D49CC"/>
    <w:rsid w:val="001D49CC"/>
    <w:rsid w:val="007A04DE"/>
    <w:rsid w:val="00A10363"/>
    <w:rsid w:val="00AB0B16"/>
    <w:rsid w:val="4AE579A8"/>
    <w:rsid w:val="4BA32577"/>
    <w:rsid w:val="69C531BB"/>
    <w:rsid w:val="700A4944"/>
    <w:rsid w:val="7F463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link w:val="9"/>
    <w:qFormat/>
    <w:uiPriority w:val="0"/>
    <w:pPr>
      <w:tabs>
        <w:tab w:val="center" w:pos="4153"/>
        <w:tab w:val="right" w:pos="8306"/>
      </w:tabs>
    </w:pPr>
    <w:rPr>
      <w:sz w:val="18"/>
      <w:szCs w:val="18"/>
    </w:rPr>
  </w:style>
  <w:style w:type="paragraph" w:styleId="4">
    <w:name w:val="header"/>
    <w:basedOn w:val="1"/>
    <w:link w:val="8"/>
    <w:qFormat/>
    <w:uiPriority w:val="0"/>
    <w:pP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页眉 字符"/>
    <w:basedOn w:val="6"/>
    <w:link w:val="4"/>
    <w:qFormat/>
    <w:uiPriority w:val="0"/>
    <w:rPr>
      <w:rFonts w:eastAsia="Arial"/>
      <w:snapToGrid w:val="0"/>
      <w:color w:val="000000"/>
      <w:sz w:val="18"/>
      <w:szCs w:val="18"/>
      <w:lang w:eastAsia="en-US"/>
    </w:rPr>
  </w:style>
  <w:style w:type="character" w:customStyle="1" w:styleId="9">
    <w:name w:val="页脚 字符"/>
    <w:basedOn w:val="6"/>
    <w:link w:val="3"/>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539</Words>
  <Characters>573</Characters>
  <Lines>4</Lines>
  <Paragraphs>1</Paragraphs>
  <TotalTime>15</TotalTime>
  <ScaleCrop>false</ScaleCrop>
  <LinksUpToDate>false</LinksUpToDate>
  <CharactersWithSpaces>573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2024-12-05T15:42:00Z</dcterms:created>
  <dc:creator>USER</dc:creator>
  <cp:lastModifiedBy>神经蛙</cp:lastModifiedBy>
  <dcterms:modified xsi:type="dcterms:W3CDTF">2025-12-28T03:32:53Z</dcterms:modified>
  <dc:title>统计学院研究生考试自命题科目大纲编写人员分工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2025-11-04T11:12:54Z</vt:filetime>
  </property>
  <property fmtid="{D5CDD505-2E9C-101B-9397-08002B2CF9AE}" pid="4" name="KSOTemplateDocerSaveRecord">
    <vt:lpwstr>eyJoZGlkIjoiNDc5YzgxZDFhZDVhZTIwYzU2YzUyMTIyN2FhYzA0NjciLCJ1c2VySWQiOiIyNzI3Nzk3NiJ9</vt:lpwstr>
  </property>
  <property fmtid="{D5CDD505-2E9C-101B-9397-08002B2CF9AE}" pid="5" name="KSOProductBuildVer">
    <vt:lpwstr>2052-12.1.0.18276</vt:lpwstr>
  </property>
  <property fmtid="{D5CDD505-2E9C-101B-9397-08002B2CF9AE}" pid="6" name="ICV">
    <vt:lpwstr>959F00DFCFBF41CEB78163931492CC97_13</vt:lpwstr>
  </property>
</Properties>
</file>