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565656"/>
          <w:spacing w:val="0"/>
          <w:sz w:val="45"/>
          <w:szCs w:val="45"/>
          <w:shd w:val="clear" w:fill="FFFFFF"/>
        </w:rPr>
      </w:pPr>
      <w:r>
        <w:rPr>
          <w:rFonts w:ascii="微软雅黑" w:hAnsi="微软雅黑" w:eastAsia="微软雅黑" w:cs="微软雅黑"/>
          <w:b/>
          <w:bCs/>
          <w:i w:val="0"/>
          <w:iCs w:val="0"/>
          <w:caps w:val="0"/>
          <w:color w:val="565656"/>
          <w:spacing w:val="0"/>
          <w:sz w:val="45"/>
          <w:szCs w:val="45"/>
          <w:shd w:val="clear" w:fill="FFFFFF"/>
        </w:rPr>
        <w:t>哈尔滨林机所2024年博士研究生招生申请考核制实施细则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ascii="微软雅黑" w:hAnsi="微软雅黑" w:eastAsia="微软雅黑" w:cs="微软雅黑"/>
          <w:color w:val="333333"/>
          <w:sz w:val="24"/>
          <w:szCs w:val="24"/>
        </w:rPr>
      </w:pPr>
      <w:r>
        <w:rPr>
          <w:rStyle w:val="9"/>
          <w:rFonts w:ascii="微软雅黑" w:hAnsi="微软雅黑" w:eastAsia="微软雅黑" w:cs="微软雅黑"/>
          <w:b/>
          <w:bCs/>
          <w:i w:val="0"/>
          <w:iCs w:val="0"/>
          <w:caps w:val="0"/>
          <w:color w:val="333333"/>
          <w:spacing w:val="0"/>
          <w:sz w:val="24"/>
          <w:szCs w:val="24"/>
          <w:bdr w:val="none" w:color="auto" w:sz="0" w:space="0"/>
          <w:shd w:val="clear" w:fill="FFFFFF"/>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提高国家林业和草原局哈尔滨林业机械研究所（以下简称哈尔滨林机所）博士研究生生源质量，进一步完善博士生招生制度体系建设，积极探索适宜拔尖创新人才的选拔机制，提高博士生导师招生自主权，根据《中国林业科学研究院博士研究生招生申请考核制实施办法》（科教字〔</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号）的精神，结合我所实际，特制订本实施细则。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申请考核制是指由考生提出申请，哈尔滨林机所及导师依据考生申报材料进行审核和综合考核后，经中国林科院审定录取为博士研究生的选拔方式。此方式旨在进一步发挥导师在招生过程中的重要作用，通过建立对考生政治素养、科研创新能力和学术潜质的评价体系，选拔出综合素质优秀、创新能力突出的优秀考生攻读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博士研究生申请考核制的招生工作坚持</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严格程序、公平公正、择优选拔、保证质量、宁缺毋滥</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博士研究生的招生分段实施，第一阶段开展硕博连读选拔，第二阶段开展申请考核制招生。列入当年招生目录的导师可首先招收硕博连读生，未招收硕博连读生但有招生指标的导师根据本办法招收博士研究生。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第二章 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成立招生领导小组，全面领导哈尔滨林机所申请考核制招生工作。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成立含招生导师在内的招生工作组，负责制定《国家林业和草原局哈尔滨林业机械研究所博士研究生申请考核制实施细则》（以下简称实施细则）、审核考生的申请材料、推荐进入综合考核的考生名单。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成立招生委员会，由所领导、相关学科专家及招生导师组成，成员不少于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9</w:t>
      </w:r>
      <w:r>
        <w:rPr>
          <w:rFonts w:hint="eastAsia" w:ascii="微软雅黑" w:hAnsi="微软雅黑" w:eastAsia="微软雅黑" w:cs="微软雅黑"/>
          <w:i w:val="0"/>
          <w:iCs w:val="0"/>
          <w:caps w:val="0"/>
          <w:color w:val="333333"/>
          <w:spacing w:val="0"/>
          <w:sz w:val="24"/>
          <w:szCs w:val="24"/>
          <w:bdr w:val="none" w:color="auto" w:sz="0" w:space="0"/>
          <w:shd w:val="clear" w:fill="FFFFFF"/>
        </w:rPr>
        <w:t>人，负责对考生进行综合考核，并确定拟录取名单。招生委员会下设学科招生小组，包括招生导师、相关学科专家等，总数不少于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人，负责考核工作的具体实施。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第三章 申请报名条件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拥护中国共产党的领导，具有正确的政治方向，热爱祖国，遵纪守法，品行端正，身体健康。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学位要求：（</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）申请人需已获得硕士或博士学位，境外所获学位需经教育部相关机构认证；（</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）应届硕士毕业生须在入学前取得硕士学位；</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）达到与硕士毕业研究生同等学力的人员，还必须同时具备以下条件：①需满足获得学士学位</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6 </w:t>
      </w:r>
      <w:r>
        <w:rPr>
          <w:rFonts w:hint="eastAsia" w:ascii="微软雅黑" w:hAnsi="微软雅黑" w:eastAsia="微软雅黑" w:cs="微软雅黑"/>
          <w:i w:val="0"/>
          <w:iCs w:val="0"/>
          <w:caps w:val="0"/>
          <w:color w:val="000000"/>
          <w:spacing w:val="0"/>
          <w:sz w:val="24"/>
          <w:szCs w:val="24"/>
          <w:bdr w:val="none" w:color="auto" w:sz="0" w:space="0"/>
          <w:shd w:val="clear" w:fill="FFFFFF"/>
        </w:rPr>
        <w:t>年及以上（从获得学士学位之日算起到博士研究生入学之日）；②第一学历为全日制本科并获得学士学位，同时修完所报相关专业硕士学位课程，且成绩合格（有研究生培养部门出具的成绩证明）；③以第一作者身份发表</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rPr>
        <w:t>篇以上我院认可的高水平论文，或获得省、部级以上的科研成果奖（主要完成人）；④具有</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在职人员以同等学力申请硕士学位全国外语水平考试合格证</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或具高级以上职称。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学术成果要求：硕士期间或近</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年，以第一作者在</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CSCD</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CSSCI</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SCI</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SSCI</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EI</w:t>
      </w:r>
      <w:r>
        <w:rPr>
          <w:rFonts w:hint="eastAsia" w:ascii="微软雅黑" w:hAnsi="微软雅黑" w:eastAsia="微软雅黑" w:cs="微软雅黑"/>
          <w:i w:val="0"/>
          <w:iCs w:val="0"/>
          <w:caps w:val="0"/>
          <w:color w:val="333333"/>
          <w:spacing w:val="0"/>
          <w:sz w:val="24"/>
          <w:szCs w:val="24"/>
          <w:bdr w:val="none" w:color="auto" w:sz="0" w:space="0"/>
          <w:shd w:val="clear" w:fill="FFFFFF"/>
        </w:rPr>
        <w:t>收录期刊发表与申请学科相关的学术论文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英语能力要求：近</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年内（申报开始日为成绩截至日计算）申请人的外语成绩需符合下述条件之一：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TOEFL</w:t>
      </w:r>
      <w:r>
        <w:rPr>
          <w:rFonts w:hint="eastAsia" w:ascii="微软雅黑" w:hAnsi="微软雅黑" w:eastAsia="微软雅黑" w:cs="微软雅黑"/>
          <w:i w:val="0"/>
          <w:iCs w:val="0"/>
          <w:caps w:val="0"/>
          <w:color w:val="333333"/>
          <w:spacing w:val="0"/>
          <w:sz w:val="24"/>
          <w:szCs w:val="24"/>
          <w:bdr w:val="none" w:color="auto" w:sz="0" w:space="0"/>
          <w:shd w:val="clear" w:fill="FFFFFF"/>
        </w:rPr>
        <w:t>成绩不低于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分；雅思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A</w:t>
      </w:r>
      <w:r>
        <w:rPr>
          <w:rFonts w:hint="eastAsia" w:ascii="微软雅黑" w:hAnsi="微软雅黑" w:eastAsia="微软雅黑" w:cs="微软雅黑"/>
          <w:i w:val="0"/>
          <w:iCs w:val="0"/>
          <w:caps w:val="0"/>
          <w:color w:val="333333"/>
          <w:spacing w:val="0"/>
          <w:sz w:val="24"/>
          <w:szCs w:val="24"/>
          <w:bdr w:val="none" w:color="auto" w:sz="0" w:space="0"/>
          <w:shd w:val="clear" w:fill="FFFFFF"/>
        </w:rPr>
        <w:t>类成绩不低于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5.5</w:t>
      </w:r>
      <w:r>
        <w:rPr>
          <w:rFonts w:hint="eastAsia" w:ascii="微软雅黑" w:hAnsi="微软雅黑" w:eastAsia="微软雅黑" w:cs="微软雅黑"/>
          <w:i w:val="0"/>
          <w:iCs w:val="0"/>
          <w:caps w:val="0"/>
          <w:color w:val="333333"/>
          <w:spacing w:val="0"/>
          <w:sz w:val="24"/>
          <w:szCs w:val="24"/>
          <w:bdr w:val="none" w:color="auto" w:sz="0" w:space="0"/>
          <w:shd w:val="clear" w:fill="FFFFFF"/>
        </w:rPr>
        <w:t>分；国家英语专业考试四级或八级成绩不低于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rPr>
        <w:t>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WSK</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PETS 5</w:t>
      </w:r>
      <w:r>
        <w:rPr>
          <w:rFonts w:hint="eastAsia" w:ascii="微软雅黑" w:hAnsi="微软雅黑" w:eastAsia="微软雅黑" w:cs="微软雅黑"/>
          <w:i w:val="0"/>
          <w:iCs w:val="0"/>
          <w:caps w:val="0"/>
          <w:color w:val="333333"/>
          <w:spacing w:val="0"/>
          <w:sz w:val="24"/>
          <w:szCs w:val="24"/>
          <w:bdr w:val="none" w:color="auto" w:sz="0" w:space="0"/>
          <w:shd w:val="clear" w:fill="FFFFFF"/>
        </w:rPr>
        <w:t>）成绩不低于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60+3</w:t>
      </w:r>
      <w:r>
        <w:rPr>
          <w:rFonts w:hint="eastAsia" w:ascii="微软雅黑" w:hAnsi="微软雅黑" w:eastAsia="微软雅黑" w:cs="微软雅黑"/>
          <w:i w:val="0"/>
          <w:iCs w:val="0"/>
          <w:caps w:val="0"/>
          <w:color w:val="333333"/>
          <w:spacing w:val="0"/>
          <w:sz w:val="24"/>
          <w:szCs w:val="24"/>
          <w:bdr w:val="none" w:color="auto" w:sz="0" w:space="0"/>
          <w:shd w:val="clear" w:fill="FFFFFF"/>
        </w:rPr>
        <w:t>分；全国大学英语四级或六级考试成绩不低于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425</w:t>
      </w:r>
      <w:r>
        <w:rPr>
          <w:rFonts w:hint="eastAsia" w:ascii="微软雅黑" w:hAnsi="微软雅黑" w:eastAsia="微软雅黑" w:cs="微软雅黑"/>
          <w:i w:val="0"/>
          <w:iCs w:val="0"/>
          <w:caps w:val="0"/>
          <w:color w:val="333333"/>
          <w:spacing w:val="0"/>
          <w:sz w:val="24"/>
          <w:szCs w:val="24"/>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本科期间大学英语四级或六级考试成绩不低于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425</w:t>
      </w:r>
      <w:r>
        <w:rPr>
          <w:rFonts w:hint="eastAsia" w:ascii="微软雅黑" w:hAnsi="微软雅黑" w:eastAsia="微软雅黑" w:cs="微软雅黑"/>
          <w:i w:val="0"/>
          <w:iCs w:val="0"/>
          <w:caps w:val="0"/>
          <w:color w:val="333333"/>
          <w:spacing w:val="0"/>
          <w:sz w:val="24"/>
          <w:szCs w:val="24"/>
          <w:bdr w:val="none" w:color="auto" w:sz="0" w:space="0"/>
          <w:shd w:val="clear" w:fill="FFFFFF"/>
        </w:rPr>
        <w:t>分，且攻读全日制硕士并取得硕士学位的考生，四、六级英语成绩不受时间限制；近</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年以第一作者或作为同等贡献第一作者（导师排第一，考生排第二）在</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SCI</w:t>
      </w:r>
      <w:r>
        <w:rPr>
          <w:rFonts w:hint="eastAsia" w:ascii="微软雅黑" w:hAnsi="微软雅黑" w:eastAsia="微软雅黑" w:cs="微软雅黑"/>
          <w:i w:val="0"/>
          <w:iCs w:val="0"/>
          <w:caps w:val="0"/>
          <w:color w:val="333333"/>
          <w:spacing w:val="0"/>
          <w:sz w:val="24"/>
          <w:szCs w:val="24"/>
          <w:bdr w:val="none" w:color="auto" w:sz="0" w:space="0"/>
          <w:shd w:val="clear" w:fill="FFFFFF"/>
        </w:rPr>
        <w:t>收录的英文期刊发表与申请学科相关的学术论文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篇可不受英语考试成绩限制。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年龄要求：报考非定向就业的考生截至申报日期年龄不超过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35</w:t>
      </w:r>
      <w:r>
        <w:rPr>
          <w:rFonts w:hint="eastAsia" w:ascii="微软雅黑" w:hAnsi="微软雅黑" w:eastAsia="微软雅黑" w:cs="微软雅黑"/>
          <w:i w:val="0"/>
          <w:iCs w:val="0"/>
          <w:caps w:val="0"/>
          <w:color w:val="333333"/>
          <w:spacing w:val="0"/>
          <w:sz w:val="24"/>
          <w:szCs w:val="24"/>
          <w:bdr w:val="none" w:color="auto" w:sz="0" w:space="0"/>
          <w:shd w:val="clear" w:fill="FFFFFF"/>
        </w:rPr>
        <w:t>周岁；报考定向就业的考生年龄不限。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第四章 申请程序及材料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申请人须进行网上报名提交申请材料（纸质版和电子版）。报名及材料提交的时间、方式及邮寄地址等具体要求参见当年发布的《中国林科院哈尔滨林机所博士研究生招生申请考核工作通知》。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申请人须登录中国林业科学研究院博士研究生报名系统</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10513B"/>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lang w:val="en-US"/>
        </w:rPr>
        <w:instrText xml:space="preserve"> HYPERLINK "http://124.127.201.56/sign_up/BSBM/index.aspx"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lang w:val="en-US"/>
        </w:rPr>
        <w:fldChar w:fldCharType="separate"/>
      </w:r>
      <w:r>
        <w:rPr>
          <w:rStyle w:val="10"/>
          <w:rFonts w:hint="eastAsia" w:ascii="微软雅黑" w:hAnsi="微软雅黑" w:eastAsia="微软雅黑" w:cs="微软雅黑"/>
          <w:i w:val="0"/>
          <w:iCs w:val="0"/>
          <w:caps w:val="0"/>
          <w:color w:val="000000"/>
          <w:spacing w:val="0"/>
          <w:sz w:val="24"/>
          <w:szCs w:val="24"/>
          <w:u w:val="none"/>
          <w:bdr w:val="none" w:color="auto" w:sz="0" w:space="0"/>
          <w:shd w:val="clear" w:fill="FFFFFF"/>
          <w:lang w:val="en-US"/>
        </w:rPr>
        <w:t>http://124.127.201.56/sign_up/BSBM/index.aspx</w:t>
      </w:r>
      <w:r>
        <w:rPr>
          <w:rFonts w:hint="eastAsia" w:ascii="微软雅黑" w:hAnsi="微软雅黑" w:eastAsia="微软雅黑" w:cs="微软雅黑"/>
          <w:i w:val="0"/>
          <w:iCs w:val="0"/>
          <w:caps w:val="0"/>
          <w:color w:val="10513B"/>
          <w:spacing w:val="0"/>
          <w:sz w:val="24"/>
          <w:szCs w:val="24"/>
          <w:u w:val="none"/>
          <w:bdr w:val="none" w:color="auto" w:sz="0" w:space="0"/>
          <w:shd w:val="clear" w:fill="FFFFFF"/>
          <w:lang w:val="en-US"/>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填写报名信息。报名前可查阅当年发布的博士研究生招生专业目录（</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https://yz.chsi.com.cn/wap</w:t>
      </w:r>
      <w:r>
        <w:rPr>
          <w:rFonts w:hint="eastAsia" w:ascii="微软雅黑" w:hAnsi="微软雅黑" w:eastAsia="微软雅黑" w:cs="微软雅黑"/>
          <w:i w:val="0"/>
          <w:iCs w:val="0"/>
          <w:caps w:val="0"/>
          <w:color w:val="333333"/>
          <w:spacing w:val="0"/>
          <w:sz w:val="24"/>
          <w:szCs w:val="24"/>
          <w:bdr w:val="none" w:color="auto" w:sz="0" w:space="0"/>
          <w:shd w:val="clear" w:fill="FFFFFF"/>
        </w:rPr>
        <w:t>），确定报考专业及导师。考生须仔细阅读研究生部官网发布的报名须知（</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http://yjs.caf.ac.cn</w:t>
      </w:r>
      <w:r>
        <w:rPr>
          <w:rFonts w:hint="eastAsia" w:ascii="微软雅黑" w:hAnsi="微软雅黑" w:eastAsia="微软雅黑" w:cs="微软雅黑"/>
          <w:i w:val="0"/>
          <w:iCs w:val="0"/>
          <w:caps w:val="0"/>
          <w:color w:val="333333"/>
          <w:spacing w:val="0"/>
          <w:sz w:val="24"/>
          <w:szCs w:val="24"/>
          <w:bdr w:val="none" w:color="auto" w:sz="0" w:space="0"/>
          <w:shd w:val="clear" w:fill="FFFFFF"/>
        </w:rPr>
        <w:t>），按照要求填写相关信息。报名时，须认真填写并仔细核对本人的姓名、性别、民族、身份证号、报考类别和个人联系方式等重要信息。报名信息请务必确保准确，一旦提交，将不可修改。因报名信息表和专家推荐书须归入拟录取考生的个人人事档案，请考生务必认真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网上报名后，申请人须在规定时间内提交以下申请材料（纸质版和电子版）：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、通过网上报名系统打印的《报名信息表》。其中，在报名表里的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考生自述</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部分要求如实填写本人专业背景、学术研究经历、工作经历及已获得的科研成果介绍。报名信息表应双面打印。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学历、学位证书复印件（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同等学力考生需要提交本科毕业证书、学位证书复印件，同时还需提交：①修完所报相关专业硕士学位课程证明，提供加盖研究生培养部门公章或加盖档案管理部门公章的成绩单；②论文材料（封面、目录、文章全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省、部级以上的科研成果奖证书复印件③副高级以上职称证书复印件（加盖单位人事部门公章）</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同等学力外语考试合格证书复印件。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、中国林科院</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年博士研究生申请考核资格审查合格单及知情承诺书；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、硕士阶段课程学习成绩单（应届硕士毕业生的成绩单须加盖所在单位成绩管理部门公章；往届硕士毕业生的成绩单须加盖档案管理部门公章）；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、硕士学位论文（应届硕士毕业生可提供硕士学位论文摘要和目录或提交硕士学位论文开题报告和主要研究进展报告，导师签字；往届硕士毕业生提供电子版硕士学位论文，无需提供纸质版）；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w:t>
      </w:r>
      <w:r>
        <w:rPr>
          <w:rFonts w:hint="eastAsia" w:ascii="微软雅黑" w:hAnsi="微软雅黑" w:eastAsia="微软雅黑" w:cs="微软雅黑"/>
          <w:i w:val="0"/>
          <w:iCs w:val="0"/>
          <w:caps w:val="0"/>
          <w:color w:val="333333"/>
          <w:spacing w:val="0"/>
          <w:sz w:val="24"/>
          <w:szCs w:val="24"/>
          <w:bdr w:val="none" w:color="auto" w:sz="0" w:space="0"/>
          <w:shd w:val="clear" w:fill="FFFFFF"/>
        </w:rPr>
        <w:t>、所申请学科专业领域内的教授（或相当专业技术职称的专家）的书面推荐意见信。推荐书密封，并由推荐人在封口处签名；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333333"/>
          <w:spacing w:val="0"/>
          <w:sz w:val="24"/>
          <w:szCs w:val="24"/>
          <w:bdr w:val="none" w:color="auto" w:sz="0" w:space="0"/>
          <w:shd w:val="clear" w:fill="FFFFFF"/>
        </w:rPr>
        <w:t>、获奖证书、公开发表的学术论文、所获专利及其它原创性科学研究成果的证明材料复印件；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9</w:t>
      </w:r>
      <w:r>
        <w:rPr>
          <w:rFonts w:hint="eastAsia" w:ascii="微软雅黑" w:hAnsi="微软雅黑" w:eastAsia="微软雅黑" w:cs="微软雅黑"/>
          <w:i w:val="0"/>
          <w:iCs w:val="0"/>
          <w:caps w:val="0"/>
          <w:color w:val="333333"/>
          <w:spacing w:val="0"/>
          <w:sz w:val="24"/>
          <w:szCs w:val="24"/>
          <w:bdr w:val="none" w:color="auto" w:sz="0" w:space="0"/>
          <w:shd w:val="clear" w:fill="FFFFFF"/>
        </w:rPr>
        <w:t>、攻读博士学位期间的报考学科综述与研究设想（写明本人对所报考学科的前沿动态了解、报考本专业的理由、本人在所报考专业及研究方向的优势、申请研究方向的研究重点文献综述、今后的研究设想、攻读博士期间的预期成果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、英语考试的成绩证明，还可提供其它可以证明自己英语能力的材料作为补充，其它英语成绩不能作为申请的报名条件，只能作为英语能力的补充材料；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11</w:t>
      </w:r>
      <w:r>
        <w:rPr>
          <w:rFonts w:hint="eastAsia" w:ascii="微软雅黑" w:hAnsi="微软雅黑" w:eastAsia="微软雅黑" w:cs="微软雅黑"/>
          <w:i w:val="0"/>
          <w:iCs w:val="0"/>
          <w:caps w:val="0"/>
          <w:color w:val="333333"/>
          <w:spacing w:val="0"/>
          <w:sz w:val="24"/>
          <w:szCs w:val="24"/>
          <w:bdr w:val="none" w:color="auto" w:sz="0" w:space="0"/>
          <w:shd w:val="clear" w:fill="FFFFFF"/>
        </w:rPr>
        <w:t>、本人有效身份证正反面复印件一份；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333333"/>
          <w:spacing w:val="0"/>
          <w:sz w:val="24"/>
          <w:szCs w:val="24"/>
          <w:bdr w:val="none" w:color="auto" w:sz="0" w:space="0"/>
          <w:shd w:val="clear" w:fill="FFFFFF"/>
        </w:rPr>
        <w:t>、政审表（可在拟录取前提交）；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13</w:t>
      </w:r>
      <w:r>
        <w:rPr>
          <w:rFonts w:hint="eastAsia" w:ascii="微软雅黑" w:hAnsi="微软雅黑" w:eastAsia="微软雅黑" w:cs="微软雅黑"/>
          <w:i w:val="0"/>
          <w:iCs w:val="0"/>
          <w:caps w:val="0"/>
          <w:color w:val="333333"/>
          <w:spacing w:val="0"/>
          <w:sz w:val="24"/>
          <w:szCs w:val="24"/>
          <w:bdr w:val="none" w:color="auto" w:sz="0" w:space="0"/>
          <w:shd w:val="clear" w:fill="FFFFFF"/>
        </w:rPr>
        <w:t>、三级甲等医院出具的体格检查合格证明（体检报告认定时间明确为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2023</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月以来）。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申请人应对申请材料的真实性和有效性负责，并将上述材料附上目录按顺序装订，邮寄或提交至哈尔滨林机所研究生管理部门黑龙江省哈尔滨市南岗区学府路</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374</w:t>
      </w:r>
      <w:r>
        <w:rPr>
          <w:rFonts w:hint="eastAsia" w:ascii="微软雅黑" w:hAnsi="微软雅黑" w:eastAsia="微软雅黑" w:cs="微软雅黑"/>
          <w:i w:val="0"/>
          <w:iCs w:val="0"/>
          <w:caps w:val="0"/>
          <w:color w:val="333333"/>
          <w:spacing w:val="0"/>
          <w:sz w:val="24"/>
          <w:szCs w:val="24"/>
          <w:bdr w:val="none" w:color="auto" w:sz="0" w:space="0"/>
          <w:shd w:val="clear" w:fill="FFFFFF"/>
        </w:rPr>
        <w:t>号，同时将电子版材料发至指定邮箱：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hljs_lky@126.com</w:t>
      </w:r>
      <w:r>
        <w:rPr>
          <w:rFonts w:hint="eastAsia" w:ascii="微软雅黑" w:hAnsi="微软雅黑" w:eastAsia="微软雅黑" w:cs="微软雅黑"/>
          <w:i w:val="0"/>
          <w:iCs w:val="0"/>
          <w:caps w:val="0"/>
          <w:color w:val="333333"/>
          <w:spacing w:val="0"/>
          <w:sz w:val="24"/>
          <w:szCs w:val="24"/>
          <w:bdr w:val="none" w:color="auto" w:sz="0" w:space="0"/>
          <w:shd w:val="clear" w:fill="FFFFFF"/>
        </w:rPr>
        <w:t>。申请材料中以下表格需使用研招办提供的模式表格：申请材料封面模板、申请材料目录模板、资格审查合格单及知情承诺书、专家推荐信、政审表、体检表（见附件）（注：</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政审表可在综合考核结束后，拟录取前提交相关原件）。</w:t>
      </w:r>
      <w:r>
        <w:rPr>
          <w:rFonts w:hint="eastAsia" w:ascii="微软雅黑" w:hAnsi="微软雅黑" w:eastAsia="微软雅黑" w:cs="微软雅黑"/>
          <w:i w:val="0"/>
          <w:iCs w:val="0"/>
          <w:caps w:val="0"/>
          <w:color w:val="333333"/>
          <w:spacing w:val="0"/>
          <w:sz w:val="24"/>
          <w:szCs w:val="24"/>
          <w:bdr w:val="none" w:color="auto" w:sz="0" w:space="0"/>
          <w:shd w:val="clear" w:fill="FFFFFF"/>
        </w:rPr>
        <w:t>未在规定时间内提交申请材料，按自动放弃处理。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第五章 考核程序及内容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材料审核。招生工作组对申请人提交的材料逐项审查，包括形式审核和学术审核。主要对申请人的基本素质和科研潜质进行初选。综合材料审核结果和招生导师的意见，采取差额形式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、形式审核。对申请人的报考条件及所提供信息和数据的一致性、真实性、完备性等方面审核；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学术审核。招生工作组根据申请人提交的材料对其科研能力和培养潜质进行初步筛选。经与招生导师本人确定后，上报进入综合考核的申请人名单至招生领导工作小组。在生源充足的条件下，原则上综合考核与录取比例不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3:1</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、公示。招生领导小组对进入综合考核阶段的申请人名单进行复核审查后，招生工作组将进入综合考核阶段的申请人名单在所官网进行公示，公示期为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个工作日。公示无异议后，通知考生参加综合考核。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综合考核。招生委员会对申请人进行含笔试（占</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30%</w:t>
      </w:r>
      <w:r>
        <w:rPr>
          <w:rFonts w:hint="eastAsia" w:ascii="微软雅黑" w:hAnsi="微软雅黑" w:eastAsia="微软雅黑" w:cs="微软雅黑"/>
          <w:i w:val="0"/>
          <w:iCs w:val="0"/>
          <w:caps w:val="0"/>
          <w:color w:val="333333"/>
          <w:spacing w:val="0"/>
          <w:sz w:val="24"/>
          <w:szCs w:val="24"/>
          <w:bdr w:val="none" w:color="auto" w:sz="0" w:space="0"/>
          <w:shd w:val="clear" w:fill="FFFFFF"/>
        </w:rPr>
        <w:t>）和专家组面试（占</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70%</w:t>
      </w:r>
      <w:r>
        <w:rPr>
          <w:rFonts w:hint="eastAsia" w:ascii="微软雅黑" w:hAnsi="微软雅黑" w:eastAsia="微软雅黑" w:cs="微软雅黑"/>
          <w:i w:val="0"/>
          <w:iCs w:val="0"/>
          <w:caps w:val="0"/>
          <w:color w:val="333333"/>
          <w:spacing w:val="0"/>
          <w:sz w:val="24"/>
          <w:szCs w:val="24"/>
          <w:bdr w:val="none" w:color="auto" w:sz="0" w:space="0"/>
          <w:shd w:val="clear" w:fill="FFFFFF"/>
        </w:rPr>
        <w:t>）等环节的综合考核。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、笔试。包括专业英语（满分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分）和专业基础知识（包含</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门专业课，满分共计</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分），由招生工作小组统一组织，笔试时间视题目类型而定</w:t>
      </w:r>
      <w:r>
        <w:rPr>
          <w:rFonts w:hint="eastAsia" w:ascii="微软雅黑" w:hAnsi="微软雅黑" w:eastAsia="微软雅黑" w:cs="微软雅黑"/>
          <w:i w:val="0"/>
          <w:iCs w:val="0"/>
          <w:caps w:val="0"/>
          <w:color w:val="000000"/>
          <w:spacing w:val="0"/>
          <w:sz w:val="24"/>
          <w:szCs w:val="24"/>
          <w:bdr w:val="none" w:color="auto" w:sz="0" w:space="0"/>
          <w:shd w:val="clear" w:fill="FFFFFF"/>
        </w:rPr>
        <w:t>。对同等学力考生笔试环节加试两门所报考专业硕士学位主干课程（满分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000000"/>
          <w:spacing w:val="0"/>
          <w:sz w:val="24"/>
          <w:szCs w:val="24"/>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、专家组面试。申请人进行</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分钟的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PPT</w:t>
      </w:r>
      <w:r>
        <w:rPr>
          <w:rFonts w:hint="eastAsia" w:ascii="微软雅黑" w:hAnsi="微软雅黑" w:eastAsia="微软雅黑" w:cs="微软雅黑"/>
          <w:i w:val="0"/>
          <w:iCs w:val="0"/>
          <w:caps w:val="0"/>
          <w:color w:val="333333"/>
          <w:spacing w:val="0"/>
          <w:sz w:val="24"/>
          <w:szCs w:val="24"/>
          <w:bdr w:val="none" w:color="auto" w:sz="0" w:space="0"/>
          <w:shd w:val="clear" w:fill="FFFFFF"/>
        </w:rPr>
        <w:t>汇报（汇报内容包括个人简历、硕士学习成绩、硕士论文研究的主要内容、创新点、参加科学研究情况及其主要成果、对拟从事研究的领域最新进展的了解和看法、博士期间研究工作设想、计划及理由等）；学科招生小组通过提问对申请人进行综合考核，考查申请人的思想品德、英语听说能力、创新能力、科研潜质及专业知识的综合运用能力等综合素质。面试专家组根据申请人的面试表现，按照百分制独立匿名打分，平均分为最终专家组面试成绩。专家组面试过程中全程录音录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、综合考核总成绩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（专业英语成绩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专业基础知识成绩）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/2*30%+</w:t>
      </w:r>
      <w:r>
        <w:rPr>
          <w:rFonts w:hint="eastAsia" w:ascii="微软雅黑" w:hAnsi="微软雅黑" w:eastAsia="微软雅黑" w:cs="微软雅黑"/>
          <w:i w:val="0"/>
          <w:iCs w:val="0"/>
          <w:caps w:val="0"/>
          <w:color w:val="333333"/>
          <w:spacing w:val="0"/>
          <w:sz w:val="24"/>
          <w:szCs w:val="24"/>
          <w:bdr w:val="none" w:color="auto" w:sz="0" w:space="0"/>
          <w:shd w:val="clear" w:fill="FFFFFF"/>
        </w:rPr>
        <w:t>专家组面试成绩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、考核结束后，哈尔滨林机所招生工作组将申请人的综合考核成绩在所官网进行</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个工作日的公示。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第六章 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综合考核各环节满分均为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rPr>
        <w:t>分为合格。考核各环节及考核总成绩低于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rPr>
        <w:t>分为考核不合格，不予录取；思想政治素质和品德考查不合格，不予录取；体检不符合国家相关规定者，不予录取。同等学力考生加试两门报考专业硕士学位主干课程，每门课程满分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，每门测试时间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1.5</w:t>
      </w:r>
      <w:r>
        <w:rPr>
          <w:rFonts w:hint="eastAsia" w:ascii="微软雅黑" w:hAnsi="微软雅黑" w:eastAsia="微软雅黑" w:cs="微软雅黑"/>
          <w:i w:val="0"/>
          <w:iCs w:val="0"/>
          <w:caps w:val="0"/>
          <w:color w:val="333333"/>
          <w:spacing w:val="0"/>
          <w:sz w:val="24"/>
          <w:szCs w:val="24"/>
          <w:bdr w:val="none" w:color="auto" w:sz="0" w:space="0"/>
          <w:shd w:val="clear" w:fill="FFFFFF"/>
        </w:rPr>
        <w:t>小时，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rPr>
        <w:t>分为合格；同等学历考生加试科目成绩必须合格以上。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哈尔滨林机所负责对申请人的材料审核和综合考核过程进行详细记录，建档备查。综合考核成绩公示无异议后，遵照“择优录取、保证质量、宁缺毋滥”的原则，按照同一专业考生考核总成绩从高到低排序，确定拟录取名单。经导师签字、招生委员会审核，单位盖章后，连同申请材料、考核材料等上报院研究生部复核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院研究生部对拟录取名单复核审查后，将拟录取名单在中国林科院研究生部网站公示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如拟录取人放弃，则按专业排名顺位补录。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院研究生部对公示无异议的拟录取名单报院长办公会审议通过后报主管部门进行备案。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第七章 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哈尔滨林机所招生领导工作小组以及招生小组组长对考核工作及其结果负责并负责解释申请者对考核工作提出的质疑。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哈尔滨林机所申诉电话：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0451-86661136</w:t>
      </w:r>
      <w:r>
        <w:rPr>
          <w:rFonts w:hint="eastAsia" w:ascii="微软雅黑" w:hAnsi="微软雅黑" w:eastAsia="微软雅黑" w:cs="微软雅黑"/>
          <w:i w:val="0"/>
          <w:iCs w:val="0"/>
          <w:caps w:val="0"/>
          <w:color w:val="333333"/>
          <w:spacing w:val="0"/>
          <w:sz w:val="24"/>
          <w:szCs w:val="24"/>
          <w:bdr w:val="none" w:color="auto" w:sz="0" w:space="0"/>
          <w:shd w:val="clear" w:fill="FFFFFF"/>
        </w:rPr>
        <w:t>，邮箱：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hljs_lky@126.com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中国林科院研招办电话：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010-62889030</w:t>
      </w:r>
      <w:r>
        <w:rPr>
          <w:rFonts w:hint="eastAsia" w:ascii="微软雅黑" w:hAnsi="微软雅黑" w:eastAsia="微软雅黑" w:cs="微软雅黑"/>
          <w:i w:val="0"/>
          <w:iCs w:val="0"/>
          <w:caps w:val="0"/>
          <w:color w:val="333333"/>
          <w:spacing w:val="0"/>
          <w:sz w:val="24"/>
          <w:szCs w:val="24"/>
          <w:bdr w:val="none" w:color="auto" w:sz="0" w:space="0"/>
          <w:shd w:val="clear" w:fill="FFFFFF"/>
        </w:rPr>
        <w:t>，邮箱：</w:t>
      </w:r>
      <w:r>
        <w:rPr>
          <w:rFonts w:hint="eastAsia" w:ascii="微软雅黑" w:hAnsi="微软雅黑" w:eastAsia="微软雅黑" w:cs="微软雅黑"/>
          <w:i w:val="0"/>
          <w:iCs w:val="0"/>
          <w:caps w:val="0"/>
          <w:color w:val="000000"/>
          <w:spacing w:val="0"/>
          <w:sz w:val="24"/>
          <w:szCs w:val="24"/>
          <w:u w:val="none"/>
          <w:bdr w:val="none" w:color="auto" w:sz="0" w:space="0"/>
          <w:shd w:val="clear" w:fill="FFFFFF"/>
          <w:lang w:val="en-US"/>
        </w:rPr>
        <w:t>lkyyzb@163.com</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申请人存在提供虚假材料、隐瞒重要信息或在以往学术活动中存在学术不端等行为，一经发现查实，取消其录取资格，已经入学者取消其学籍，参加考核的申请人应签署诚信承诺书；工作人员及导师在招生过程中有徇私舞弊等行为，按照教育部及院相关管理规定给予相应的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480"/>
        <w:jc w:val="center"/>
        <w:rPr>
          <w:rFonts w:hint="eastAsia" w:ascii="微软雅黑" w:hAnsi="微软雅黑" w:eastAsia="微软雅黑" w:cs="微软雅黑"/>
          <w:color w:val="333333"/>
          <w:sz w:val="24"/>
          <w:szCs w:val="24"/>
        </w:rPr>
      </w:pPr>
      <w:r>
        <w:rPr>
          <w:rStyle w:val="9"/>
          <w:rFonts w:hint="eastAsia" w:ascii="微软雅黑" w:hAnsi="微软雅黑" w:eastAsia="微软雅黑" w:cs="微软雅黑"/>
          <w:b/>
          <w:bCs/>
          <w:i w:val="0"/>
          <w:iCs w:val="0"/>
          <w:caps w:val="0"/>
          <w:color w:val="333333"/>
          <w:spacing w:val="0"/>
          <w:sz w:val="24"/>
          <w:szCs w:val="24"/>
          <w:bdr w:val="none" w:color="auto" w:sz="0" w:space="0"/>
          <w:shd w:val="clear" w:fill="FFFFFF"/>
        </w:rPr>
        <w:t>第八章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本细则报中国林科院研究生部备案，与博士研究生招生简章同时公布。博士研究生的报名、考核、成绩、录取等重要信息在哈尔滨林机所官网和中国林业科学研究院研究生部网站上查询。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本办法自公布之日起施行，由哈尔滨林机所负责解释。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"http://hrbljs.caf.ac.cn/system/_content/download.jsp?urltype=news.DownloadAttachUrl&amp;owner=1827752504&amp;wbfileid=12183784"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附件一：中国林科院2024年博士研究生申请-考核资格审查合格单及知情承诺书.docx</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"http://hrbljs.caf.ac.cn/system/_content/download.jsp?urltype=news.DownloadAttachUrl&amp;owner=1827752504&amp;wbfileid=12183785"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附件二：中国林业科学研究院招收2024年申请考核制博士研究生体检单.doc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"http://hrbljs.caf.ac.cn/system/_content/download.jsp?urltype=news.DownloadAttachUrl&amp;owner=1827752504&amp;wbfileid=12183786"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附件三：中国林业科学研究院招收2024年申请考核制博士研究生政审表.doc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"http://hrbljs.caf.ac.cn/system/_content/download.jsp?urltype=news.DownloadAttachUrl&amp;owner=1827752504&amp;wbfileid=12183787"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附件四：中国林业科学研究院招收2024年申请考核制博士研究生专家推荐书.doc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52503"/>
    <w:multiLevelType w:val="multilevel"/>
    <w:tmpl w:val="8415250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32F0A06"/>
    <w:rsid w:val="3CFD619E"/>
    <w:rsid w:val="4009291E"/>
    <w:rsid w:val="4365451E"/>
    <w:rsid w:val="45EC42C8"/>
    <w:rsid w:val="533B291C"/>
    <w:rsid w:val="5677786A"/>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0B4D278AF2324A7BB1857A7D7B4DD14F_13</vt:lpwstr>
  </property>
</Properties>
</file>