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346C0">
      <w:pPr>
        <w:shd w:val="clear" w:color="auto" w:fill="FFFFFF"/>
        <w:spacing w:after="0" w:line="560" w:lineRule="exact"/>
        <w:jc w:val="center"/>
        <w:outlineLvl w:val="3"/>
        <w:rPr>
          <w:rFonts w:ascii="Times New Roman" w:hAnsi="Times New Roman" w:eastAsia="方正小标宋简体"/>
          <w:color w:val="000000" w:themeColor="text1"/>
          <w:sz w:val="32"/>
          <w:szCs w:val="32"/>
          <w14:textFill>
            <w14:solidFill>
              <w14:schemeClr w14:val="tx1"/>
            </w14:solidFill>
          </w14:textFill>
        </w:rPr>
      </w:pPr>
      <w:r>
        <w:rPr>
          <w:rFonts w:ascii="Times New Roman" w:hAnsi="Times New Roman" w:eastAsia="方正小标宋简体"/>
          <w:color w:val="000000" w:themeColor="text1"/>
          <w:sz w:val="32"/>
          <w:szCs w:val="32"/>
          <w14:textFill>
            <w14:solidFill>
              <w14:schemeClr w14:val="tx1"/>
            </w14:solidFill>
          </w14:textFill>
        </w:rPr>
        <w:t>北京科技大学与北京雁栖湖应用数学研究院</w:t>
      </w:r>
    </w:p>
    <w:p w14:paraId="444DE43B">
      <w:pPr>
        <w:shd w:val="clear" w:color="auto" w:fill="FFFFFF"/>
        <w:spacing w:after="0" w:line="560" w:lineRule="exact"/>
        <w:jc w:val="center"/>
        <w:outlineLvl w:val="3"/>
        <w:rPr>
          <w:rFonts w:ascii="Times New Roman" w:hAnsi="Times New Roman" w:eastAsia="仿宋_GB2312"/>
          <w:color w:val="333333"/>
          <w:sz w:val="28"/>
          <w:szCs w:val="28"/>
        </w:rPr>
      </w:pPr>
      <w:r>
        <w:rPr>
          <w:rFonts w:ascii="Times New Roman" w:hAnsi="Times New Roman" w:eastAsia="方正小标宋简体"/>
          <w:color w:val="000000" w:themeColor="text1"/>
          <w:sz w:val="32"/>
          <w:szCs w:val="32"/>
          <w14:textFill>
            <w14:solidFill>
              <w14:schemeClr w14:val="tx1"/>
            </w14:solidFill>
          </w14:textFill>
        </w:rPr>
        <w:t>202</w:t>
      </w:r>
      <w:r>
        <w:rPr>
          <w:rFonts w:hint="eastAsia" w:ascii="Times New Roman" w:hAnsi="Times New Roman" w:eastAsia="方正小标宋简体"/>
          <w:color w:val="000000" w:themeColor="text1"/>
          <w:sz w:val="32"/>
          <w:szCs w:val="32"/>
          <w:lang w:val="en-US" w:eastAsia="zh-CN"/>
          <w14:textFill>
            <w14:solidFill>
              <w14:schemeClr w14:val="tx1"/>
            </w14:solidFill>
          </w14:textFill>
        </w:rPr>
        <w:t>7</w:t>
      </w:r>
      <w:r>
        <w:rPr>
          <w:rFonts w:ascii="Times New Roman" w:hAnsi="Times New Roman" w:eastAsia="方正小标宋简体"/>
          <w:color w:val="000000" w:themeColor="text1"/>
          <w:sz w:val="32"/>
          <w:szCs w:val="32"/>
          <w14:textFill>
            <w14:solidFill>
              <w14:schemeClr w14:val="tx1"/>
            </w14:solidFill>
          </w14:textFill>
        </w:rPr>
        <w:t>年联合培养博士研究生招生简章</w:t>
      </w:r>
    </w:p>
    <w:p w14:paraId="7B3972EA">
      <w:pPr>
        <w:widowControl w:val="0"/>
        <w:shd w:val="clear" w:color="auto" w:fill="FFFFFF"/>
        <w:spacing w:after="0" w:line="560" w:lineRule="exact"/>
        <w:ind w:firstLine="560" w:firstLineChars="200"/>
        <w:jc w:val="both"/>
        <w:rPr>
          <w:rFonts w:ascii="Times New Roman" w:hAnsi="Times New Roman" w:eastAsia="仿宋_GB2312"/>
          <w:sz w:val="28"/>
          <w:szCs w:val="28"/>
        </w:rPr>
      </w:pPr>
    </w:p>
    <w:p w14:paraId="65FA6B40">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北京雁栖湖应用数学研究院是由北京市委市政府支持，与清华大学联合共建的世界一流新型研发机构。创始院长由享誉世界的国际数学大师丘成桐先生担任。为充分发挥双方专家、导师的学术培养能力，吸引优质生源，提升人才培养质量，为国家和北京市输出基础科学人才，本着优势互补携手发展的原则，202</w:t>
      </w:r>
      <w:r>
        <w:rPr>
          <w:rFonts w:hint="eastAsia" w:ascii="Times New Roman" w:hAnsi="Times New Roman" w:eastAsia="仿宋_GB2312"/>
          <w:sz w:val="28"/>
          <w:szCs w:val="28"/>
          <w:lang w:val="en-US" w:eastAsia="zh-CN"/>
        </w:rPr>
        <w:t>7</w:t>
      </w:r>
      <w:r>
        <w:rPr>
          <w:rFonts w:ascii="Times New Roman" w:hAnsi="Times New Roman" w:eastAsia="仿宋_GB2312"/>
          <w:sz w:val="28"/>
          <w:szCs w:val="28"/>
        </w:rPr>
        <w:t>年北京科技大学将与北京雁栖湖应用数学研究院联合开展博士研究生培养项目。</w:t>
      </w:r>
    </w:p>
    <w:p w14:paraId="52F153FC">
      <w:pPr>
        <w:widowControl w:val="0"/>
        <w:spacing w:after="0" w:line="560" w:lineRule="exact"/>
        <w:ind w:left="560"/>
        <w:rPr>
          <w:rFonts w:ascii="Times New Roman" w:hAnsi="Times New Roman" w:eastAsia="黑体"/>
          <w:sz w:val="28"/>
          <w:szCs w:val="28"/>
        </w:rPr>
      </w:pPr>
      <w:r>
        <w:rPr>
          <w:rFonts w:ascii="Times New Roman" w:hAnsi="Times New Roman" w:eastAsia="黑体"/>
          <w:sz w:val="28"/>
          <w:szCs w:val="28"/>
        </w:rPr>
        <w:t>一、培养目标</w:t>
      </w:r>
    </w:p>
    <w:p w14:paraId="0F2FCD4E">
      <w:pPr>
        <w:widowControl w:val="0"/>
        <w:shd w:val="clear" w:color="auto" w:fill="FFFFFF"/>
        <w:spacing w:after="0" w:line="560" w:lineRule="exact"/>
        <w:ind w:firstLine="560" w:firstLineChars="200"/>
        <w:jc w:val="both"/>
        <w:rPr>
          <w:rFonts w:ascii="Times New Roman" w:hAnsi="Times New Roman" w:eastAsia="黑体"/>
          <w:sz w:val="28"/>
          <w:szCs w:val="28"/>
        </w:rPr>
      </w:pPr>
      <w:r>
        <w:rPr>
          <w:rFonts w:ascii="Times New Roman" w:hAnsi="Times New Roman" w:eastAsia="仿宋_GB2312"/>
          <w:sz w:val="28"/>
          <w:szCs w:val="28"/>
        </w:rPr>
        <w:t>旨在推动数学科学的发展，促进数学与其他科学的交叉融合；培养和扩大中国从事数学研究的人才基础，吸引全球科学家和研究人员，搭建国际学术交流平台；推动从基础研究到产业应用多元化合作的开展，提升数学支撑创新发展的能力和水平，打造国际创新高地。</w:t>
      </w:r>
    </w:p>
    <w:p w14:paraId="37E3EC3F">
      <w:pPr>
        <w:widowControl w:val="0"/>
        <w:spacing w:after="0" w:line="560" w:lineRule="exact"/>
        <w:ind w:left="560"/>
        <w:rPr>
          <w:rFonts w:ascii="Times New Roman" w:hAnsi="Times New Roman" w:eastAsia="黑体"/>
          <w:sz w:val="28"/>
          <w:szCs w:val="28"/>
        </w:rPr>
      </w:pPr>
      <w:r>
        <w:rPr>
          <w:rFonts w:ascii="Times New Roman" w:hAnsi="Times New Roman" w:eastAsia="黑体"/>
          <w:sz w:val="28"/>
          <w:szCs w:val="28"/>
        </w:rPr>
        <w:t>二、招生信息</w:t>
      </w:r>
    </w:p>
    <w:p w14:paraId="3DEB0E98">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1.招生类型：全日制非定向就业博士研究生。</w:t>
      </w:r>
    </w:p>
    <w:p w14:paraId="7D9BB1A9">
      <w:pPr>
        <w:pStyle w:val="46"/>
        <w:widowControl w:val="0"/>
        <w:shd w:val="clear" w:color="auto" w:fill="FFFFFF"/>
        <w:spacing w:after="0" w:line="560" w:lineRule="exact"/>
        <w:ind w:firstLine="560"/>
        <w:rPr>
          <w:rFonts w:ascii="Times New Roman" w:hAnsi="Times New Roman" w:eastAsia="仿宋_GB2312"/>
          <w:bCs/>
          <w:color w:val="000000" w:themeColor="text1"/>
          <w:sz w:val="28"/>
          <w:szCs w:val="28"/>
          <w14:textFill>
            <w14:solidFill>
              <w14:schemeClr w14:val="tx1"/>
            </w14:solidFill>
          </w14:textFill>
        </w:rPr>
      </w:pPr>
      <w:r>
        <w:rPr>
          <w:rFonts w:ascii="Times New Roman" w:hAnsi="Times New Roman" w:eastAsia="仿宋_GB2312"/>
          <w:bCs/>
          <w:color w:val="000000" w:themeColor="text1"/>
          <w:sz w:val="28"/>
          <w:szCs w:val="28"/>
          <w14:textFill>
            <w14:solidFill>
              <w14:schemeClr w14:val="tx1"/>
            </w14:solidFill>
          </w14:textFill>
        </w:rPr>
        <w:t>2.拟招生专业及人数：</w:t>
      </w:r>
    </w:p>
    <w:tbl>
      <w:tblPr>
        <w:tblStyle w:val="18"/>
        <w:tblW w:w="47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8"/>
        <w:gridCol w:w="1846"/>
        <w:gridCol w:w="1115"/>
        <w:gridCol w:w="1613"/>
        <w:gridCol w:w="1931"/>
      </w:tblGrid>
      <w:tr w14:paraId="6DDF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Align w:val="center"/>
          </w:tcPr>
          <w:p w14:paraId="6A6F3E6E">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b/>
                <w:bCs/>
                <w:sz w:val="24"/>
              </w:rPr>
            </w:pPr>
            <w:r>
              <w:rPr>
                <w:rFonts w:ascii="Times New Roman" w:hAnsi="Times New Roman" w:eastAsia="仿宋_GB2312"/>
                <w:b/>
                <w:bCs/>
                <w:sz w:val="24"/>
              </w:rPr>
              <w:t>招生学院</w:t>
            </w:r>
          </w:p>
        </w:tc>
        <w:tc>
          <w:tcPr>
            <w:tcW w:w="1181" w:type="pct"/>
            <w:vAlign w:val="center"/>
          </w:tcPr>
          <w:p w14:paraId="16C78028">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b/>
                <w:bCs/>
                <w:sz w:val="24"/>
              </w:rPr>
            </w:pPr>
            <w:r>
              <w:rPr>
                <w:rFonts w:hint="eastAsia" w:ascii="Times New Roman" w:hAnsi="Times New Roman" w:eastAsia="仿宋_GB2312"/>
                <w:b/>
                <w:bCs/>
                <w:sz w:val="24"/>
                <w:lang w:val="en-US" w:eastAsia="zh-CN"/>
              </w:rPr>
              <w:t>拟</w:t>
            </w:r>
            <w:r>
              <w:rPr>
                <w:rFonts w:ascii="Times New Roman" w:hAnsi="Times New Roman" w:eastAsia="仿宋_GB2312"/>
                <w:b/>
                <w:bCs/>
                <w:sz w:val="24"/>
              </w:rPr>
              <w:t>招生专业</w:t>
            </w:r>
          </w:p>
        </w:tc>
        <w:tc>
          <w:tcPr>
            <w:tcW w:w="713" w:type="pct"/>
            <w:vAlign w:val="center"/>
          </w:tcPr>
          <w:p w14:paraId="130A4154">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b/>
                <w:bCs/>
                <w:sz w:val="24"/>
              </w:rPr>
            </w:pPr>
            <w:r>
              <w:rPr>
                <w:rFonts w:ascii="Times New Roman" w:hAnsi="Times New Roman" w:eastAsia="仿宋_GB2312"/>
                <w:b/>
                <w:bCs/>
                <w:sz w:val="24"/>
              </w:rPr>
              <w:t>拟招生计划数</w:t>
            </w:r>
          </w:p>
        </w:tc>
        <w:tc>
          <w:tcPr>
            <w:tcW w:w="1032" w:type="pct"/>
            <w:vAlign w:val="center"/>
          </w:tcPr>
          <w:p w14:paraId="3F4EF508">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b/>
                <w:bCs/>
                <w:sz w:val="24"/>
                <w:lang w:val="en-US" w:eastAsia="zh-CN"/>
              </w:rPr>
            </w:pPr>
            <w:r>
              <w:rPr>
                <w:rFonts w:hint="eastAsia" w:ascii="Times New Roman" w:hAnsi="Times New Roman" w:eastAsia="仿宋_GB2312"/>
                <w:b/>
                <w:bCs/>
                <w:sz w:val="24"/>
                <w:lang w:val="en-US" w:eastAsia="zh-CN"/>
              </w:rPr>
              <w:t>拟联合招生导师</w:t>
            </w:r>
          </w:p>
        </w:tc>
        <w:tc>
          <w:tcPr>
            <w:tcW w:w="1235" w:type="pct"/>
            <w:shd w:val="clear"/>
            <w:vAlign w:val="center"/>
          </w:tcPr>
          <w:p w14:paraId="421C09D9">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b/>
                <w:bCs/>
                <w:sz w:val="24"/>
                <w:szCs w:val="22"/>
                <w:lang w:val="en-US" w:eastAsia="zh-CN" w:bidi="ar-SA"/>
              </w:rPr>
            </w:pPr>
            <w:r>
              <w:rPr>
                <w:rFonts w:hint="eastAsia" w:ascii="Times New Roman" w:hAnsi="Times New Roman" w:eastAsia="仿宋_GB2312"/>
                <w:b/>
                <w:bCs/>
                <w:sz w:val="24"/>
                <w:lang w:val="en-US" w:eastAsia="zh-CN"/>
              </w:rPr>
              <w:t>拟联合招生导师研究</w:t>
            </w:r>
            <w:bookmarkStart w:id="2" w:name="_GoBack"/>
            <w:bookmarkEnd w:id="2"/>
            <w:r>
              <w:rPr>
                <w:rFonts w:hint="eastAsia" w:ascii="Times New Roman" w:hAnsi="Times New Roman" w:eastAsia="仿宋_GB2312"/>
                <w:b/>
                <w:bCs/>
                <w:sz w:val="24"/>
                <w:lang w:val="en-US" w:eastAsia="zh-CN"/>
              </w:rPr>
              <w:t>方向</w:t>
            </w:r>
          </w:p>
        </w:tc>
      </w:tr>
      <w:tr w14:paraId="3A17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Merge w:val="restart"/>
            <w:vAlign w:val="center"/>
          </w:tcPr>
          <w:p w14:paraId="3625588E">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b/>
                <w:bCs/>
                <w:sz w:val="24"/>
              </w:rPr>
            </w:pPr>
            <w:bookmarkStart w:id="0" w:name="OLE_LINK2" w:colFirst="3" w:colLast="3"/>
            <w:bookmarkStart w:id="1" w:name="OLE_LINK1" w:colFirst="1" w:colLast="1"/>
            <w:r>
              <w:rPr>
                <w:rFonts w:ascii="Times New Roman" w:hAnsi="Times New Roman" w:eastAsia="仿宋_GB2312"/>
                <w:sz w:val="24"/>
              </w:rPr>
              <w:t>数理学院</w:t>
            </w:r>
          </w:p>
        </w:tc>
        <w:tc>
          <w:tcPr>
            <w:tcW w:w="1181" w:type="pct"/>
            <w:vMerge w:val="restart"/>
            <w:vAlign w:val="center"/>
          </w:tcPr>
          <w:p w14:paraId="3C071964">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r>
              <w:rPr>
                <w:rFonts w:ascii="Times New Roman" w:hAnsi="Times New Roman" w:eastAsia="仿宋_GB2312"/>
                <w:sz w:val="24"/>
              </w:rPr>
              <w:t>0801J3应用数学与工程科学</w:t>
            </w:r>
          </w:p>
        </w:tc>
        <w:tc>
          <w:tcPr>
            <w:tcW w:w="713" w:type="pct"/>
            <w:vMerge w:val="restart"/>
            <w:vAlign w:val="center"/>
          </w:tcPr>
          <w:p w14:paraId="3F481A03">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8</w:t>
            </w:r>
          </w:p>
        </w:tc>
        <w:tc>
          <w:tcPr>
            <w:tcW w:w="1032" w:type="pct"/>
            <w:vAlign w:val="center"/>
          </w:tcPr>
          <w:p w14:paraId="443E8B66">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邬荣领</w:t>
            </w:r>
          </w:p>
        </w:tc>
        <w:tc>
          <w:tcPr>
            <w:tcW w:w="1235" w:type="pct"/>
            <w:shd w:val="clear"/>
            <w:vAlign w:val="center"/>
          </w:tcPr>
          <w:p w14:paraId="6476E2FE">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应用数学</w:t>
            </w:r>
          </w:p>
        </w:tc>
      </w:tr>
      <w:tr w14:paraId="5601F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Merge w:val="continue"/>
            <w:vAlign w:val="center"/>
          </w:tcPr>
          <w:p w14:paraId="4D4DCFC4">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181" w:type="pct"/>
            <w:vMerge w:val="continue"/>
            <w:vAlign w:val="center"/>
          </w:tcPr>
          <w:p w14:paraId="27264AF7">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713" w:type="pct"/>
            <w:vMerge w:val="continue"/>
            <w:vAlign w:val="center"/>
          </w:tcPr>
          <w:p w14:paraId="3B32BEDF">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032" w:type="pct"/>
            <w:vAlign w:val="center"/>
          </w:tcPr>
          <w:p w14:paraId="2EBBA4A1">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王忠</w:t>
            </w:r>
          </w:p>
        </w:tc>
        <w:tc>
          <w:tcPr>
            <w:tcW w:w="1235" w:type="pct"/>
            <w:shd w:val="clear"/>
            <w:vAlign w:val="center"/>
          </w:tcPr>
          <w:p w14:paraId="3592E1BC">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应用数学</w:t>
            </w:r>
          </w:p>
        </w:tc>
      </w:tr>
      <w:tr w14:paraId="62FF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Merge w:val="continue"/>
            <w:vAlign w:val="center"/>
          </w:tcPr>
          <w:p w14:paraId="06846B37">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181" w:type="pct"/>
            <w:vMerge w:val="continue"/>
            <w:vAlign w:val="center"/>
          </w:tcPr>
          <w:p w14:paraId="24A2299D">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713" w:type="pct"/>
            <w:vMerge w:val="continue"/>
            <w:vAlign w:val="center"/>
          </w:tcPr>
          <w:p w14:paraId="0624D9C6">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032" w:type="pct"/>
            <w:vAlign w:val="center"/>
          </w:tcPr>
          <w:p w14:paraId="478512D3">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sz w:val="24"/>
                <w:lang w:val="en-US" w:eastAsia="zh-CN"/>
              </w:rPr>
            </w:pPr>
            <w:r>
              <w:rPr>
                <w:rFonts w:hint="eastAsia" w:ascii="Times New Roman" w:hAnsi="Times New Roman" w:eastAsia="仿宋_GB2312"/>
                <w:sz w:val="24"/>
                <w:lang w:val="en-US" w:eastAsia="zh-CN"/>
              </w:rPr>
              <w:t>蔡云峰</w:t>
            </w:r>
          </w:p>
        </w:tc>
        <w:tc>
          <w:tcPr>
            <w:tcW w:w="1235" w:type="pct"/>
            <w:shd w:val="clear"/>
            <w:vAlign w:val="center"/>
          </w:tcPr>
          <w:p w14:paraId="3BBF03B9">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应用数学</w:t>
            </w:r>
          </w:p>
        </w:tc>
      </w:tr>
      <w:tr w14:paraId="2669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Merge w:val="continue"/>
            <w:vAlign w:val="center"/>
          </w:tcPr>
          <w:p w14:paraId="0172D120">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181" w:type="pct"/>
            <w:vMerge w:val="continue"/>
            <w:vAlign w:val="center"/>
          </w:tcPr>
          <w:p w14:paraId="00D16FE7">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713" w:type="pct"/>
            <w:vMerge w:val="continue"/>
            <w:vAlign w:val="center"/>
          </w:tcPr>
          <w:p w14:paraId="696C5921">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032" w:type="pct"/>
            <w:vAlign w:val="center"/>
          </w:tcPr>
          <w:p w14:paraId="145447C4">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朱斌</w:t>
            </w:r>
          </w:p>
        </w:tc>
        <w:tc>
          <w:tcPr>
            <w:tcW w:w="1235" w:type="pct"/>
            <w:shd w:val="clear"/>
            <w:vAlign w:val="center"/>
          </w:tcPr>
          <w:p w14:paraId="7FD9A5BA">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应用数学</w:t>
            </w:r>
          </w:p>
        </w:tc>
      </w:tr>
      <w:tr w14:paraId="2D2C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Merge w:val="continue"/>
            <w:vAlign w:val="center"/>
          </w:tcPr>
          <w:p w14:paraId="29038F4D">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181" w:type="pct"/>
            <w:vMerge w:val="continue"/>
            <w:vAlign w:val="center"/>
          </w:tcPr>
          <w:p w14:paraId="0434C2C7">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713" w:type="pct"/>
            <w:vMerge w:val="continue"/>
            <w:vAlign w:val="center"/>
          </w:tcPr>
          <w:p w14:paraId="0EF942B4">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032" w:type="pct"/>
            <w:vAlign w:val="center"/>
          </w:tcPr>
          <w:p w14:paraId="79922A6E">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赵鑫</w:t>
            </w:r>
          </w:p>
        </w:tc>
        <w:tc>
          <w:tcPr>
            <w:tcW w:w="1235" w:type="pct"/>
            <w:shd w:val="clear"/>
            <w:vAlign w:val="center"/>
          </w:tcPr>
          <w:p w14:paraId="190E51CB">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应用数学</w:t>
            </w:r>
          </w:p>
        </w:tc>
      </w:tr>
      <w:tr w14:paraId="61C7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Merge w:val="continue"/>
            <w:vAlign w:val="center"/>
          </w:tcPr>
          <w:p w14:paraId="1342ACFF">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181" w:type="pct"/>
            <w:vMerge w:val="continue"/>
            <w:vAlign w:val="center"/>
          </w:tcPr>
          <w:p w14:paraId="44583857">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713" w:type="pct"/>
            <w:vMerge w:val="continue"/>
            <w:vAlign w:val="center"/>
          </w:tcPr>
          <w:p w14:paraId="0D2B2E60">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032" w:type="pct"/>
            <w:vAlign w:val="center"/>
          </w:tcPr>
          <w:p w14:paraId="7C95C4FC">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刘亮亮</w:t>
            </w:r>
          </w:p>
        </w:tc>
        <w:tc>
          <w:tcPr>
            <w:tcW w:w="1235" w:type="pct"/>
            <w:shd w:val="clear"/>
            <w:vAlign w:val="center"/>
          </w:tcPr>
          <w:p w14:paraId="40B2C212">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应用数学</w:t>
            </w:r>
          </w:p>
        </w:tc>
      </w:tr>
      <w:tr w14:paraId="2D8FD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Merge w:val="continue"/>
            <w:vAlign w:val="center"/>
          </w:tcPr>
          <w:p w14:paraId="02A89546">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181" w:type="pct"/>
            <w:vMerge w:val="continue"/>
            <w:vAlign w:val="center"/>
          </w:tcPr>
          <w:p w14:paraId="30FADB16">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713" w:type="pct"/>
            <w:vMerge w:val="continue"/>
            <w:vAlign w:val="center"/>
          </w:tcPr>
          <w:p w14:paraId="58F3E169">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032" w:type="pct"/>
            <w:vAlign w:val="center"/>
          </w:tcPr>
          <w:p w14:paraId="68825B30">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杨武岳</w:t>
            </w:r>
          </w:p>
        </w:tc>
        <w:tc>
          <w:tcPr>
            <w:tcW w:w="1235" w:type="pct"/>
            <w:shd w:val="clear"/>
            <w:vAlign w:val="center"/>
          </w:tcPr>
          <w:p w14:paraId="50608A0E">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应用数学</w:t>
            </w:r>
          </w:p>
        </w:tc>
      </w:tr>
      <w:tr w14:paraId="71E5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Merge w:val="continue"/>
            <w:vAlign w:val="center"/>
          </w:tcPr>
          <w:p w14:paraId="3F63E623">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181" w:type="pct"/>
            <w:vMerge w:val="continue"/>
            <w:vAlign w:val="center"/>
          </w:tcPr>
          <w:p w14:paraId="35460E30">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713" w:type="pct"/>
            <w:vMerge w:val="continue"/>
            <w:vAlign w:val="center"/>
          </w:tcPr>
          <w:p w14:paraId="16F13776">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032" w:type="pct"/>
            <w:vAlign w:val="center"/>
          </w:tcPr>
          <w:p w14:paraId="2206D28C">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r>
              <w:rPr>
                <w:rFonts w:hint="eastAsia" w:ascii="Times New Roman" w:hAnsi="Times New Roman" w:eastAsia="仿宋_GB2312"/>
                <w:sz w:val="24"/>
              </w:rPr>
              <w:t>Tahereh Eftekhari</w:t>
            </w:r>
          </w:p>
        </w:tc>
        <w:tc>
          <w:tcPr>
            <w:tcW w:w="1235" w:type="pct"/>
            <w:shd w:val="clear"/>
            <w:vAlign w:val="center"/>
          </w:tcPr>
          <w:p w14:paraId="172BF45A">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应用数学</w:t>
            </w:r>
          </w:p>
        </w:tc>
      </w:tr>
      <w:tr w14:paraId="6244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Merge w:val="continue"/>
            <w:vAlign w:val="center"/>
          </w:tcPr>
          <w:p w14:paraId="0D675EA3">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181" w:type="pct"/>
            <w:vMerge w:val="continue"/>
            <w:vAlign w:val="center"/>
          </w:tcPr>
          <w:p w14:paraId="6585D149">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713" w:type="pct"/>
            <w:vMerge w:val="continue"/>
            <w:vAlign w:val="center"/>
          </w:tcPr>
          <w:p w14:paraId="0BFE90DC">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p>
        </w:tc>
        <w:tc>
          <w:tcPr>
            <w:tcW w:w="1032" w:type="pct"/>
            <w:vAlign w:val="center"/>
          </w:tcPr>
          <w:p w14:paraId="2D9D951D">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陈立为</w:t>
            </w:r>
          </w:p>
        </w:tc>
        <w:tc>
          <w:tcPr>
            <w:tcW w:w="1235" w:type="pct"/>
            <w:shd w:val="clear"/>
            <w:vAlign w:val="center"/>
          </w:tcPr>
          <w:p w14:paraId="47957D78">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应用数学</w:t>
            </w:r>
          </w:p>
        </w:tc>
      </w:tr>
      <w:tr w14:paraId="0E60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vAlign w:val="center"/>
          </w:tcPr>
          <w:p w14:paraId="650C0A3B">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r>
              <w:rPr>
                <w:rFonts w:ascii="Times New Roman" w:hAnsi="Times New Roman" w:eastAsia="仿宋_GB2312"/>
                <w:sz w:val="24"/>
              </w:rPr>
              <w:t>数理学院</w:t>
            </w:r>
          </w:p>
        </w:tc>
        <w:tc>
          <w:tcPr>
            <w:tcW w:w="1181" w:type="pct"/>
            <w:vAlign w:val="center"/>
          </w:tcPr>
          <w:p w14:paraId="5B9D741A">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sz w:val="24"/>
              </w:rPr>
            </w:pPr>
            <w:r>
              <w:rPr>
                <w:rFonts w:ascii="Times New Roman" w:hAnsi="Times New Roman" w:eastAsia="仿宋_GB2312"/>
                <w:sz w:val="24"/>
              </w:rPr>
              <w:t>0811J3应用数学与工程科学</w:t>
            </w:r>
          </w:p>
        </w:tc>
        <w:tc>
          <w:tcPr>
            <w:tcW w:w="713" w:type="pct"/>
            <w:vAlign w:val="center"/>
          </w:tcPr>
          <w:p w14:paraId="553DB3BE">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1</w:t>
            </w:r>
          </w:p>
        </w:tc>
        <w:tc>
          <w:tcPr>
            <w:tcW w:w="1032" w:type="pct"/>
            <w:vAlign w:val="center"/>
          </w:tcPr>
          <w:p w14:paraId="1848BEEE">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邵佳佳</w:t>
            </w:r>
          </w:p>
        </w:tc>
        <w:tc>
          <w:tcPr>
            <w:tcW w:w="1235" w:type="pct"/>
            <w:shd w:val="clear"/>
            <w:vAlign w:val="center"/>
          </w:tcPr>
          <w:p w14:paraId="72782629">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流体力学</w:t>
            </w:r>
          </w:p>
        </w:tc>
      </w:tr>
      <w:tr w14:paraId="2FA5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pct"/>
            <w:shd w:val="clear" w:color="auto" w:fill="auto"/>
            <w:vAlign w:val="center"/>
          </w:tcPr>
          <w:p w14:paraId="1367E0A4">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cs="Times New Roman"/>
                <w:sz w:val="24"/>
                <w:szCs w:val="22"/>
                <w:lang w:val="en-US" w:eastAsia="zh-CN" w:bidi="ar-SA"/>
              </w:rPr>
            </w:pPr>
            <w:r>
              <w:rPr>
                <w:rFonts w:ascii="Times New Roman" w:hAnsi="Times New Roman" w:eastAsia="仿宋_GB2312"/>
                <w:sz w:val="24"/>
              </w:rPr>
              <w:t>经济管理学院</w:t>
            </w:r>
          </w:p>
        </w:tc>
        <w:tc>
          <w:tcPr>
            <w:tcW w:w="1181" w:type="pct"/>
            <w:shd w:val="clear" w:color="auto" w:fill="auto"/>
            <w:vAlign w:val="center"/>
          </w:tcPr>
          <w:p w14:paraId="5429B778">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cs="Times New Roman"/>
                <w:sz w:val="24"/>
                <w:szCs w:val="22"/>
                <w:lang w:val="en-US" w:eastAsia="zh-CN" w:bidi="ar-SA"/>
              </w:rPr>
            </w:pPr>
            <w:r>
              <w:rPr>
                <w:rFonts w:ascii="Times New Roman" w:hAnsi="Times New Roman" w:eastAsia="仿宋_GB2312"/>
                <w:sz w:val="24"/>
              </w:rPr>
              <w:t>120100管理科学与工程</w:t>
            </w:r>
          </w:p>
        </w:tc>
        <w:tc>
          <w:tcPr>
            <w:tcW w:w="713" w:type="pct"/>
            <w:shd w:val="clear" w:color="auto" w:fill="auto"/>
            <w:vAlign w:val="center"/>
          </w:tcPr>
          <w:p w14:paraId="18AFDDB2">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ascii="Times New Roman" w:hAnsi="Times New Roman" w:eastAsia="仿宋_GB2312" w:cs="Times New Roman"/>
                <w:sz w:val="24"/>
                <w:szCs w:val="22"/>
                <w:lang w:val="en-US" w:eastAsia="zh-CN" w:bidi="ar-SA"/>
              </w:rPr>
            </w:pPr>
            <w:r>
              <w:rPr>
                <w:rFonts w:ascii="Times New Roman" w:hAnsi="Times New Roman" w:eastAsia="仿宋_GB2312"/>
                <w:sz w:val="24"/>
              </w:rPr>
              <w:t>1</w:t>
            </w:r>
          </w:p>
        </w:tc>
        <w:tc>
          <w:tcPr>
            <w:tcW w:w="1032" w:type="pct"/>
            <w:vAlign w:val="center"/>
          </w:tcPr>
          <w:p w14:paraId="1335C796">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sz w:val="24"/>
                <w:lang w:val="en-US" w:eastAsia="zh-CN"/>
              </w:rPr>
            </w:pPr>
            <w:r>
              <w:rPr>
                <w:rFonts w:hint="eastAsia" w:ascii="Times New Roman" w:hAnsi="Times New Roman" w:eastAsia="仿宋_GB2312"/>
                <w:sz w:val="24"/>
                <w:lang w:val="en-US" w:eastAsia="zh-CN"/>
              </w:rPr>
              <w:t>龙飞</w:t>
            </w:r>
          </w:p>
        </w:tc>
        <w:tc>
          <w:tcPr>
            <w:tcW w:w="1235" w:type="pct"/>
            <w:shd w:val="clear"/>
            <w:vAlign w:val="center"/>
          </w:tcPr>
          <w:p w14:paraId="3B605AD2">
            <w:pPr>
              <w:keepNext w:val="0"/>
              <w:keepLines w:val="0"/>
              <w:pageBreakBefore w:val="0"/>
              <w:widowControl/>
              <w:kinsoku/>
              <w:wordWrap/>
              <w:overflowPunct/>
              <w:topLinePunct w:val="0"/>
              <w:autoSpaceDE/>
              <w:autoSpaceDN/>
              <w:bidi w:val="0"/>
              <w:adjustRightInd/>
              <w:snapToGrid/>
              <w:spacing w:after="0" w:line="320" w:lineRule="exact"/>
              <w:jc w:val="center"/>
              <w:textAlignment w:val="auto"/>
              <w:rPr>
                <w:rFonts w:hint="eastAsia" w:ascii="Times New Roman" w:hAnsi="Times New Roman" w:eastAsia="仿宋_GB2312" w:cs="Times New Roman"/>
                <w:sz w:val="24"/>
                <w:szCs w:val="22"/>
                <w:lang w:val="en-US" w:eastAsia="zh-CN" w:bidi="ar-SA"/>
              </w:rPr>
            </w:pPr>
            <w:r>
              <w:rPr>
                <w:rFonts w:hint="eastAsia" w:ascii="Times New Roman" w:hAnsi="Times New Roman" w:eastAsia="仿宋_GB2312"/>
                <w:sz w:val="24"/>
                <w:lang w:val="en-US" w:eastAsia="zh-CN"/>
              </w:rPr>
              <w:t>经济管理</w:t>
            </w:r>
          </w:p>
        </w:tc>
      </w:tr>
      <w:bookmarkEnd w:id="0"/>
      <w:bookmarkEnd w:id="1"/>
    </w:tbl>
    <w:p w14:paraId="33D7FD73">
      <w:pPr>
        <w:widowControl w:val="0"/>
        <w:shd w:val="clear" w:color="auto" w:fill="FFFFFF"/>
        <w:spacing w:after="0" w:line="560" w:lineRule="exact"/>
        <w:ind w:firstLine="562" w:firstLineChars="200"/>
        <w:jc w:val="both"/>
        <w:rPr>
          <w:rFonts w:hint="eastAsia" w:ascii="Times New Roman" w:hAnsi="Times New Roman" w:eastAsia="仿宋_GB2312"/>
          <w:b/>
          <w:bCs/>
          <w:color w:val="0070C0"/>
          <w:sz w:val="28"/>
          <w:szCs w:val="28"/>
        </w:rPr>
      </w:pPr>
      <w:r>
        <w:rPr>
          <w:rFonts w:hint="eastAsia" w:ascii="Times New Roman" w:hAnsi="Times New Roman" w:eastAsia="仿宋_GB2312"/>
          <w:b/>
          <w:bCs/>
          <w:color w:val="0070C0"/>
          <w:sz w:val="28"/>
          <w:szCs w:val="28"/>
        </w:rPr>
        <w:t>说明：最终招生人数以教育部下达的招生计划数为准，最终招生导师以实际录取结果为准。</w:t>
      </w:r>
    </w:p>
    <w:p w14:paraId="67F4989D">
      <w:pPr>
        <w:widowControl w:val="0"/>
        <w:spacing w:after="0" w:line="560" w:lineRule="exact"/>
        <w:ind w:left="560"/>
        <w:rPr>
          <w:rFonts w:ascii="Times New Roman" w:hAnsi="Times New Roman" w:eastAsia="仿宋_GB2312"/>
          <w:b/>
          <w:bCs/>
          <w:sz w:val="28"/>
          <w:szCs w:val="28"/>
        </w:rPr>
      </w:pPr>
      <w:r>
        <w:rPr>
          <w:rFonts w:hint="eastAsia" w:ascii="Times New Roman" w:hAnsi="Times New Roman" w:eastAsia="黑体"/>
          <w:sz w:val="28"/>
          <w:szCs w:val="28"/>
        </w:rPr>
        <w:t>三</w:t>
      </w:r>
      <w:r>
        <w:rPr>
          <w:rFonts w:ascii="Times New Roman" w:hAnsi="Times New Roman" w:eastAsia="黑体"/>
          <w:sz w:val="28"/>
          <w:szCs w:val="28"/>
        </w:rPr>
        <w:t>、报考条件及报考程序</w:t>
      </w:r>
    </w:p>
    <w:p w14:paraId="2D8FA65D">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1.报考条件。报考者需符合北京科技大学及所报考培养单位规定的生源范围、报考条件及其他相关要求，详情参考《北京科技大学20</w:t>
      </w:r>
      <w:r>
        <w:rPr>
          <w:rFonts w:hint="eastAsia" w:ascii="Times New Roman" w:hAnsi="Times New Roman" w:eastAsia="仿宋_GB2312"/>
          <w:sz w:val="28"/>
          <w:szCs w:val="28"/>
          <w:lang w:val="en-US" w:eastAsia="zh-CN"/>
        </w:rPr>
        <w:t>27</w:t>
      </w:r>
      <w:r>
        <w:rPr>
          <w:rFonts w:ascii="Times New Roman" w:hAnsi="Times New Roman" w:eastAsia="仿宋_GB2312"/>
          <w:sz w:val="28"/>
          <w:szCs w:val="28"/>
        </w:rPr>
        <w:t>年博士学位研究生招生章程》及各培养单位202</w:t>
      </w:r>
      <w:r>
        <w:rPr>
          <w:rFonts w:hint="eastAsia" w:ascii="Times New Roman" w:hAnsi="Times New Roman" w:eastAsia="仿宋_GB2312"/>
          <w:sz w:val="28"/>
          <w:szCs w:val="28"/>
          <w:lang w:val="en-US" w:eastAsia="zh-CN"/>
        </w:rPr>
        <w:t>7</w:t>
      </w:r>
      <w:r>
        <w:rPr>
          <w:rFonts w:ascii="Times New Roman" w:hAnsi="Times New Roman" w:eastAsia="仿宋_GB2312"/>
          <w:sz w:val="28"/>
          <w:szCs w:val="28"/>
        </w:rPr>
        <w:t>年博士学位研究生招生办法。</w:t>
      </w:r>
    </w:p>
    <w:p w14:paraId="7AEE03C4">
      <w:pPr>
        <w:widowControl w:val="0"/>
        <w:shd w:val="clear" w:color="auto" w:fill="FFFFFF"/>
        <w:spacing w:after="0" w:line="560" w:lineRule="exact"/>
        <w:ind w:firstLine="560" w:firstLineChars="200"/>
        <w:jc w:val="both"/>
        <w:rPr>
          <w:rFonts w:ascii="Times New Roman" w:hAnsi="Times New Roman" w:eastAsia="黑体"/>
          <w:sz w:val="28"/>
          <w:szCs w:val="28"/>
        </w:rPr>
      </w:pPr>
      <w:r>
        <w:rPr>
          <w:rFonts w:ascii="Times New Roman" w:hAnsi="Times New Roman" w:eastAsia="仿宋_GB2312"/>
          <w:sz w:val="28"/>
          <w:szCs w:val="28"/>
        </w:rPr>
        <w:t>2.报考程序。符合报考条件者按照北京科技大学相关规定完成网上报名和报考材料提交</w:t>
      </w:r>
      <w:r>
        <w:rPr>
          <w:rFonts w:hint="eastAsia" w:ascii="Times New Roman" w:hAnsi="Times New Roman" w:eastAsia="仿宋_GB2312"/>
          <w:sz w:val="28"/>
          <w:szCs w:val="28"/>
        </w:rPr>
        <w:t>，具体安排请关注北京科技大学研究生招生信息网后续通知。</w:t>
      </w:r>
    </w:p>
    <w:p w14:paraId="18136912">
      <w:pPr>
        <w:widowControl w:val="0"/>
        <w:spacing w:after="0" w:line="560" w:lineRule="exact"/>
        <w:ind w:left="560"/>
        <w:rPr>
          <w:rFonts w:ascii="Times New Roman" w:hAnsi="Times New Roman" w:eastAsia="仿宋_GB2312"/>
          <w:b/>
          <w:bCs/>
          <w:sz w:val="28"/>
          <w:szCs w:val="28"/>
        </w:rPr>
      </w:pPr>
      <w:r>
        <w:rPr>
          <w:rFonts w:hint="eastAsia" w:ascii="Times New Roman" w:hAnsi="Times New Roman" w:eastAsia="黑体"/>
          <w:sz w:val="28"/>
          <w:szCs w:val="28"/>
        </w:rPr>
        <w:t>四</w:t>
      </w:r>
      <w:r>
        <w:rPr>
          <w:rFonts w:ascii="Times New Roman" w:hAnsi="Times New Roman" w:eastAsia="黑体"/>
          <w:sz w:val="28"/>
          <w:szCs w:val="28"/>
        </w:rPr>
        <w:t>、考核及录取</w:t>
      </w:r>
    </w:p>
    <w:p w14:paraId="3BB29C8C">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1.考核。由北京科技大学与北京雁栖湖应用数学研究院成立的联合培养工作组负责，由所报考培养单位具体组织实施，考核时间及要求按各培养单位公布的方案执行。</w:t>
      </w:r>
    </w:p>
    <w:p w14:paraId="4E2C8BDD">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2.录取。根据考生综合考核成绩、思想政治素质和品德表现、身心健康状况等全面衡量，由导师、考生双向选择，择优录取。具体录取规则按北京科技大学公布的方案执行。</w:t>
      </w:r>
    </w:p>
    <w:p w14:paraId="1DFE716F">
      <w:pPr>
        <w:widowControl w:val="0"/>
        <w:spacing w:after="0" w:line="560" w:lineRule="exact"/>
        <w:ind w:left="560"/>
        <w:rPr>
          <w:rFonts w:ascii="Times New Roman" w:hAnsi="Times New Roman" w:eastAsia="黑体"/>
          <w:sz w:val="28"/>
          <w:szCs w:val="28"/>
        </w:rPr>
      </w:pPr>
      <w:r>
        <w:rPr>
          <w:rFonts w:hint="eastAsia" w:ascii="Times New Roman" w:hAnsi="Times New Roman" w:eastAsia="黑体"/>
          <w:sz w:val="28"/>
          <w:szCs w:val="28"/>
        </w:rPr>
        <w:t>五</w:t>
      </w:r>
      <w:r>
        <w:rPr>
          <w:rFonts w:ascii="Times New Roman" w:hAnsi="Times New Roman" w:eastAsia="黑体"/>
          <w:sz w:val="28"/>
          <w:szCs w:val="28"/>
        </w:rPr>
        <w:t>、学费与奖助</w:t>
      </w:r>
    </w:p>
    <w:p w14:paraId="45526220">
      <w:pPr>
        <w:widowControl w:val="0"/>
        <w:shd w:val="clear" w:color="auto" w:fill="FFFFFF"/>
        <w:spacing w:after="0" w:line="560" w:lineRule="exact"/>
        <w:ind w:firstLine="560" w:firstLineChars="200"/>
        <w:jc w:val="both"/>
        <w:rPr>
          <w:rFonts w:ascii="Times New Roman" w:hAnsi="Times New Roman" w:eastAsia="仿宋_GB2312"/>
          <w:b/>
          <w:bCs/>
          <w:sz w:val="28"/>
          <w:szCs w:val="28"/>
        </w:rPr>
      </w:pPr>
      <w:r>
        <w:rPr>
          <w:rFonts w:ascii="Times New Roman" w:hAnsi="Times New Roman" w:eastAsia="仿宋_GB2312"/>
          <w:sz w:val="28"/>
          <w:szCs w:val="28"/>
        </w:rPr>
        <w:t>录取后按照北京科技大学全日制博士研究生学费标准向北京科技大学缴纳学费，奖助政策按照北京科技大学相关规定执行。</w:t>
      </w:r>
    </w:p>
    <w:p w14:paraId="048B4550">
      <w:pPr>
        <w:widowControl w:val="0"/>
        <w:spacing w:after="0" w:line="560" w:lineRule="exact"/>
        <w:ind w:left="560"/>
        <w:rPr>
          <w:rFonts w:ascii="Times New Roman" w:hAnsi="Times New Roman" w:eastAsia="黑体"/>
          <w:sz w:val="28"/>
          <w:szCs w:val="28"/>
        </w:rPr>
      </w:pPr>
      <w:r>
        <w:rPr>
          <w:rFonts w:hint="eastAsia" w:ascii="Times New Roman" w:hAnsi="Times New Roman" w:eastAsia="黑体"/>
          <w:sz w:val="28"/>
          <w:szCs w:val="28"/>
        </w:rPr>
        <w:t>六</w:t>
      </w:r>
      <w:r>
        <w:rPr>
          <w:rFonts w:ascii="Times New Roman" w:hAnsi="Times New Roman" w:eastAsia="黑体"/>
          <w:sz w:val="28"/>
          <w:szCs w:val="28"/>
        </w:rPr>
        <w:t>、学制、培养模式及学位授予</w:t>
      </w:r>
    </w:p>
    <w:p w14:paraId="6DEEBFD0">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1.学制一般为4年，最长学习年限等要求按北京科技大学研究生学籍管理规定执行。</w:t>
      </w:r>
    </w:p>
    <w:p w14:paraId="7B417FC7">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2.采取“双导师”制培养模式，北京科技大学与</w:t>
      </w:r>
      <w:r>
        <w:rPr>
          <w:rFonts w:hint="eastAsia" w:ascii="Times New Roman" w:hAnsi="Times New Roman" w:eastAsia="仿宋_GB2312"/>
          <w:sz w:val="28"/>
          <w:szCs w:val="28"/>
        </w:rPr>
        <w:t>研究院</w:t>
      </w:r>
      <w:r>
        <w:rPr>
          <w:rFonts w:ascii="Times New Roman" w:hAnsi="Times New Roman" w:eastAsia="仿宋_GB2312"/>
          <w:sz w:val="28"/>
          <w:szCs w:val="28"/>
        </w:rPr>
        <w:t>导师联合制定培养计划，联合培养研究生的学业原则上为两个阶段：第一阶段为课程学习阶段，即第一学年在北京科技大学完成课程阶段学习；第二阶段为论文研究和科研阶段，共三个学年，由</w:t>
      </w:r>
      <w:r>
        <w:rPr>
          <w:rFonts w:hint="eastAsia" w:ascii="Times New Roman" w:hAnsi="Times New Roman" w:eastAsia="仿宋_GB2312"/>
          <w:sz w:val="28"/>
          <w:szCs w:val="28"/>
        </w:rPr>
        <w:t>研究院</w:t>
      </w:r>
      <w:r>
        <w:rPr>
          <w:rFonts w:ascii="Times New Roman" w:hAnsi="Times New Roman" w:eastAsia="仿宋_GB2312"/>
          <w:sz w:val="28"/>
          <w:szCs w:val="28"/>
        </w:rPr>
        <w:t>负责提供学习、科研条件和管理</w:t>
      </w:r>
      <w:r>
        <w:rPr>
          <w:rFonts w:hint="eastAsia" w:ascii="Times New Roman" w:hAnsi="Times New Roman" w:eastAsia="仿宋_GB2312"/>
          <w:sz w:val="28"/>
          <w:szCs w:val="28"/>
        </w:rPr>
        <w:t>，</w:t>
      </w:r>
      <w:r>
        <w:rPr>
          <w:rFonts w:ascii="Times New Roman" w:hAnsi="Times New Roman" w:eastAsia="仿宋_GB2312"/>
          <w:sz w:val="28"/>
          <w:szCs w:val="28"/>
        </w:rPr>
        <w:t>学习、科研由双方导师共同指导，其中</w:t>
      </w:r>
      <w:r>
        <w:rPr>
          <w:rFonts w:hint="eastAsia" w:ascii="Times New Roman" w:hAnsi="Times New Roman" w:eastAsia="仿宋_GB2312"/>
          <w:sz w:val="28"/>
          <w:szCs w:val="28"/>
        </w:rPr>
        <w:t>研究院</w:t>
      </w:r>
      <w:r>
        <w:rPr>
          <w:rFonts w:ascii="Times New Roman" w:hAnsi="Times New Roman" w:eastAsia="仿宋_GB2312"/>
          <w:sz w:val="28"/>
          <w:szCs w:val="28"/>
        </w:rPr>
        <w:t>在科研培养和学业指导方面发挥主导作用。</w:t>
      </w:r>
    </w:p>
    <w:p w14:paraId="1ACFE0D1">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3.符合北京科技大学毕业和学位授予条件者，准予毕业，授予博士学位，由北京科技大学颁发毕业证书和学位证书。</w:t>
      </w:r>
    </w:p>
    <w:p w14:paraId="33F07E94">
      <w:pPr>
        <w:widowControl w:val="0"/>
        <w:spacing w:after="0" w:line="560" w:lineRule="exact"/>
        <w:ind w:left="560"/>
        <w:rPr>
          <w:rFonts w:ascii="Times New Roman" w:hAnsi="Times New Roman" w:eastAsia="黑体"/>
          <w:sz w:val="28"/>
          <w:szCs w:val="28"/>
        </w:rPr>
      </w:pPr>
      <w:r>
        <w:rPr>
          <w:rFonts w:hint="eastAsia" w:ascii="Times New Roman" w:hAnsi="Times New Roman" w:eastAsia="黑体"/>
          <w:sz w:val="28"/>
          <w:szCs w:val="28"/>
        </w:rPr>
        <w:t>八</w:t>
      </w:r>
      <w:r>
        <w:rPr>
          <w:rFonts w:ascii="Times New Roman" w:hAnsi="Times New Roman" w:eastAsia="黑体"/>
          <w:sz w:val="28"/>
          <w:szCs w:val="28"/>
        </w:rPr>
        <w:t>、招生咨询</w:t>
      </w:r>
    </w:p>
    <w:p w14:paraId="2C34C6A3">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1.北京科技大学研究生院招生办公室</w:t>
      </w:r>
    </w:p>
    <w:p w14:paraId="7FB53101">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联系电话：010-62332484</w:t>
      </w:r>
    </w:p>
    <w:p w14:paraId="6525F2BD">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电子信箱：yzb@ustb.edu.cn</w:t>
      </w:r>
    </w:p>
    <w:p w14:paraId="7BDE34C4">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2.</w:t>
      </w:r>
      <w:r>
        <w:rPr>
          <w:rFonts w:hint="eastAsia" w:ascii="Times New Roman" w:hAnsi="Times New Roman" w:eastAsia="仿宋_GB2312"/>
          <w:sz w:val="28"/>
          <w:szCs w:val="28"/>
        </w:rPr>
        <w:t>北京雁栖湖应用数学研究院研究生部</w:t>
      </w:r>
    </w:p>
    <w:p w14:paraId="169B49ED">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联系电话：010-6066176</w:t>
      </w:r>
      <w:r>
        <w:rPr>
          <w:rFonts w:hint="eastAsia" w:ascii="Times New Roman" w:hAnsi="Times New Roman" w:eastAsia="仿宋_GB2312"/>
          <w:sz w:val="28"/>
          <w:szCs w:val="28"/>
        </w:rPr>
        <w:t>6</w:t>
      </w:r>
    </w:p>
    <w:p w14:paraId="5E6FD35A">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电子信箱：gradschool@bimsa.cn</w:t>
      </w:r>
    </w:p>
    <w:p w14:paraId="030BFDC3">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3.相关招生学院</w:t>
      </w:r>
    </w:p>
    <w:p w14:paraId="7E12E20D">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 xml:space="preserve">数理学院 </w:t>
      </w:r>
      <w:r>
        <w:rPr>
          <w:rFonts w:ascii="Times New Roman" w:hAnsi="Times New Roman" w:eastAsia="仿宋_GB2312"/>
          <w:sz w:val="28"/>
          <w:szCs w:val="28"/>
        </w:rPr>
        <w:t>联系电话：010-</w:t>
      </w:r>
      <w:r>
        <w:rPr>
          <w:rFonts w:hint="eastAsia" w:ascii="Times New Roman" w:hAnsi="Times New Roman" w:eastAsia="仿宋_GB2312"/>
          <w:sz w:val="28"/>
          <w:szCs w:val="28"/>
        </w:rPr>
        <w:t>82377142</w:t>
      </w:r>
    </w:p>
    <w:p w14:paraId="3577001E">
      <w:pPr>
        <w:widowControl w:val="0"/>
        <w:shd w:val="clear" w:color="auto" w:fill="FFFFFF"/>
        <w:spacing w:after="0" w:line="560" w:lineRule="exact"/>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 xml:space="preserve">经济管理学院 </w:t>
      </w:r>
      <w:r>
        <w:rPr>
          <w:rFonts w:ascii="Times New Roman" w:hAnsi="Times New Roman" w:eastAsia="仿宋_GB2312"/>
          <w:sz w:val="28"/>
          <w:szCs w:val="28"/>
        </w:rPr>
        <w:t>联系电话：010-</w:t>
      </w:r>
      <w:r>
        <w:rPr>
          <w:rFonts w:hint="eastAsia" w:ascii="Times New Roman" w:hAnsi="Times New Roman" w:eastAsia="仿宋_GB2312"/>
          <w:sz w:val="28"/>
          <w:szCs w:val="28"/>
        </w:rPr>
        <w:t>62333905</w:t>
      </w:r>
    </w:p>
    <w:p w14:paraId="314C3EF7">
      <w:pPr>
        <w:shd w:val="clear" w:color="auto" w:fill="FFFFFF"/>
        <w:spacing w:after="0" w:line="555" w:lineRule="atLeast"/>
        <w:jc w:val="both"/>
        <w:rPr>
          <w:rFonts w:ascii="Times New Roman" w:hAnsi="Times New Roman" w:eastAsia="仿宋_GB2312"/>
          <w:color w:val="000000" w:themeColor="text1"/>
          <w:sz w:val="28"/>
          <w:szCs w:val="28"/>
          <w14:textFill>
            <w14:solidFill>
              <w14:schemeClr w14:val="tx1"/>
            </w14:solidFill>
          </w14:textFill>
        </w:rPr>
      </w:pPr>
    </w:p>
    <w:p w14:paraId="551848D2">
      <w:pPr>
        <w:shd w:val="clear" w:color="auto" w:fill="FFFFFF"/>
        <w:spacing w:after="0" w:line="555" w:lineRule="atLeast"/>
        <w:jc w:val="both"/>
        <w:rPr>
          <w:rFonts w:ascii="Times New Roman" w:hAnsi="Times New Roman" w:eastAsia="仿宋_GB2312"/>
          <w:color w:val="000000" w:themeColor="text1"/>
          <w:sz w:val="28"/>
          <w:szCs w:val="28"/>
          <w14:textFill>
            <w14:solidFill>
              <w14:schemeClr w14:val="tx1"/>
            </w14:solidFill>
          </w14:textFill>
        </w:rPr>
      </w:pPr>
    </w:p>
    <w:p w14:paraId="1FAE77E2">
      <w:pPr>
        <w:shd w:val="clear" w:color="auto" w:fill="FFFFFF"/>
        <w:spacing w:after="0" w:line="560" w:lineRule="exact"/>
        <w:ind w:right="880" w:rightChars="400"/>
        <w:jc w:val="right"/>
        <w:rPr>
          <w:rFonts w:ascii="Times New Roman" w:hAnsi="Times New Roman" w:eastAsia="仿宋_GB2312"/>
          <w:color w:val="000000" w:themeColor="text1"/>
          <w:sz w:val="28"/>
          <w:szCs w:val="28"/>
          <w14:textFill>
            <w14:solidFill>
              <w14:schemeClr w14:val="tx1"/>
            </w14:solidFill>
          </w14:textFill>
        </w:rPr>
      </w:pPr>
      <w:r>
        <w:rPr>
          <w:rFonts w:ascii="Times New Roman" w:hAnsi="Times New Roman" w:eastAsia="仿宋_GB2312"/>
          <w:color w:val="000000" w:themeColor="text1"/>
          <w:sz w:val="28"/>
          <w:szCs w:val="28"/>
          <w14:textFill>
            <w14:solidFill>
              <w14:schemeClr w14:val="tx1"/>
            </w14:solidFill>
          </w14:textFill>
        </w:rPr>
        <w:t xml:space="preserve">                              北京科技大学研究生院</w:t>
      </w:r>
    </w:p>
    <w:p w14:paraId="0339D98B">
      <w:pPr>
        <w:shd w:val="clear" w:color="auto" w:fill="FFFFFF"/>
        <w:spacing w:after="0" w:line="560" w:lineRule="exact"/>
        <w:ind w:right="880" w:rightChars="400"/>
        <w:jc w:val="right"/>
        <w:rPr>
          <w:rFonts w:ascii="Times New Roman" w:hAnsi="Times New Roman" w:eastAsia="仿宋_GB2312"/>
          <w:color w:val="000000" w:themeColor="text1"/>
          <w:sz w:val="28"/>
          <w:szCs w:val="28"/>
          <w14:textFill>
            <w14:solidFill>
              <w14:schemeClr w14:val="tx1"/>
            </w14:solidFill>
          </w14:textFill>
        </w:rPr>
      </w:pPr>
      <w:r>
        <w:rPr>
          <w:rFonts w:hint="eastAsia" w:ascii="Times New Roman" w:hAnsi="Times New Roman" w:eastAsia="仿宋_GB2312"/>
          <w:sz w:val="28"/>
          <w:szCs w:val="28"/>
        </w:rPr>
        <w:t>北京雁栖湖应用数学研究院研究生部</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74479E-59E0-43E2-96AB-57EA41B5AA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5CB95473-6686-46BC-A033-BE89D8622A7A}"/>
  </w:font>
  <w:font w:name="仿宋_GB2312">
    <w:panose1 w:val="02010609030101010101"/>
    <w:charset w:val="86"/>
    <w:family w:val="modern"/>
    <w:pitch w:val="default"/>
    <w:sig w:usb0="00000001" w:usb1="080E0000" w:usb2="00000000" w:usb3="00000000" w:csb0="00040000" w:csb1="00000000"/>
    <w:embedRegular r:id="rId3" w:fontKey="{EBBD0A0C-49DF-47E8-8DA3-6AAC1E2CBA20}"/>
  </w:font>
  <w:font w:name="Noto Sans SC">
    <w:panose1 w:val="020B0200000000000000"/>
    <w:charset w:val="86"/>
    <w:family w:val="auto"/>
    <w:pitch w:val="default"/>
    <w:sig w:usb0="20000083" w:usb1="2ADF3C10" w:usb2="00000016" w:usb3="00000000" w:csb0="6006010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I5YTE1OTJkNTZiYzFiMDBmNWQzOGYwMjg2YWM3YmYifQ=="/>
    <w:docVar w:name="KSO_WPS_MARK_KEY" w:val="2ef64fdb-bbf4-43c4-9339-54535a6b21e4"/>
  </w:docVars>
  <w:rsids>
    <w:rsidRoot w:val="0088544A"/>
    <w:rsid w:val="00006C3D"/>
    <w:rsid w:val="00052EDF"/>
    <w:rsid w:val="000704A5"/>
    <w:rsid w:val="0008160C"/>
    <w:rsid w:val="000A43FB"/>
    <w:rsid w:val="000A6573"/>
    <w:rsid w:val="000C11CB"/>
    <w:rsid w:val="000E7B85"/>
    <w:rsid w:val="000F6954"/>
    <w:rsid w:val="00102C5E"/>
    <w:rsid w:val="0010495F"/>
    <w:rsid w:val="00110BF8"/>
    <w:rsid w:val="00112998"/>
    <w:rsid w:val="00113BA3"/>
    <w:rsid w:val="00122536"/>
    <w:rsid w:val="00124878"/>
    <w:rsid w:val="001307FD"/>
    <w:rsid w:val="00132B72"/>
    <w:rsid w:val="00147E04"/>
    <w:rsid w:val="00154725"/>
    <w:rsid w:val="00163E1A"/>
    <w:rsid w:val="00166CC6"/>
    <w:rsid w:val="0017124E"/>
    <w:rsid w:val="00175A66"/>
    <w:rsid w:val="00183399"/>
    <w:rsid w:val="00184E94"/>
    <w:rsid w:val="0019135A"/>
    <w:rsid w:val="001A75F4"/>
    <w:rsid w:val="001B06CE"/>
    <w:rsid w:val="001C323E"/>
    <w:rsid w:val="001C71CF"/>
    <w:rsid w:val="001D00F0"/>
    <w:rsid w:val="001E4853"/>
    <w:rsid w:val="001E57FD"/>
    <w:rsid w:val="00215F9C"/>
    <w:rsid w:val="002203A3"/>
    <w:rsid w:val="00226806"/>
    <w:rsid w:val="00231693"/>
    <w:rsid w:val="00236FE0"/>
    <w:rsid w:val="00240232"/>
    <w:rsid w:val="00241ACB"/>
    <w:rsid w:val="00253502"/>
    <w:rsid w:val="00266FD3"/>
    <w:rsid w:val="00270EFD"/>
    <w:rsid w:val="002A1C57"/>
    <w:rsid w:val="002B37F4"/>
    <w:rsid w:val="002E6306"/>
    <w:rsid w:val="002F1CD5"/>
    <w:rsid w:val="002F1EF7"/>
    <w:rsid w:val="00310233"/>
    <w:rsid w:val="0031128E"/>
    <w:rsid w:val="00350F3E"/>
    <w:rsid w:val="0035485B"/>
    <w:rsid w:val="00386C70"/>
    <w:rsid w:val="00391D44"/>
    <w:rsid w:val="0039755B"/>
    <w:rsid w:val="003A1C4C"/>
    <w:rsid w:val="003A7221"/>
    <w:rsid w:val="003B7145"/>
    <w:rsid w:val="003C6C45"/>
    <w:rsid w:val="003D2C26"/>
    <w:rsid w:val="003D4AE5"/>
    <w:rsid w:val="003D6F0D"/>
    <w:rsid w:val="003E776D"/>
    <w:rsid w:val="003E7A5D"/>
    <w:rsid w:val="003F55AC"/>
    <w:rsid w:val="00400C47"/>
    <w:rsid w:val="00411231"/>
    <w:rsid w:val="00432608"/>
    <w:rsid w:val="004357DA"/>
    <w:rsid w:val="00442EC8"/>
    <w:rsid w:val="00457087"/>
    <w:rsid w:val="004603FE"/>
    <w:rsid w:val="00463E30"/>
    <w:rsid w:val="00463F40"/>
    <w:rsid w:val="0046416C"/>
    <w:rsid w:val="004849C1"/>
    <w:rsid w:val="004A2366"/>
    <w:rsid w:val="004D1C04"/>
    <w:rsid w:val="00505533"/>
    <w:rsid w:val="00514102"/>
    <w:rsid w:val="005213CF"/>
    <w:rsid w:val="0054210B"/>
    <w:rsid w:val="005553AC"/>
    <w:rsid w:val="00563941"/>
    <w:rsid w:val="00593099"/>
    <w:rsid w:val="005965BE"/>
    <w:rsid w:val="005B03D0"/>
    <w:rsid w:val="005B5143"/>
    <w:rsid w:val="005C1411"/>
    <w:rsid w:val="005C339E"/>
    <w:rsid w:val="005C6244"/>
    <w:rsid w:val="00602FE1"/>
    <w:rsid w:val="006241F0"/>
    <w:rsid w:val="00652D38"/>
    <w:rsid w:val="00663361"/>
    <w:rsid w:val="00666D0D"/>
    <w:rsid w:val="00676C79"/>
    <w:rsid w:val="00676E10"/>
    <w:rsid w:val="00692380"/>
    <w:rsid w:val="0069518C"/>
    <w:rsid w:val="006B7BB0"/>
    <w:rsid w:val="006C66FF"/>
    <w:rsid w:val="006C79C2"/>
    <w:rsid w:val="006F7EF2"/>
    <w:rsid w:val="007021D5"/>
    <w:rsid w:val="00730F56"/>
    <w:rsid w:val="00746AA4"/>
    <w:rsid w:val="007616B0"/>
    <w:rsid w:val="00773514"/>
    <w:rsid w:val="007750C5"/>
    <w:rsid w:val="00784B8F"/>
    <w:rsid w:val="007C3359"/>
    <w:rsid w:val="007C55D6"/>
    <w:rsid w:val="007D6C9D"/>
    <w:rsid w:val="007D70BA"/>
    <w:rsid w:val="007D7647"/>
    <w:rsid w:val="00800912"/>
    <w:rsid w:val="008310D4"/>
    <w:rsid w:val="00837B00"/>
    <w:rsid w:val="00840CAD"/>
    <w:rsid w:val="00842FD0"/>
    <w:rsid w:val="0088544A"/>
    <w:rsid w:val="008862C4"/>
    <w:rsid w:val="00890851"/>
    <w:rsid w:val="0089435E"/>
    <w:rsid w:val="008A2C65"/>
    <w:rsid w:val="008A6173"/>
    <w:rsid w:val="008B0799"/>
    <w:rsid w:val="008B32E0"/>
    <w:rsid w:val="008B560D"/>
    <w:rsid w:val="008C53A9"/>
    <w:rsid w:val="008D70EF"/>
    <w:rsid w:val="008E5FD5"/>
    <w:rsid w:val="008F0D84"/>
    <w:rsid w:val="008F68D3"/>
    <w:rsid w:val="0090359E"/>
    <w:rsid w:val="00906E60"/>
    <w:rsid w:val="0092265F"/>
    <w:rsid w:val="0092792D"/>
    <w:rsid w:val="009303F4"/>
    <w:rsid w:val="009333FC"/>
    <w:rsid w:val="009468A2"/>
    <w:rsid w:val="00947481"/>
    <w:rsid w:val="0095411C"/>
    <w:rsid w:val="0098049F"/>
    <w:rsid w:val="00987838"/>
    <w:rsid w:val="009A0E96"/>
    <w:rsid w:val="009A1257"/>
    <w:rsid w:val="009C0E96"/>
    <w:rsid w:val="009C20E6"/>
    <w:rsid w:val="009D4BEF"/>
    <w:rsid w:val="009E5F82"/>
    <w:rsid w:val="00A059CE"/>
    <w:rsid w:val="00A1745A"/>
    <w:rsid w:val="00A213D5"/>
    <w:rsid w:val="00A359F3"/>
    <w:rsid w:val="00A42E7F"/>
    <w:rsid w:val="00A75EEB"/>
    <w:rsid w:val="00A871DD"/>
    <w:rsid w:val="00A96FDD"/>
    <w:rsid w:val="00AC5CBB"/>
    <w:rsid w:val="00B167FA"/>
    <w:rsid w:val="00B44BEC"/>
    <w:rsid w:val="00B452A2"/>
    <w:rsid w:val="00B60618"/>
    <w:rsid w:val="00B62004"/>
    <w:rsid w:val="00BC61DD"/>
    <w:rsid w:val="00BD2475"/>
    <w:rsid w:val="00BD3024"/>
    <w:rsid w:val="00BD694B"/>
    <w:rsid w:val="00BF7205"/>
    <w:rsid w:val="00C04943"/>
    <w:rsid w:val="00C04EC8"/>
    <w:rsid w:val="00C270E3"/>
    <w:rsid w:val="00C30627"/>
    <w:rsid w:val="00C45E5A"/>
    <w:rsid w:val="00C856C9"/>
    <w:rsid w:val="00CB034B"/>
    <w:rsid w:val="00CB0E2D"/>
    <w:rsid w:val="00CB204B"/>
    <w:rsid w:val="00CC2C71"/>
    <w:rsid w:val="00CF6DD2"/>
    <w:rsid w:val="00D01271"/>
    <w:rsid w:val="00D067F7"/>
    <w:rsid w:val="00D24C05"/>
    <w:rsid w:val="00D2741D"/>
    <w:rsid w:val="00D5393A"/>
    <w:rsid w:val="00D567BF"/>
    <w:rsid w:val="00D61018"/>
    <w:rsid w:val="00D62193"/>
    <w:rsid w:val="00D82323"/>
    <w:rsid w:val="00D832C4"/>
    <w:rsid w:val="00D91863"/>
    <w:rsid w:val="00DB480B"/>
    <w:rsid w:val="00DD5B26"/>
    <w:rsid w:val="00E01194"/>
    <w:rsid w:val="00E06E0F"/>
    <w:rsid w:val="00E07424"/>
    <w:rsid w:val="00E162CE"/>
    <w:rsid w:val="00E221C9"/>
    <w:rsid w:val="00E45063"/>
    <w:rsid w:val="00E46956"/>
    <w:rsid w:val="00E6102B"/>
    <w:rsid w:val="00E6469D"/>
    <w:rsid w:val="00E82E5E"/>
    <w:rsid w:val="00EA1C7F"/>
    <w:rsid w:val="00EC2A00"/>
    <w:rsid w:val="00ED4BCB"/>
    <w:rsid w:val="00EE325E"/>
    <w:rsid w:val="00EF0830"/>
    <w:rsid w:val="00F014FD"/>
    <w:rsid w:val="00F068D0"/>
    <w:rsid w:val="00F262F2"/>
    <w:rsid w:val="00F34118"/>
    <w:rsid w:val="00F67A85"/>
    <w:rsid w:val="00F750B0"/>
    <w:rsid w:val="00F75D85"/>
    <w:rsid w:val="00F76D07"/>
    <w:rsid w:val="00F80373"/>
    <w:rsid w:val="00F83E86"/>
    <w:rsid w:val="00F97BF4"/>
    <w:rsid w:val="00FA420C"/>
    <w:rsid w:val="00FB1731"/>
    <w:rsid w:val="00FC651D"/>
    <w:rsid w:val="00FD110E"/>
    <w:rsid w:val="00FD2513"/>
    <w:rsid w:val="00FF7E73"/>
    <w:rsid w:val="03E125EC"/>
    <w:rsid w:val="067A0EA1"/>
    <w:rsid w:val="07EB70B8"/>
    <w:rsid w:val="0AC47DDC"/>
    <w:rsid w:val="0C312FC1"/>
    <w:rsid w:val="0D6B0AA4"/>
    <w:rsid w:val="0F934A13"/>
    <w:rsid w:val="177249E0"/>
    <w:rsid w:val="18A31117"/>
    <w:rsid w:val="19787DDA"/>
    <w:rsid w:val="1E3A1968"/>
    <w:rsid w:val="1F2A2F5A"/>
    <w:rsid w:val="22771F6C"/>
    <w:rsid w:val="241A2687"/>
    <w:rsid w:val="24C642C3"/>
    <w:rsid w:val="2A585CB7"/>
    <w:rsid w:val="2BBA5A08"/>
    <w:rsid w:val="2C9C1E8B"/>
    <w:rsid w:val="321D1CF2"/>
    <w:rsid w:val="341A4321"/>
    <w:rsid w:val="35742880"/>
    <w:rsid w:val="3CD72A6B"/>
    <w:rsid w:val="3DC931D5"/>
    <w:rsid w:val="403D7648"/>
    <w:rsid w:val="419919E9"/>
    <w:rsid w:val="423F17DF"/>
    <w:rsid w:val="42731523"/>
    <w:rsid w:val="4565421E"/>
    <w:rsid w:val="47F72214"/>
    <w:rsid w:val="485F0636"/>
    <w:rsid w:val="4AD11442"/>
    <w:rsid w:val="4BC66ACD"/>
    <w:rsid w:val="52D57565"/>
    <w:rsid w:val="53010BC9"/>
    <w:rsid w:val="53832149"/>
    <w:rsid w:val="55895C66"/>
    <w:rsid w:val="55B913DC"/>
    <w:rsid w:val="575C78AB"/>
    <w:rsid w:val="585E0A01"/>
    <w:rsid w:val="5C3905D2"/>
    <w:rsid w:val="5D511479"/>
    <w:rsid w:val="603B6C71"/>
    <w:rsid w:val="62A970F5"/>
    <w:rsid w:val="65243CBD"/>
    <w:rsid w:val="65D37BA1"/>
    <w:rsid w:val="68CF08D9"/>
    <w:rsid w:val="69C9448A"/>
    <w:rsid w:val="6D6E449A"/>
    <w:rsid w:val="71D260B4"/>
    <w:rsid w:val="74C246C9"/>
    <w:rsid w:val="751B0C41"/>
    <w:rsid w:val="763B75EC"/>
    <w:rsid w:val="77F24622"/>
    <w:rsid w:val="78061E7B"/>
    <w:rsid w:val="79CD21C4"/>
    <w:rsid w:val="7CF82ED1"/>
    <w:rsid w:val="7E973664"/>
    <w:rsid w:val="7F3561B2"/>
    <w:rsid w:val="7F4B7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等线" w:hAnsi="等线" w:eastAsia="等线" w:cs="Times New Roman"/>
      <w:sz w:val="22"/>
      <w:szCs w:val="22"/>
      <w:lang w:val="en-US" w:eastAsia="zh-CN" w:bidi="ar-SA"/>
    </w:rPr>
  </w:style>
  <w:style w:type="paragraph" w:styleId="2">
    <w:name w:val="heading 1"/>
    <w:basedOn w:val="1"/>
    <w:next w:val="1"/>
    <w:link w:val="24"/>
    <w:qFormat/>
    <w:uiPriority w:val="9"/>
    <w:pPr>
      <w:keepNext/>
      <w:keepLines/>
      <w:spacing w:before="240" w:after="0"/>
      <w:outlineLvl w:val="0"/>
    </w:pPr>
    <w:rPr>
      <w:rFonts w:ascii="Calibri Light" w:hAnsi="Calibri Light" w:eastAsia="宋体"/>
      <w:color w:val="2E74B5"/>
      <w:sz w:val="32"/>
      <w:szCs w:val="32"/>
    </w:rPr>
  </w:style>
  <w:style w:type="paragraph" w:styleId="3">
    <w:name w:val="heading 2"/>
    <w:basedOn w:val="1"/>
    <w:next w:val="1"/>
    <w:link w:val="25"/>
    <w:semiHidden/>
    <w:unhideWhenUsed/>
    <w:qFormat/>
    <w:uiPriority w:val="9"/>
    <w:pPr>
      <w:keepNext/>
      <w:keepLines/>
      <w:spacing w:before="40" w:after="0"/>
      <w:outlineLvl w:val="1"/>
    </w:pPr>
    <w:rPr>
      <w:rFonts w:ascii="Calibri Light" w:hAnsi="Calibri Light" w:eastAsia="宋体"/>
      <w:color w:val="2E74B5"/>
      <w:sz w:val="28"/>
      <w:szCs w:val="28"/>
    </w:rPr>
  </w:style>
  <w:style w:type="paragraph" w:styleId="4">
    <w:name w:val="heading 3"/>
    <w:basedOn w:val="1"/>
    <w:next w:val="1"/>
    <w:link w:val="26"/>
    <w:semiHidden/>
    <w:unhideWhenUsed/>
    <w:qFormat/>
    <w:uiPriority w:val="9"/>
    <w:pPr>
      <w:keepNext/>
      <w:keepLines/>
      <w:spacing w:before="40" w:after="0"/>
      <w:outlineLvl w:val="2"/>
    </w:pPr>
    <w:rPr>
      <w:rFonts w:ascii="Calibri Light" w:hAnsi="Calibri Light" w:eastAsia="宋体"/>
      <w:color w:val="1F4E79"/>
      <w:sz w:val="24"/>
      <w:szCs w:val="24"/>
    </w:rPr>
  </w:style>
  <w:style w:type="paragraph" w:styleId="5">
    <w:name w:val="heading 4"/>
    <w:basedOn w:val="1"/>
    <w:next w:val="1"/>
    <w:link w:val="27"/>
    <w:unhideWhenUsed/>
    <w:qFormat/>
    <w:uiPriority w:val="9"/>
    <w:pPr>
      <w:keepNext/>
      <w:keepLines/>
      <w:spacing w:before="40" w:after="0"/>
      <w:outlineLvl w:val="3"/>
    </w:pPr>
    <w:rPr>
      <w:i/>
      <w:iCs/>
    </w:rPr>
  </w:style>
  <w:style w:type="paragraph" w:styleId="6">
    <w:name w:val="heading 5"/>
    <w:basedOn w:val="1"/>
    <w:next w:val="1"/>
    <w:link w:val="28"/>
    <w:semiHidden/>
    <w:unhideWhenUsed/>
    <w:qFormat/>
    <w:uiPriority w:val="9"/>
    <w:pPr>
      <w:keepNext/>
      <w:keepLines/>
      <w:spacing w:before="40" w:after="0"/>
      <w:outlineLvl w:val="4"/>
    </w:pPr>
    <w:rPr>
      <w:color w:val="2E74B5"/>
    </w:rPr>
  </w:style>
  <w:style w:type="paragraph" w:styleId="7">
    <w:name w:val="heading 6"/>
    <w:basedOn w:val="1"/>
    <w:next w:val="1"/>
    <w:link w:val="29"/>
    <w:semiHidden/>
    <w:unhideWhenUsed/>
    <w:qFormat/>
    <w:uiPriority w:val="9"/>
    <w:pPr>
      <w:keepNext/>
      <w:keepLines/>
      <w:spacing w:before="40" w:after="0"/>
      <w:outlineLvl w:val="5"/>
    </w:pPr>
    <w:rPr>
      <w:color w:val="1F4E79"/>
    </w:rPr>
  </w:style>
  <w:style w:type="paragraph" w:styleId="8">
    <w:name w:val="heading 7"/>
    <w:basedOn w:val="1"/>
    <w:next w:val="1"/>
    <w:link w:val="30"/>
    <w:semiHidden/>
    <w:unhideWhenUsed/>
    <w:qFormat/>
    <w:uiPriority w:val="9"/>
    <w:pPr>
      <w:keepNext/>
      <w:keepLines/>
      <w:spacing w:before="40" w:after="0"/>
      <w:outlineLvl w:val="6"/>
    </w:pPr>
    <w:rPr>
      <w:rFonts w:ascii="Calibri Light" w:hAnsi="Calibri Light" w:eastAsia="宋体"/>
      <w:i/>
      <w:iCs/>
      <w:color w:val="1F4E79"/>
    </w:rPr>
  </w:style>
  <w:style w:type="paragraph" w:styleId="9">
    <w:name w:val="heading 8"/>
    <w:basedOn w:val="1"/>
    <w:next w:val="1"/>
    <w:link w:val="31"/>
    <w:semiHidden/>
    <w:unhideWhenUsed/>
    <w:qFormat/>
    <w:uiPriority w:val="9"/>
    <w:pPr>
      <w:keepNext/>
      <w:keepLines/>
      <w:spacing w:before="40" w:after="0"/>
      <w:outlineLvl w:val="7"/>
    </w:pPr>
    <w:rPr>
      <w:color w:val="262626"/>
      <w:sz w:val="21"/>
      <w:szCs w:val="21"/>
    </w:rPr>
  </w:style>
  <w:style w:type="paragraph" w:styleId="10">
    <w:name w:val="heading 9"/>
    <w:basedOn w:val="1"/>
    <w:next w:val="1"/>
    <w:link w:val="32"/>
    <w:semiHidden/>
    <w:unhideWhenUsed/>
    <w:qFormat/>
    <w:uiPriority w:val="9"/>
    <w:pPr>
      <w:keepNext/>
      <w:keepLines/>
      <w:spacing w:before="40" w:after="0"/>
      <w:outlineLvl w:val="8"/>
    </w:pPr>
    <w:rPr>
      <w:rFonts w:ascii="Calibri Light" w:hAnsi="Calibri Light" w:eastAsia="宋体"/>
      <w:i/>
      <w:iCs/>
      <w:color w:val="262626"/>
      <w:sz w:val="21"/>
      <w:szCs w:val="21"/>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after="200" w:line="240" w:lineRule="auto"/>
    </w:pPr>
    <w:rPr>
      <w:i/>
      <w:iCs/>
      <w:color w:val="44546A"/>
      <w:sz w:val="18"/>
      <w:szCs w:val="18"/>
    </w:rPr>
  </w:style>
  <w:style w:type="paragraph" w:styleId="12">
    <w:name w:val="Balloon Text"/>
    <w:basedOn w:val="1"/>
    <w:link w:val="50"/>
    <w:semiHidden/>
    <w:unhideWhenUsed/>
    <w:qFormat/>
    <w:uiPriority w:val="99"/>
    <w:pPr>
      <w:spacing w:after="0" w:line="240" w:lineRule="auto"/>
    </w:pPr>
    <w:rPr>
      <w:sz w:val="18"/>
      <w:szCs w:val="18"/>
    </w:rPr>
  </w:style>
  <w:style w:type="paragraph" w:styleId="13">
    <w:name w:val="footer"/>
    <w:basedOn w:val="1"/>
    <w:link w:val="48"/>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Subtitle"/>
    <w:basedOn w:val="1"/>
    <w:next w:val="1"/>
    <w:link w:val="34"/>
    <w:qFormat/>
    <w:uiPriority w:val="11"/>
    <w:rPr>
      <w:color w:val="5A5A5A"/>
      <w:spacing w:val="15"/>
    </w:rPr>
  </w:style>
  <w:style w:type="paragraph" w:styleId="16">
    <w:name w:val="Normal (Web)"/>
    <w:basedOn w:val="1"/>
    <w:semiHidden/>
    <w:unhideWhenUsed/>
    <w:qFormat/>
    <w:uiPriority w:val="99"/>
    <w:pPr>
      <w:spacing w:before="100" w:beforeAutospacing="1" w:after="100" w:afterAutospacing="1" w:line="240" w:lineRule="auto"/>
    </w:pPr>
    <w:rPr>
      <w:rFonts w:ascii="宋体" w:hAnsi="宋体" w:eastAsia="宋体" w:cs="宋体"/>
      <w:sz w:val="24"/>
      <w:szCs w:val="24"/>
    </w:rPr>
  </w:style>
  <w:style w:type="paragraph" w:styleId="17">
    <w:name w:val="Title"/>
    <w:basedOn w:val="1"/>
    <w:next w:val="1"/>
    <w:link w:val="33"/>
    <w:qFormat/>
    <w:uiPriority w:val="10"/>
    <w:pPr>
      <w:spacing w:after="0" w:line="240" w:lineRule="auto"/>
      <w:contextualSpacing/>
    </w:pPr>
    <w:rPr>
      <w:rFonts w:ascii="Calibri Light" w:hAnsi="Calibri Light" w:eastAsia="宋体"/>
      <w:spacing w:val="-10"/>
      <w:sz w:val="56"/>
      <w:szCs w:val="56"/>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22"/>
    <w:rPr>
      <w:b/>
      <w:bCs/>
      <w:color w:val="auto"/>
    </w:rPr>
  </w:style>
  <w:style w:type="character" w:styleId="22">
    <w:name w:val="Emphasis"/>
    <w:qFormat/>
    <w:uiPriority w:val="20"/>
    <w:rPr>
      <w:i/>
      <w:iCs/>
      <w:color w:val="auto"/>
    </w:rPr>
  </w:style>
  <w:style w:type="character" w:styleId="23">
    <w:name w:val="Hyperlink"/>
    <w:unhideWhenUsed/>
    <w:qFormat/>
    <w:uiPriority w:val="99"/>
    <w:rPr>
      <w:color w:val="0000FF"/>
      <w:u w:val="single"/>
    </w:rPr>
  </w:style>
  <w:style w:type="character" w:customStyle="1" w:styleId="24">
    <w:name w:val="标题 1 字符"/>
    <w:link w:val="2"/>
    <w:qFormat/>
    <w:uiPriority w:val="9"/>
    <w:rPr>
      <w:rFonts w:ascii="Calibri Light" w:hAnsi="Calibri Light" w:eastAsia="宋体"/>
      <w:color w:val="2E74B5"/>
      <w:sz w:val="32"/>
      <w:szCs w:val="32"/>
    </w:rPr>
  </w:style>
  <w:style w:type="character" w:customStyle="1" w:styleId="25">
    <w:name w:val="标题 2 字符"/>
    <w:link w:val="3"/>
    <w:semiHidden/>
    <w:qFormat/>
    <w:uiPriority w:val="9"/>
    <w:rPr>
      <w:rFonts w:ascii="Calibri Light" w:hAnsi="Calibri Light" w:eastAsia="宋体"/>
      <w:color w:val="2E74B5"/>
      <w:sz w:val="28"/>
      <w:szCs w:val="28"/>
    </w:rPr>
  </w:style>
  <w:style w:type="character" w:customStyle="1" w:styleId="26">
    <w:name w:val="标题 3 字符"/>
    <w:link w:val="4"/>
    <w:semiHidden/>
    <w:qFormat/>
    <w:uiPriority w:val="9"/>
    <w:rPr>
      <w:rFonts w:ascii="Calibri Light" w:hAnsi="Calibri Light" w:eastAsia="宋体"/>
      <w:color w:val="1F4E79"/>
      <w:sz w:val="24"/>
      <w:szCs w:val="24"/>
    </w:rPr>
  </w:style>
  <w:style w:type="character" w:customStyle="1" w:styleId="27">
    <w:name w:val="标题 4 字符"/>
    <w:link w:val="5"/>
    <w:qFormat/>
    <w:uiPriority w:val="9"/>
    <w:rPr>
      <w:i/>
      <w:iCs/>
    </w:rPr>
  </w:style>
  <w:style w:type="character" w:customStyle="1" w:styleId="28">
    <w:name w:val="标题 5 字符"/>
    <w:link w:val="6"/>
    <w:semiHidden/>
    <w:qFormat/>
    <w:uiPriority w:val="9"/>
    <w:rPr>
      <w:color w:val="2E74B5"/>
    </w:rPr>
  </w:style>
  <w:style w:type="character" w:customStyle="1" w:styleId="29">
    <w:name w:val="标题 6 字符"/>
    <w:link w:val="7"/>
    <w:semiHidden/>
    <w:qFormat/>
    <w:uiPriority w:val="9"/>
    <w:rPr>
      <w:color w:val="1F4E79"/>
    </w:rPr>
  </w:style>
  <w:style w:type="character" w:customStyle="1" w:styleId="30">
    <w:name w:val="标题 7 字符"/>
    <w:link w:val="8"/>
    <w:semiHidden/>
    <w:qFormat/>
    <w:uiPriority w:val="9"/>
    <w:rPr>
      <w:rFonts w:ascii="Calibri Light" w:hAnsi="Calibri Light" w:eastAsia="宋体"/>
      <w:i/>
      <w:iCs/>
      <w:color w:val="1F4E79"/>
    </w:rPr>
  </w:style>
  <w:style w:type="character" w:customStyle="1" w:styleId="31">
    <w:name w:val="标题 8 字符"/>
    <w:link w:val="9"/>
    <w:semiHidden/>
    <w:qFormat/>
    <w:uiPriority w:val="9"/>
    <w:rPr>
      <w:color w:val="262626"/>
      <w:sz w:val="21"/>
      <w:szCs w:val="21"/>
    </w:rPr>
  </w:style>
  <w:style w:type="character" w:customStyle="1" w:styleId="32">
    <w:name w:val="标题 9 字符"/>
    <w:link w:val="10"/>
    <w:semiHidden/>
    <w:qFormat/>
    <w:uiPriority w:val="9"/>
    <w:rPr>
      <w:rFonts w:ascii="Calibri Light" w:hAnsi="Calibri Light" w:eastAsia="宋体"/>
      <w:i/>
      <w:iCs/>
      <w:color w:val="262626"/>
      <w:sz w:val="21"/>
      <w:szCs w:val="21"/>
    </w:rPr>
  </w:style>
  <w:style w:type="character" w:customStyle="1" w:styleId="33">
    <w:name w:val="标题 字符"/>
    <w:link w:val="17"/>
    <w:qFormat/>
    <w:uiPriority w:val="10"/>
    <w:rPr>
      <w:rFonts w:ascii="Calibri Light" w:hAnsi="Calibri Light" w:eastAsia="宋体"/>
      <w:spacing w:val="-10"/>
      <w:sz w:val="56"/>
      <w:szCs w:val="56"/>
    </w:rPr>
  </w:style>
  <w:style w:type="character" w:customStyle="1" w:styleId="34">
    <w:name w:val="副标题 字符"/>
    <w:link w:val="15"/>
    <w:qFormat/>
    <w:uiPriority w:val="11"/>
    <w:rPr>
      <w:color w:val="5A5A5A"/>
      <w:spacing w:val="15"/>
    </w:rPr>
  </w:style>
  <w:style w:type="paragraph" w:styleId="35">
    <w:name w:val="No Spacing"/>
    <w:qFormat/>
    <w:uiPriority w:val="1"/>
    <w:rPr>
      <w:rFonts w:ascii="等线" w:hAnsi="等线" w:eastAsia="等线" w:cs="Times New Roman"/>
      <w:sz w:val="22"/>
      <w:szCs w:val="22"/>
      <w:lang w:val="en-US" w:eastAsia="zh-CN" w:bidi="ar-SA"/>
    </w:rPr>
  </w:style>
  <w:style w:type="paragraph" w:styleId="36">
    <w:name w:val="Quote"/>
    <w:basedOn w:val="1"/>
    <w:next w:val="1"/>
    <w:link w:val="37"/>
    <w:qFormat/>
    <w:uiPriority w:val="29"/>
    <w:pPr>
      <w:spacing w:before="200"/>
      <w:ind w:left="864" w:right="864"/>
    </w:pPr>
    <w:rPr>
      <w:i/>
      <w:iCs/>
      <w:color w:val="404040"/>
    </w:rPr>
  </w:style>
  <w:style w:type="character" w:customStyle="1" w:styleId="37">
    <w:name w:val="引用 字符"/>
    <w:link w:val="36"/>
    <w:qFormat/>
    <w:uiPriority w:val="29"/>
    <w:rPr>
      <w:i/>
      <w:iCs/>
      <w:color w:val="404040"/>
    </w:rPr>
  </w:style>
  <w:style w:type="paragraph" w:styleId="38">
    <w:name w:val="Intense Quote"/>
    <w:basedOn w:val="1"/>
    <w:next w:val="1"/>
    <w:link w:val="39"/>
    <w:qFormat/>
    <w:uiPriority w:val="30"/>
    <w:pPr>
      <w:pBdr>
        <w:top w:val="single" w:color="5B9BD5" w:sz="4" w:space="10"/>
        <w:bottom w:val="single" w:color="5B9BD5" w:sz="4" w:space="10"/>
      </w:pBdr>
      <w:spacing w:before="360" w:after="360"/>
      <w:ind w:left="864" w:right="864"/>
      <w:jc w:val="center"/>
    </w:pPr>
    <w:rPr>
      <w:i/>
      <w:iCs/>
      <w:color w:val="5B9BD5"/>
    </w:rPr>
  </w:style>
  <w:style w:type="character" w:customStyle="1" w:styleId="39">
    <w:name w:val="明显引用 字符"/>
    <w:link w:val="38"/>
    <w:qFormat/>
    <w:uiPriority w:val="30"/>
    <w:rPr>
      <w:i/>
      <w:iCs/>
      <w:color w:val="5B9BD5"/>
    </w:rPr>
  </w:style>
  <w:style w:type="character" w:customStyle="1" w:styleId="40">
    <w:name w:val="不明显强调1"/>
    <w:qFormat/>
    <w:uiPriority w:val="19"/>
    <w:rPr>
      <w:i/>
      <w:iCs/>
      <w:color w:val="404040"/>
    </w:rPr>
  </w:style>
  <w:style w:type="character" w:customStyle="1" w:styleId="41">
    <w:name w:val="明显强调1"/>
    <w:qFormat/>
    <w:uiPriority w:val="21"/>
    <w:rPr>
      <w:i/>
      <w:iCs/>
      <w:color w:val="5B9BD5"/>
    </w:rPr>
  </w:style>
  <w:style w:type="character" w:customStyle="1" w:styleId="42">
    <w:name w:val="不明显参考1"/>
    <w:qFormat/>
    <w:uiPriority w:val="31"/>
    <w:rPr>
      <w:smallCaps/>
      <w:color w:val="404040"/>
    </w:rPr>
  </w:style>
  <w:style w:type="character" w:customStyle="1" w:styleId="43">
    <w:name w:val="明显参考1"/>
    <w:qFormat/>
    <w:uiPriority w:val="32"/>
    <w:rPr>
      <w:b/>
      <w:bCs/>
      <w:smallCaps/>
      <w:color w:val="5B9BD5"/>
      <w:spacing w:val="5"/>
    </w:rPr>
  </w:style>
  <w:style w:type="character" w:customStyle="1" w:styleId="44">
    <w:name w:val="书籍标题1"/>
    <w:qFormat/>
    <w:uiPriority w:val="33"/>
    <w:rPr>
      <w:b/>
      <w:bCs/>
      <w:i/>
      <w:iCs/>
      <w:spacing w:val="5"/>
    </w:rPr>
  </w:style>
  <w:style w:type="paragraph" w:customStyle="1" w:styleId="45">
    <w:name w:val="TOC 标题1"/>
    <w:basedOn w:val="2"/>
    <w:next w:val="1"/>
    <w:unhideWhenUsed/>
    <w:qFormat/>
    <w:uiPriority w:val="39"/>
    <w:pPr>
      <w:outlineLvl w:val="9"/>
    </w:pPr>
  </w:style>
  <w:style w:type="paragraph" w:styleId="46">
    <w:name w:val="List Paragraph"/>
    <w:basedOn w:val="1"/>
    <w:qFormat/>
    <w:uiPriority w:val="34"/>
    <w:pPr>
      <w:ind w:firstLine="420" w:firstLineChars="200"/>
    </w:pPr>
  </w:style>
  <w:style w:type="character" w:customStyle="1" w:styleId="47">
    <w:name w:val="页眉 字符"/>
    <w:link w:val="14"/>
    <w:qFormat/>
    <w:uiPriority w:val="99"/>
    <w:rPr>
      <w:sz w:val="18"/>
      <w:szCs w:val="18"/>
    </w:rPr>
  </w:style>
  <w:style w:type="character" w:customStyle="1" w:styleId="48">
    <w:name w:val="页脚 字符"/>
    <w:link w:val="13"/>
    <w:qFormat/>
    <w:uiPriority w:val="99"/>
    <w:rPr>
      <w:sz w:val="18"/>
      <w:szCs w:val="18"/>
    </w:rPr>
  </w:style>
  <w:style w:type="character" w:customStyle="1" w:styleId="49">
    <w:name w:val="未处理的提及1"/>
    <w:semiHidden/>
    <w:unhideWhenUsed/>
    <w:qFormat/>
    <w:uiPriority w:val="99"/>
    <w:rPr>
      <w:color w:val="605E5C"/>
      <w:shd w:val="clear" w:color="auto" w:fill="E1DFDD"/>
    </w:rPr>
  </w:style>
  <w:style w:type="character" w:customStyle="1" w:styleId="50">
    <w:name w:val="批注框文本 字符"/>
    <w:basedOn w:val="20"/>
    <w:link w:val="12"/>
    <w:semiHidden/>
    <w:qFormat/>
    <w:uiPriority w:val="99"/>
    <w:rPr>
      <w:sz w:val="18"/>
      <w:szCs w:val="18"/>
    </w:rPr>
  </w:style>
  <w:style w:type="character" w:customStyle="1" w:styleId="51">
    <w:name w:val="未处理的提及2"/>
    <w:basedOn w:val="2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1080</Words>
  <Characters>1116</Characters>
  <Lines>40</Lines>
  <Paragraphs>45</Paragraphs>
  <TotalTime>6</TotalTime>
  <ScaleCrop>false</ScaleCrop>
  <LinksUpToDate>false</LinksUpToDate>
  <CharactersWithSpaces>1116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2023-09-25T07:26:00Z</dcterms:created>
  <dc:creator>费 翔</dc:creator>
  <cp:lastModifiedBy>荼白。</cp:lastModifiedBy>
  <cp:lastPrinted>2025-12-04T03:13:00Z</cp:lastPrinted>
  <dcterms:modified xsi:type="dcterms:W3CDTF">2026-11-04T14:56:01Z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519707E952DD493BA256C871E879DB88_13</vt:lpwstr>
  </property>
  <property fmtid="{D5CDD505-2E9C-101B-9397-08002B2CF9AE}" pid="4" name="KSOTemplateDocerSaveRecord">
    <vt:lpwstr>eyJoZGlkIjoiNzhiZGYxNWYwYWQyZjNjNTg0YTFlMGY2OGU0YTIyYTgiLCJ1c2VySWQiOiIyMzMyMDkxMjcifQ==</vt:lpwstr>
  </property>
</Properties>
</file>