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rPr>
        <w:t>动力与能源学院2024年博士研究生招生“申请-考核”制实施方案</w:t>
      </w:r>
    </w:p>
    <w:p>
      <w:r>
        <w:drawing>
          <wp:inline distT="0" distB="0" distL="114300" distR="114300">
            <wp:extent cx="5273675" cy="4022090"/>
            <wp:effectExtent l="0" t="0" r="3175" b="165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5273675" cy="402209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0"/>
        <w:jc w:val="left"/>
        <w:rPr>
          <w:rFonts w:ascii="Calibri" w:hAnsi="Calibri" w:cs="Calibri"/>
          <w:i w:val="0"/>
          <w:iCs w:val="0"/>
          <w:caps w:val="0"/>
          <w:color w:val="333333"/>
          <w:spacing w:val="0"/>
          <w:sz w:val="22"/>
          <w:szCs w:val="22"/>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1.</w:t>
      </w:r>
      <w:r>
        <w:rPr>
          <w:rFonts w:ascii="仿宋_GB2312" w:hAnsi="Calibri" w:eastAsia="仿宋_GB2312" w:cs="仿宋_GB2312"/>
          <w:i w:val="0"/>
          <w:iCs w:val="0"/>
          <w:caps w:val="0"/>
          <w:color w:val="000000"/>
          <w:spacing w:val="0"/>
          <w:kern w:val="0"/>
          <w:sz w:val="32"/>
          <w:szCs w:val="32"/>
          <w:bdr w:val="none" w:color="auto" w:sz="0" w:space="0"/>
          <w:lang w:val="en-US" w:eastAsia="zh-CN" w:bidi="ar"/>
        </w:rPr>
        <w:t>拥护中国共产党的领导，愿意为社会主义现代化建设服务，品德良好，遵纪守法。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具有下列学位之一的人员：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w:t>
      </w: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）已获硕士学位并取得硕士学位证书的人员；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w:t>
      </w: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）应届硕士毕业生（最迟须在入学前取得硕士学位证书），获得国外硕士学位的人员入学前必须取得教育部留学服务中心出具的《国（境）外学历学位认证书》。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3.</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身体和心理健康状况符合我校规定。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4.</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以同等学力身份报考的考生需同时满足以下条件：获得学士学位</w:t>
      </w: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6</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年及以上（从获得学士学位之日算起到博士生入学之日）；已修完与博士报考专业相关的硕士研究生课程（由学校研究生管理部门出具成绩证明）；以第一或第二作者（完成人）身份在国内外核心期刊上发表过与博士报考专业相关的</w:t>
      </w: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篇学术论文；获得过省部级以上科研奖励，一般应具有副高以上职称（或相当职称）；经我校审核确认已达到与硕士毕业生同等学力的人员。每位博士生导师每年最多只能招收</w:t>
      </w: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名以同等学力身份报考的考生。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5.</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考生报考前应与所报导师取得联系，了解导师科研方向与招生指标，并征询导师意见。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000000"/>
          <w:spacing w:val="0"/>
          <w:sz w:val="32"/>
          <w:szCs w:val="32"/>
          <w:bdr w:val="none" w:color="auto" w:sz="0" w:space="0"/>
          <w:shd w:val="clear" w:fill="FFFFFF"/>
        </w:rPr>
        <w:t>报考全日制非定向就业工程博士的考生除满足上述报考条件外还需具有较好的工程技术理论基础、较强的工程实践能力和较高的综合素质。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0"/>
        <w:jc w:val="left"/>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三、报名流程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1720" w:right="0" w:hanging="1080"/>
        <w:jc w:val="left"/>
        <w:rPr>
          <w:rFonts w:hint="default" w:ascii="Calibri" w:hAnsi="Calibri" w:cs="Calibri"/>
          <w:i w:val="0"/>
          <w:iCs w:val="0"/>
          <w:caps w:val="0"/>
          <w:color w:val="333333"/>
          <w:spacing w:val="0"/>
          <w:sz w:val="22"/>
          <w:szCs w:val="22"/>
        </w:rPr>
      </w:pPr>
      <w:r>
        <w:rPr>
          <w:rFonts w:ascii="楷体" w:hAnsi="楷体" w:eastAsia="楷体" w:cs="楷体"/>
          <w:i w:val="0"/>
          <w:iCs w:val="0"/>
          <w:caps w:val="0"/>
          <w:color w:val="000000"/>
          <w:spacing w:val="0"/>
          <w:sz w:val="32"/>
          <w:szCs w:val="32"/>
          <w:bdr w:val="none" w:color="auto" w:sz="0" w:space="0"/>
          <w:shd w:val="clear" w:fill="FFFFFF"/>
        </w:rPr>
        <w:t>（一）</w:t>
      </w:r>
      <w:r>
        <w:rPr>
          <w:rFonts w:ascii="Times New Roman" w:hAnsi="Times New Roman" w:eastAsia="楷体" w:cs="Times New Roman"/>
          <w:i w:val="0"/>
          <w:iCs w:val="0"/>
          <w:caps w:val="0"/>
          <w:color w:val="000000"/>
          <w:spacing w:val="0"/>
          <w:sz w:val="14"/>
          <w:szCs w:val="14"/>
          <w:bdr w:val="none" w:color="auto" w:sz="0" w:space="0"/>
          <w:shd w:val="clear" w:fill="FFFFFF"/>
        </w:rPr>
        <w:t> </w:t>
      </w:r>
      <w:r>
        <w:rPr>
          <w:rFonts w:hint="default" w:ascii="Times New Roman" w:hAnsi="Times New Roman" w:eastAsia="楷体" w:cs="Times New Roman"/>
          <w:i w:val="0"/>
          <w:iCs w:val="0"/>
          <w:caps w:val="0"/>
          <w:color w:val="000000"/>
          <w:spacing w:val="0"/>
          <w:sz w:val="14"/>
          <w:szCs w:val="14"/>
          <w:bdr w:val="none" w:color="auto" w:sz="0" w:space="0"/>
          <w:shd w:val="clear" w:fill="FFFFFF"/>
        </w:rPr>
        <w:t> </w:t>
      </w:r>
      <w:r>
        <w:rPr>
          <w:rFonts w:hint="eastAsia" w:ascii="楷体" w:hAnsi="楷体" w:eastAsia="楷体" w:cs="楷体"/>
          <w:i w:val="0"/>
          <w:iCs w:val="0"/>
          <w:caps w:val="0"/>
          <w:color w:val="000000"/>
          <w:spacing w:val="0"/>
          <w:sz w:val="32"/>
          <w:szCs w:val="32"/>
          <w:bdr w:val="none" w:color="auto" w:sz="0" w:space="0"/>
          <w:shd w:val="clear" w:fill="FFFFFF"/>
        </w:rPr>
        <w:t>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2"/>
          <w:szCs w:val="32"/>
          <w:bdr w:val="none" w:color="auto" w:sz="0" w:space="0"/>
          <w:shd w:val="clear" w:fill="FFFFFF"/>
        </w:rPr>
        <w:t>报名网址：</w:t>
      </w:r>
      <w:r>
        <w:rPr>
          <w:rFonts w:hint="default" w:ascii="Times New Roman" w:hAnsi="Times New Roman" w:eastAsia="宋体" w:cs="Times New Roman"/>
          <w:i w:val="0"/>
          <w:iCs w:val="0"/>
          <w:caps w:val="0"/>
          <w:color w:val="000000"/>
          <w:spacing w:val="0"/>
          <w:sz w:val="32"/>
          <w:szCs w:val="32"/>
          <w:bdr w:val="none" w:color="auto" w:sz="0" w:space="0"/>
          <w:shd w:val="clear" w:fill="FFFFFF"/>
          <w:lang w:val="en-US"/>
        </w:rPr>
        <w:t>https://yzb.nwpu.edu.cn/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2"/>
          <w:szCs w:val="32"/>
          <w:bdr w:val="none" w:color="auto" w:sz="0" w:space="0"/>
          <w:shd w:val="clear" w:fill="FFFFFF"/>
        </w:rPr>
        <w:t>网上报名时间：</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3</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12</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3</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28</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12</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2"/>
          <w:szCs w:val="32"/>
          <w:bdr w:val="none" w:color="auto" w:sz="0" w:space="0"/>
          <w:shd w:val="clear" w:fill="FFFFFF"/>
        </w:rPr>
        <w:t>修改网报材料时间：</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9</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00</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2</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24</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rPr>
          <w:rFonts w:hint="eastAsia" w:ascii="宋体" w:hAnsi="宋体" w:eastAsia="宋体" w:cs="宋体"/>
          <w:i w:val="0"/>
          <w:iCs w:val="0"/>
          <w:caps w:val="0"/>
          <w:color w:val="333333"/>
          <w:spacing w:val="0"/>
          <w:sz w:val="22"/>
          <w:szCs w:val="22"/>
        </w:rPr>
      </w:pPr>
      <w:r>
        <w:rPr>
          <w:rFonts w:hint="default" w:ascii="仿宋_GB2312" w:hAnsi="宋体" w:eastAsia="仿宋_GB2312" w:cs="仿宋_GB2312"/>
          <w:i w:val="0"/>
          <w:iCs w:val="0"/>
          <w:caps w:val="0"/>
          <w:color w:val="333333"/>
          <w:spacing w:val="0"/>
          <w:sz w:val="32"/>
          <w:szCs w:val="32"/>
          <w:bdr w:val="none" w:color="auto" w:sz="0" w:space="0"/>
          <w:shd w:val="clear" w:fill="FFFFFF"/>
        </w:rPr>
        <w:t>网上缴费时间：</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9</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00</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3</w:t>
      </w: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12</w:t>
      </w:r>
      <w:r>
        <w:rPr>
          <w:rFonts w:hint="default" w:ascii="仿宋_GB2312" w:hAnsi="宋体" w:eastAsia="仿宋_GB2312" w:cs="仿宋_GB2312"/>
          <w:i w:val="0"/>
          <w:iCs w:val="0"/>
          <w:caps w:val="0"/>
          <w:color w:val="333333"/>
          <w:spacing w:val="0"/>
          <w:sz w:val="32"/>
          <w:szCs w:val="32"/>
          <w:bdr w:val="none" w:color="auto" w:sz="0" w:space="0"/>
          <w:shd w:val="clear" w:fill="FFFFFF"/>
        </w:rPr>
        <w:t>：</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考生需在规定时间内登录</w:t>
      </w:r>
      <w:r>
        <w:rPr>
          <w:rFonts w:hint="default" w:ascii="Times New Roman" w:hAnsi="Times New Roman" w:cs="Times New Roman" w:eastAsiaTheme="minorEastAsia"/>
          <w:i w:val="0"/>
          <w:iCs w:val="0"/>
          <w:caps w:val="0"/>
          <w:color w:val="000000"/>
          <w:spacing w:val="0"/>
          <w:kern w:val="0"/>
          <w:sz w:val="32"/>
          <w:szCs w:val="32"/>
          <w:bdr w:val="none" w:color="auto" w:sz="0" w:space="0"/>
          <w:shd w:val="clear" w:fill="FFFFFF"/>
          <w:lang w:val="en-US" w:eastAsia="zh-CN" w:bidi="ar"/>
        </w:rPr>
        <w:t>“</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西北工业大学研究生招生信息网</w:t>
      </w:r>
      <w:r>
        <w:rPr>
          <w:rFonts w:hint="default" w:ascii="Times New Roman" w:hAnsi="Times New Roman" w:cs="Times New Roman" w:eastAsiaTheme="minorEastAsia"/>
          <w:i w:val="0"/>
          <w:iCs w:val="0"/>
          <w:caps w:val="0"/>
          <w:color w:val="000000"/>
          <w:spacing w:val="0"/>
          <w:kern w:val="0"/>
          <w:sz w:val="32"/>
          <w:szCs w:val="32"/>
          <w:bdr w:val="none" w:color="auto" w:sz="0" w:space="0"/>
          <w:shd w:val="clear" w:fill="FFFFFF"/>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iCs w:val="0"/>
          <w:caps w:val="0"/>
          <w:color w:val="000000"/>
          <w:spacing w:val="0"/>
          <w:kern w:val="0"/>
          <w:sz w:val="32"/>
          <w:szCs w:val="32"/>
          <w:bdr w:val="none" w:color="auto" w:sz="0" w:space="0"/>
          <w:shd w:val="clear" w:fill="FFFFFF"/>
          <w:lang w:val="en-US" w:eastAsia="zh-CN" w:bidi="ar"/>
        </w:rPr>
        <w:t>https://yzb.nwpu.edu.cn/</w:t>
      </w: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），进入博士网上报名系统，按要求填写个人信息，上传本人照片及其他报名材料，提交网报信息，网报资格审核通过后缴纳报名费。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0" w:lineRule="atLeast"/>
        <w:ind w:left="0" w:right="0" w:firstLine="640"/>
        <w:jc w:val="left"/>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lang w:val="en-US" w:eastAsia="zh-CN" w:bidi="ar"/>
        </w:rPr>
        <w:t>考生需提交以下报名材料：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1.</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《西北工业大学攻读博士学位研究生报名登记表》，</w:t>
      </w: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须加盖档案所在单位人事部门公章。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2.</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报考学科专业领域内两位教授的推荐信，其中一位应为申请人的硕士导师（该导师如为副教授或相当专业技术职称亦可）。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3.</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学历学位证明材料：已获得硕士学位的考生需提交本科、硕士学位证书，本科、硕士学历证书，本科、硕士学历证书电子注册备案表，硕士学位认证报告</w:t>
      </w: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（获硕士学位方式为非学历教育）</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应届生需提交本科学位及学历证书、本科学历证书电子注册备案表和硕士学籍在线验证报告；同等学力人员需提交本科学位及学历证书、本科学历证书电子注册备案表及学士学位认证报告；获得国外硕士学位的人员需提交教育部留学服务中心出具的《国（境）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4.</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应届生需提供本科及硕士阶段成绩单（须加盖所在学院或学校学习成绩管理部门公章）。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5.</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本人有效身份证（正反两面），应届硕士毕业生需提供学生证。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6.</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硕士学位论文中英文摘要（应届生提供硕士学位论文简介及研究进展）。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Times New Roman" w:hAnsi="Times New Roman" w:cs="Times New Roman" w:eastAsiaTheme="minorEastAsia"/>
          <w:i w:val="0"/>
          <w:iCs w:val="0"/>
          <w:caps w:val="0"/>
          <w:color w:val="000000"/>
          <w:spacing w:val="0"/>
          <w:kern w:val="0"/>
          <w:sz w:val="32"/>
          <w:szCs w:val="32"/>
          <w:bdr w:val="none" w:color="auto" w:sz="0" w:space="0"/>
          <w:lang w:val="en-US" w:eastAsia="zh-CN" w:bidi="ar"/>
        </w:rPr>
        <w:t>7.</w:t>
      </w:r>
      <w:r>
        <w:rPr>
          <w:rFonts w:hint="default" w:ascii="仿宋_GB2312" w:hAnsi="Calibri" w:eastAsia="仿宋_GB2312" w:cs="仿宋_GB2312"/>
          <w:i w:val="0"/>
          <w:iCs w:val="0"/>
          <w:caps w:val="0"/>
          <w:color w:val="000000"/>
          <w:spacing w:val="0"/>
          <w:kern w:val="0"/>
          <w:sz w:val="32"/>
          <w:szCs w:val="32"/>
          <w:bdr w:val="none" w:color="auto" w:sz="0" w:space="0"/>
          <w:lang w:val="en-US" w:eastAsia="zh-CN" w:bidi="ar"/>
        </w:rPr>
        <w:t>相关领域研究成果的证明支撑材料（如论文、专利、获奖等）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1720" w:right="0" w:hanging="1080"/>
        <w:jc w:val="both"/>
        <w:rPr>
          <w:rFonts w:hint="default" w:ascii="Calibri" w:hAnsi="Calibri" w:cs="Calibri"/>
          <w:i w:val="0"/>
          <w:iCs w:val="0"/>
          <w:caps w:val="0"/>
          <w:color w:val="333333"/>
          <w:spacing w:val="0"/>
          <w:sz w:val="22"/>
          <w:szCs w:val="22"/>
        </w:rPr>
      </w:pPr>
      <w:r>
        <w:rPr>
          <w:rFonts w:hint="eastAsia" w:ascii="楷体" w:hAnsi="楷体" w:eastAsia="楷体" w:cs="楷体"/>
          <w:i w:val="0"/>
          <w:iCs w:val="0"/>
          <w:caps w:val="0"/>
          <w:color w:val="000000"/>
          <w:spacing w:val="0"/>
          <w:sz w:val="32"/>
          <w:szCs w:val="32"/>
          <w:bdr w:val="none" w:color="auto" w:sz="0" w:space="0"/>
          <w:lang w:val="en-US"/>
        </w:rPr>
        <w:t>（二）</w:t>
      </w:r>
      <w:r>
        <w:rPr>
          <w:rFonts w:hint="default" w:ascii="Times New Roman" w:hAnsi="Times New Roman" w:eastAsia="楷体" w:cs="Times New Roman"/>
          <w:i w:val="0"/>
          <w:iCs w:val="0"/>
          <w:caps w:val="0"/>
          <w:color w:val="000000"/>
          <w:spacing w:val="0"/>
          <w:sz w:val="14"/>
          <w:szCs w:val="14"/>
          <w:bdr w:val="none" w:color="auto" w:sz="0" w:space="0"/>
          <w:lang w:val="en-US"/>
        </w:rPr>
        <w:t>  </w:t>
      </w:r>
      <w:r>
        <w:rPr>
          <w:rFonts w:hint="eastAsia" w:ascii="楷体" w:hAnsi="楷体" w:eastAsia="楷体" w:cs="楷体"/>
          <w:i w:val="0"/>
          <w:iCs w:val="0"/>
          <w:caps w:val="0"/>
          <w:color w:val="000000"/>
          <w:spacing w:val="0"/>
          <w:sz w:val="32"/>
          <w:szCs w:val="32"/>
          <w:bdr w:val="none" w:color="auto" w:sz="0" w:space="0"/>
          <w:lang w:val="en-US"/>
        </w:rPr>
        <w:t>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lang w:val="en-US"/>
        </w:rPr>
        <w:t>1.学校初审。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考生在网报系统上传个人报考材料并提交后，需经学校研招办审核报考资格通过后，方可缴纳报名费。考生需于</w:t>
      </w:r>
      <w:r>
        <w:rPr>
          <w:rFonts w:hint="default" w:ascii="Times New Roman" w:hAnsi="Times New Roman" w:cs="Times New Roman"/>
          <w:i w:val="0"/>
          <w:iCs w:val="0"/>
          <w:caps w:val="0"/>
          <w:color w:val="333333"/>
          <w:spacing w:val="0"/>
          <w:sz w:val="32"/>
          <w:szCs w:val="32"/>
          <w:bdr w:val="none" w:color="auto" w:sz="0" w:space="0"/>
          <w:lang w:val="en-US"/>
        </w:rPr>
        <w:t>4</w:t>
      </w:r>
      <w:r>
        <w:rPr>
          <w:rFonts w:hint="default" w:ascii="仿宋_GB2312" w:hAnsi="Calibri" w:eastAsia="仿宋_GB2312" w:cs="仿宋_GB2312"/>
          <w:i w:val="0"/>
          <w:iCs w:val="0"/>
          <w:caps w:val="0"/>
          <w:color w:val="333333"/>
          <w:spacing w:val="0"/>
          <w:sz w:val="32"/>
          <w:szCs w:val="32"/>
          <w:bdr w:val="none" w:color="auto" w:sz="0" w:space="0"/>
        </w:rPr>
        <w:t>月</w:t>
      </w:r>
      <w:r>
        <w:rPr>
          <w:rFonts w:hint="default" w:ascii="Times New Roman" w:hAnsi="Times New Roman" w:cs="Times New Roman"/>
          <w:i w:val="0"/>
          <w:iCs w:val="0"/>
          <w:caps w:val="0"/>
          <w:color w:val="333333"/>
          <w:spacing w:val="0"/>
          <w:sz w:val="32"/>
          <w:szCs w:val="32"/>
          <w:bdr w:val="none" w:color="auto" w:sz="0" w:space="0"/>
          <w:lang w:val="en-US"/>
        </w:rPr>
        <w:t>1</w:t>
      </w:r>
      <w:r>
        <w:rPr>
          <w:rFonts w:hint="default" w:ascii="仿宋_GB2312" w:hAnsi="Calibri" w:eastAsia="仿宋_GB2312" w:cs="仿宋_GB2312"/>
          <w:i w:val="0"/>
          <w:iCs w:val="0"/>
          <w:caps w:val="0"/>
          <w:color w:val="333333"/>
          <w:spacing w:val="0"/>
          <w:sz w:val="32"/>
          <w:szCs w:val="32"/>
          <w:bdr w:val="none" w:color="auto" w:sz="0" w:space="0"/>
        </w:rPr>
        <w:t>日</w:t>
      </w:r>
      <w:r>
        <w:rPr>
          <w:rFonts w:hint="default" w:ascii="Times New Roman" w:hAnsi="Times New Roman" w:cs="Times New Roman"/>
          <w:i w:val="0"/>
          <w:iCs w:val="0"/>
          <w:caps w:val="0"/>
          <w:color w:val="333333"/>
          <w:spacing w:val="0"/>
          <w:sz w:val="32"/>
          <w:szCs w:val="32"/>
          <w:bdr w:val="none" w:color="auto" w:sz="0" w:space="0"/>
          <w:lang w:val="en-US"/>
        </w:rPr>
        <w:t>9</w:t>
      </w:r>
      <w:r>
        <w:rPr>
          <w:rFonts w:hint="default" w:ascii="仿宋_GB2312" w:hAnsi="Calibri" w:eastAsia="仿宋_GB2312" w:cs="仿宋_GB2312"/>
          <w:i w:val="0"/>
          <w:iCs w:val="0"/>
          <w:caps w:val="0"/>
          <w:color w:val="333333"/>
          <w:spacing w:val="0"/>
          <w:sz w:val="32"/>
          <w:szCs w:val="32"/>
          <w:bdr w:val="none" w:color="auto" w:sz="0" w:space="0"/>
        </w:rPr>
        <w:t>：</w:t>
      </w:r>
      <w:r>
        <w:rPr>
          <w:rFonts w:hint="default" w:ascii="Times New Roman" w:hAnsi="Times New Roman" w:cs="Times New Roman"/>
          <w:i w:val="0"/>
          <w:iCs w:val="0"/>
          <w:caps w:val="0"/>
          <w:color w:val="333333"/>
          <w:spacing w:val="0"/>
          <w:sz w:val="32"/>
          <w:szCs w:val="32"/>
          <w:bdr w:val="none" w:color="auto" w:sz="0" w:space="0"/>
          <w:lang w:val="en-US"/>
        </w:rPr>
        <w:t>00</w:t>
      </w:r>
      <w:r>
        <w:rPr>
          <w:rFonts w:hint="default" w:ascii="仿宋_GB2312" w:hAnsi="Calibri" w:eastAsia="仿宋_GB2312" w:cs="仿宋_GB2312"/>
          <w:i w:val="0"/>
          <w:iCs w:val="0"/>
          <w:caps w:val="0"/>
          <w:color w:val="333333"/>
          <w:spacing w:val="0"/>
          <w:sz w:val="32"/>
          <w:szCs w:val="32"/>
          <w:bdr w:val="none" w:color="auto" w:sz="0" w:space="0"/>
        </w:rPr>
        <w:t>后及时登陆博士网报系统查看报考资格审核是否通过，未通过的考生请根据退回原因于</w:t>
      </w:r>
      <w:r>
        <w:rPr>
          <w:rFonts w:hint="default" w:ascii="Times New Roman" w:hAnsi="Times New Roman" w:cs="Times New Roman"/>
          <w:i w:val="0"/>
          <w:iCs w:val="0"/>
          <w:caps w:val="0"/>
          <w:color w:val="333333"/>
          <w:spacing w:val="0"/>
          <w:sz w:val="32"/>
          <w:szCs w:val="32"/>
          <w:bdr w:val="none" w:color="auto" w:sz="0" w:space="0"/>
          <w:lang w:val="en-US"/>
        </w:rPr>
        <w:t>4</w:t>
      </w:r>
      <w:r>
        <w:rPr>
          <w:rFonts w:hint="default" w:ascii="仿宋_GB2312" w:hAnsi="Calibri" w:eastAsia="仿宋_GB2312" w:cs="仿宋_GB2312"/>
          <w:i w:val="0"/>
          <w:iCs w:val="0"/>
          <w:caps w:val="0"/>
          <w:color w:val="333333"/>
          <w:spacing w:val="0"/>
          <w:sz w:val="32"/>
          <w:szCs w:val="32"/>
          <w:bdr w:val="none" w:color="auto" w:sz="0" w:space="0"/>
        </w:rPr>
        <w:t>月</w:t>
      </w:r>
      <w:r>
        <w:rPr>
          <w:rFonts w:hint="default" w:ascii="Times New Roman" w:hAnsi="Times New Roman" w:cs="Times New Roman"/>
          <w:i w:val="0"/>
          <w:iCs w:val="0"/>
          <w:caps w:val="0"/>
          <w:color w:val="333333"/>
          <w:spacing w:val="0"/>
          <w:sz w:val="32"/>
          <w:szCs w:val="32"/>
          <w:bdr w:val="none" w:color="auto" w:sz="0" w:space="0"/>
          <w:lang w:val="en-US"/>
        </w:rPr>
        <w:t>2</w:t>
      </w:r>
      <w:r>
        <w:rPr>
          <w:rFonts w:hint="default" w:ascii="仿宋_GB2312" w:hAnsi="Calibri" w:eastAsia="仿宋_GB2312" w:cs="仿宋_GB2312"/>
          <w:i w:val="0"/>
          <w:iCs w:val="0"/>
          <w:caps w:val="0"/>
          <w:color w:val="333333"/>
          <w:spacing w:val="0"/>
          <w:sz w:val="32"/>
          <w:szCs w:val="32"/>
          <w:bdr w:val="none" w:color="auto" w:sz="0" w:space="0"/>
        </w:rPr>
        <w:t>日</w:t>
      </w:r>
      <w:r>
        <w:rPr>
          <w:rFonts w:hint="default" w:ascii="Times New Roman" w:hAnsi="Times New Roman" w:cs="Times New Roman"/>
          <w:i w:val="0"/>
          <w:iCs w:val="0"/>
          <w:caps w:val="0"/>
          <w:color w:val="333333"/>
          <w:spacing w:val="0"/>
          <w:sz w:val="32"/>
          <w:szCs w:val="32"/>
          <w:bdr w:val="none" w:color="auto" w:sz="0" w:space="0"/>
          <w:lang w:val="en-US"/>
        </w:rPr>
        <w:t>24</w:t>
      </w:r>
      <w:r>
        <w:rPr>
          <w:rFonts w:hint="default" w:ascii="仿宋_GB2312" w:hAnsi="Calibri" w:eastAsia="仿宋_GB2312" w:cs="仿宋_GB2312"/>
          <w:i w:val="0"/>
          <w:iCs w:val="0"/>
          <w:caps w:val="0"/>
          <w:color w:val="333333"/>
          <w:spacing w:val="0"/>
          <w:sz w:val="32"/>
          <w:szCs w:val="32"/>
          <w:bdr w:val="none" w:color="auto" w:sz="0" w:space="0"/>
        </w:rPr>
        <w:t>：</w:t>
      </w:r>
      <w:r>
        <w:rPr>
          <w:rFonts w:hint="default" w:ascii="Times New Roman" w:hAnsi="Times New Roman" w:cs="Times New Roman"/>
          <w:i w:val="0"/>
          <w:iCs w:val="0"/>
          <w:caps w:val="0"/>
          <w:color w:val="333333"/>
          <w:spacing w:val="0"/>
          <w:sz w:val="32"/>
          <w:szCs w:val="32"/>
          <w:bdr w:val="none" w:color="auto" w:sz="0" w:space="0"/>
          <w:lang w:val="en-US"/>
        </w:rPr>
        <w:t>00</w:t>
      </w:r>
      <w:r>
        <w:rPr>
          <w:rFonts w:hint="default" w:ascii="仿宋_GB2312" w:hAnsi="Calibri" w:eastAsia="仿宋_GB2312" w:cs="仿宋_GB2312"/>
          <w:i w:val="0"/>
          <w:iCs w:val="0"/>
          <w:caps w:val="0"/>
          <w:color w:val="333333"/>
          <w:spacing w:val="0"/>
          <w:sz w:val="32"/>
          <w:szCs w:val="32"/>
          <w:bdr w:val="none" w:color="auto" w:sz="0" w:space="0"/>
        </w:rPr>
        <w:t>前重新提交报考材料，若再次不通过或逾期未重新提交报考材料则报名无效。</w:t>
      </w:r>
      <w:r>
        <w:rPr>
          <w:rStyle w:val="8"/>
          <w:rFonts w:hint="default" w:ascii="仿宋_GB2312" w:hAnsi="Calibri" w:eastAsia="仿宋_GB2312" w:cs="仿宋_GB2312"/>
          <w:i w:val="0"/>
          <w:iCs w:val="0"/>
          <w:caps w:val="0"/>
          <w:color w:val="333333"/>
          <w:spacing w:val="0"/>
          <w:sz w:val="32"/>
          <w:szCs w:val="32"/>
          <w:bdr w:val="none" w:color="auto" w:sz="0" w:space="0"/>
        </w:rPr>
        <w:t>所有通过审核的考生须在</w:t>
      </w:r>
      <w:r>
        <w:rPr>
          <w:rStyle w:val="8"/>
          <w:rFonts w:hint="default" w:ascii="Times New Roman" w:hAnsi="Times New Roman" w:cs="Times New Roman"/>
          <w:i w:val="0"/>
          <w:iCs w:val="0"/>
          <w:caps w:val="0"/>
          <w:color w:val="333333"/>
          <w:spacing w:val="0"/>
          <w:sz w:val="32"/>
          <w:szCs w:val="32"/>
          <w:bdr w:val="none" w:color="auto" w:sz="0" w:space="0"/>
          <w:lang w:val="en-US"/>
        </w:rPr>
        <w:t>4</w:t>
      </w:r>
      <w:r>
        <w:rPr>
          <w:rStyle w:val="8"/>
          <w:rFonts w:hint="default" w:ascii="仿宋_GB2312" w:hAnsi="Calibri" w:eastAsia="仿宋_GB2312" w:cs="仿宋_GB2312"/>
          <w:i w:val="0"/>
          <w:iCs w:val="0"/>
          <w:caps w:val="0"/>
          <w:color w:val="333333"/>
          <w:spacing w:val="0"/>
          <w:sz w:val="32"/>
          <w:szCs w:val="32"/>
          <w:bdr w:val="none" w:color="auto" w:sz="0" w:space="0"/>
        </w:rPr>
        <w:t>月</w:t>
      </w:r>
      <w:r>
        <w:rPr>
          <w:rStyle w:val="8"/>
          <w:rFonts w:hint="default" w:ascii="Times New Roman" w:hAnsi="Times New Roman" w:cs="Times New Roman"/>
          <w:i w:val="0"/>
          <w:iCs w:val="0"/>
          <w:caps w:val="0"/>
          <w:color w:val="333333"/>
          <w:spacing w:val="0"/>
          <w:sz w:val="32"/>
          <w:szCs w:val="32"/>
          <w:bdr w:val="none" w:color="auto" w:sz="0" w:space="0"/>
          <w:lang w:val="en-US"/>
        </w:rPr>
        <w:t>3</w:t>
      </w:r>
      <w:r>
        <w:rPr>
          <w:rStyle w:val="8"/>
          <w:rFonts w:hint="default" w:ascii="仿宋_GB2312" w:hAnsi="Calibri" w:eastAsia="仿宋_GB2312" w:cs="仿宋_GB2312"/>
          <w:i w:val="0"/>
          <w:iCs w:val="0"/>
          <w:caps w:val="0"/>
          <w:color w:val="333333"/>
          <w:spacing w:val="0"/>
          <w:sz w:val="32"/>
          <w:szCs w:val="32"/>
          <w:bdr w:val="none" w:color="auto" w:sz="0" w:space="0"/>
        </w:rPr>
        <w:t>日</w:t>
      </w:r>
      <w:r>
        <w:rPr>
          <w:rStyle w:val="8"/>
          <w:rFonts w:hint="default" w:ascii="Times New Roman" w:hAnsi="Times New Roman" w:cs="Times New Roman"/>
          <w:i w:val="0"/>
          <w:iCs w:val="0"/>
          <w:caps w:val="0"/>
          <w:color w:val="333333"/>
          <w:spacing w:val="0"/>
          <w:sz w:val="32"/>
          <w:szCs w:val="32"/>
          <w:bdr w:val="none" w:color="auto" w:sz="0" w:space="0"/>
          <w:lang w:val="en-US"/>
        </w:rPr>
        <w:t>12:00</w:t>
      </w:r>
      <w:r>
        <w:rPr>
          <w:rStyle w:val="8"/>
          <w:rFonts w:hint="default" w:ascii="仿宋_GB2312" w:hAnsi="Calibri" w:eastAsia="仿宋_GB2312" w:cs="仿宋_GB2312"/>
          <w:i w:val="0"/>
          <w:iCs w:val="0"/>
          <w:caps w:val="0"/>
          <w:color w:val="333333"/>
          <w:spacing w:val="0"/>
          <w:sz w:val="32"/>
          <w:szCs w:val="32"/>
          <w:bdr w:val="none" w:color="auto" w:sz="0" w:space="0"/>
        </w:rPr>
        <w:t>前在报名系统完成缴费，缴费成功后方可视为报名成功，逾期未缴费视为放弃。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lang w:val="en-US"/>
        </w:rPr>
        <w:t>2.报名材料发送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资格审核通过并缴费成功的考生须将网报上传所有报考材料于</w:t>
      </w:r>
      <w:r>
        <w:rPr>
          <w:rFonts w:hint="default" w:ascii="仿宋_GB2312" w:hAnsi="Calibri" w:eastAsia="仿宋_GB2312" w:cs="仿宋_GB2312"/>
          <w:i w:val="0"/>
          <w:iCs w:val="0"/>
          <w:caps w:val="0"/>
          <w:color w:val="333333"/>
          <w:spacing w:val="0"/>
          <w:sz w:val="32"/>
          <w:szCs w:val="32"/>
          <w:bdr w:val="none" w:color="auto" w:sz="0" w:space="0"/>
          <w:lang w:val="en-US"/>
        </w:rPr>
        <w:t>2024</w:t>
      </w:r>
      <w:r>
        <w:rPr>
          <w:rFonts w:hint="default" w:ascii="仿宋_GB2312" w:hAnsi="Calibri" w:eastAsia="仿宋_GB2312" w:cs="仿宋_GB2312"/>
          <w:i w:val="0"/>
          <w:iCs w:val="0"/>
          <w:caps w:val="0"/>
          <w:color w:val="333333"/>
          <w:spacing w:val="0"/>
          <w:sz w:val="32"/>
          <w:szCs w:val="32"/>
          <w:bdr w:val="none" w:color="auto" w:sz="0" w:space="0"/>
        </w:rPr>
        <w:t>年</w:t>
      </w:r>
      <w:r>
        <w:rPr>
          <w:rFonts w:hint="default" w:ascii="仿宋_GB2312" w:hAnsi="Calibri" w:eastAsia="仿宋_GB2312" w:cs="仿宋_GB2312"/>
          <w:i w:val="0"/>
          <w:iCs w:val="0"/>
          <w:caps w:val="0"/>
          <w:color w:val="333333"/>
          <w:spacing w:val="0"/>
          <w:sz w:val="32"/>
          <w:szCs w:val="32"/>
          <w:bdr w:val="none" w:color="auto" w:sz="0" w:space="0"/>
          <w:lang w:val="en-US"/>
        </w:rPr>
        <w:t>4</w:t>
      </w:r>
      <w:r>
        <w:rPr>
          <w:rFonts w:hint="default" w:ascii="仿宋_GB2312" w:hAnsi="Calibri" w:eastAsia="仿宋_GB2312" w:cs="仿宋_GB2312"/>
          <w:i w:val="0"/>
          <w:iCs w:val="0"/>
          <w:caps w:val="0"/>
          <w:color w:val="333333"/>
          <w:spacing w:val="0"/>
          <w:sz w:val="32"/>
          <w:szCs w:val="32"/>
          <w:bdr w:val="none" w:color="auto" w:sz="0" w:space="0"/>
        </w:rPr>
        <w:t>月</w:t>
      </w:r>
      <w:r>
        <w:rPr>
          <w:rFonts w:hint="default" w:ascii="仿宋_GB2312" w:hAnsi="Calibri" w:eastAsia="仿宋_GB2312" w:cs="仿宋_GB2312"/>
          <w:i w:val="0"/>
          <w:iCs w:val="0"/>
          <w:caps w:val="0"/>
          <w:color w:val="333333"/>
          <w:spacing w:val="0"/>
          <w:sz w:val="32"/>
          <w:szCs w:val="32"/>
          <w:bdr w:val="none" w:color="auto" w:sz="0" w:space="0"/>
          <w:lang w:val="en-US"/>
        </w:rPr>
        <w:t>5</w:t>
      </w:r>
      <w:r>
        <w:rPr>
          <w:rFonts w:hint="default" w:ascii="仿宋_GB2312" w:hAnsi="Calibri" w:eastAsia="仿宋_GB2312" w:cs="仿宋_GB2312"/>
          <w:i w:val="0"/>
          <w:iCs w:val="0"/>
          <w:caps w:val="0"/>
          <w:color w:val="333333"/>
          <w:spacing w:val="0"/>
          <w:sz w:val="32"/>
          <w:szCs w:val="32"/>
          <w:bdr w:val="none" w:color="auto" w:sz="0" w:space="0"/>
        </w:rPr>
        <w:t>日</w:t>
      </w:r>
      <w:r>
        <w:rPr>
          <w:rFonts w:hint="default" w:ascii="仿宋_GB2312" w:hAnsi="Calibri" w:eastAsia="仿宋_GB2312" w:cs="仿宋_GB2312"/>
          <w:i w:val="0"/>
          <w:iCs w:val="0"/>
          <w:caps w:val="0"/>
          <w:color w:val="333333"/>
          <w:spacing w:val="0"/>
          <w:sz w:val="32"/>
          <w:szCs w:val="32"/>
          <w:bdr w:val="none" w:color="auto" w:sz="0" w:space="0"/>
          <w:lang w:val="en-US"/>
        </w:rPr>
        <w:t>12:00</w:t>
      </w:r>
      <w:r>
        <w:rPr>
          <w:rFonts w:hint="default" w:ascii="仿宋_GB2312" w:hAnsi="Calibri" w:eastAsia="仿宋_GB2312" w:cs="仿宋_GB2312"/>
          <w:i w:val="0"/>
          <w:iCs w:val="0"/>
          <w:caps w:val="0"/>
          <w:color w:val="333333"/>
          <w:spacing w:val="0"/>
          <w:sz w:val="32"/>
          <w:szCs w:val="32"/>
          <w:bdr w:val="none" w:color="auto" w:sz="0" w:space="0"/>
        </w:rPr>
        <w:t>前发送至邮箱</w:t>
      </w:r>
      <w:r>
        <w:rPr>
          <w:rFonts w:hint="default" w:ascii="仿宋_GB2312" w:hAnsi="Calibri" w:eastAsia="仿宋_GB2312" w:cs="仿宋_GB2312"/>
          <w:i w:val="0"/>
          <w:iCs w:val="0"/>
          <w:caps w:val="0"/>
          <w:color w:val="333333"/>
          <w:spacing w:val="0"/>
          <w:sz w:val="32"/>
          <w:szCs w:val="32"/>
          <w:bdr w:val="none" w:color="auto" w:sz="0" w:space="0"/>
          <w:lang w:val="en-US"/>
        </w:rPr>
        <w:t>hyh@nwpu.edu.cn</w:t>
      </w:r>
      <w:r>
        <w:rPr>
          <w:rFonts w:hint="default" w:ascii="仿宋_GB2312" w:hAnsi="Calibri" w:eastAsia="仿宋_GB2312" w:cs="仿宋_GB2312"/>
          <w:i w:val="0"/>
          <w:iCs w:val="0"/>
          <w:caps w:val="0"/>
          <w:color w:val="333333"/>
          <w:spacing w:val="0"/>
          <w:sz w:val="32"/>
          <w:szCs w:val="32"/>
          <w:bdr w:val="none" w:color="auto" w:sz="0" w:space="0"/>
        </w:rPr>
        <w:t>，以“考生号</w:t>
      </w:r>
      <w:r>
        <w:rPr>
          <w:rFonts w:hint="default" w:ascii="仿宋_GB2312" w:hAnsi="Calibri" w:eastAsia="仿宋_GB2312" w:cs="仿宋_GB2312"/>
          <w:i w:val="0"/>
          <w:iCs w:val="0"/>
          <w:caps w:val="0"/>
          <w:color w:val="333333"/>
          <w:spacing w:val="0"/>
          <w:sz w:val="32"/>
          <w:szCs w:val="32"/>
          <w:bdr w:val="none" w:color="auto" w:sz="0" w:space="0"/>
          <w:lang w:val="en-US"/>
        </w:rPr>
        <w:t>+</w:t>
      </w:r>
      <w:r>
        <w:rPr>
          <w:rFonts w:hint="default" w:ascii="仿宋_GB2312" w:hAnsi="Calibri" w:eastAsia="仿宋_GB2312" w:cs="仿宋_GB2312"/>
          <w:i w:val="0"/>
          <w:iCs w:val="0"/>
          <w:caps w:val="0"/>
          <w:color w:val="333333"/>
          <w:spacing w:val="0"/>
          <w:sz w:val="32"/>
          <w:szCs w:val="32"/>
          <w:bdr w:val="none" w:color="auto" w:sz="0" w:space="0"/>
        </w:rPr>
        <w:t>姓名”命名。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参加复试的考生须将网报上传所有报考材料复印件（其中报名登记表、成绩单和专家推荐信须为原件）在复试时交至报考学院，所有报考材料由招生单位留存备查。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联系人：郝老师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联系方式：</w:t>
      </w:r>
      <w:r>
        <w:rPr>
          <w:rFonts w:hint="default" w:ascii="仿宋_GB2312" w:hAnsi="Calibri" w:eastAsia="仿宋_GB2312" w:cs="仿宋_GB2312"/>
          <w:i w:val="0"/>
          <w:iCs w:val="0"/>
          <w:caps w:val="0"/>
          <w:color w:val="333333"/>
          <w:spacing w:val="0"/>
          <w:sz w:val="32"/>
          <w:szCs w:val="32"/>
          <w:bdr w:val="none" w:color="auto" w:sz="0" w:space="0"/>
          <w:lang w:val="en-US"/>
        </w:rPr>
        <w:t>029-88431117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lang w:val="en-US"/>
        </w:rPr>
        <w:t>3.招生单位审核。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我单位对网报资格审核通过的考生的申请材料进行审核，按一定的录取差额比例择优选拔进入综合考核的考生，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333333"/>
          <w:spacing w:val="0"/>
          <w:sz w:val="32"/>
          <w:szCs w:val="32"/>
          <w:bdr w:val="none" w:color="auto" w:sz="0" w:space="0"/>
          <w:lang w:val="en-US"/>
        </w:rPr>
        <w:t>四、</w:t>
      </w:r>
      <w:r>
        <w:rPr>
          <w:rFonts w:hint="eastAsia" w:ascii="黑体" w:hAnsi="宋体" w:eastAsia="黑体" w:cs="黑体"/>
          <w:i w:val="0"/>
          <w:iCs w:val="0"/>
          <w:caps w:val="0"/>
          <w:color w:val="000000"/>
          <w:spacing w:val="0"/>
          <w:sz w:val="32"/>
          <w:szCs w:val="32"/>
          <w:bdr w:val="none" w:color="auto" w:sz="0" w:space="0"/>
          <w:shd w:val="clear" w:fill="FFFFFF"/>
        </w:rPr>
        <w:t>综合考核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包含思想政治水平考核、外语水平测试和综合素质面试三部分，每部分100分。三部分均需计入综合考核总成绩，综合考核成绩=思想政治水平考核成绩*10%+外语水平测试成绩*20%+综合素质面试成绩*70%。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思想政治水平考核：全面考核考生的思想政治素质和道德品质，包括考生的思想意识、政治态度和法纪素养等。考查考生对政治理论知识的掌握程度及运用理论知识分析实际问题的能力。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外语水平测试（含听说能力）：全面测试考生的专业外语水平以及听说能力，重点考核考生外文专业文献的阅读及理解能力。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rPr>
        <w:t>综合素质面试：全面考核考生对学科基础理论知识和应用技能掌握的程度，利用所学理论分析和解决问题的能力，对本学科发展动态的了解，在本专业领域发展的潜力以及其科研能力和水平等，同时考核考生的创新意识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000000"/>
          <w:spacing w:val="0"/>
          <w:sz w:val="32"/>
          <w:szCs w:val="32"/>
          <w:bdr w:val="none" w:color="auto" w:sz="0" w:space="0"/>
        </w:rPr>
        <w:t>同等学力考生在此基础上加试</w:t>
      </w:r>
      <w:r>
        <w:rPr>
          <w:rFonts w:hint="default" w:ascii="Times New Roman" w:hAnsi="Times New Roman" w:cs="Times New Roman"/>
          <w:i w:val="0"/>
          <w:iCs w:val="0"/>
          <w:caps w:val="0"/>
          <w:color w:val="000000"/>
          <w:spacing w:val="0"/>
          <w:sz w:val="32"/>
          <w:szCs w:val="32"/>
          <w:bdr w:val="none" w:color="auto" w:sz="0" w:space="0"/>
          <w:lang w:val="en-US"/>
        </w:rPr>
        <w:t>2</w:t>
      </w:r>
      <w:r>
        <w:rPr>
          <w:rFonts w:hint="default" w:ascii="仿宋_GB2312" w:hAnsi="Calibri" w:eastAsia="仿宋_GB2312" w:cs="仿宋_GB2312"/>
          <w:i w:val="0"/>
          <w:iCs w:val="0"/>
          <w:caps w:val="0"/>
          <w:color w:val="000000"/>
          <w:spacing w:val="0"/>
          <w:sz w:val="32"/>
          <w:szCs w:val="32"/>
          <w:bdr w:val="none" w:color="auto" w:sz="0" w:space="0"/>
        </w:rPr>
        <w:t>门所报考专业的硕士主干课程。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000000"/>
          <w:spacing w:val="0"/>
          <w:sz w:val="32"/>
          <w:szCs w:val="32"/>
          <w:bdr w:val="none" w:color="auto" w:sz="0" w:space="0"/>
          <w:shd w:val="clear" w:fill="FFFFFF"/>
        </w:rPr>
        <w:t>五、录取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1.按照总成绩在相应专业（领域）的排名，从高到低依次录取。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2.政审不合格，思想政治素质和道德品质考核不合格的不予录取；综合考核总成绩低于60分的不予录取；综合考核中认定为违规违纪的不予录取。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sz w:val="32"/>
          <w:szCs w:val="32"/>
          <w:bdr w:val="none" w:color="auto" w:sz="0" w:space="0"/>
          <w:lang w:val="en-US"/>
        </w:rPr>
        <w:t>2024年拟录取的博士研究生入学后3个月内，我校将对所有考生进行全面复查。复查工作结束后，学校将对复查不合格的学生印发有关取消入学资格正式处理文件。情节严重的，移交有关部门调查处理。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000000"/>
          <w:spacing w:val="0"/>
          <w:sz w:val="32"/>
          <w:szCs w:val="32"/>
          <w:bdr w:val="none" w:color="auto" w:sz="0" w:space="0"/>
          <w:shd w:val="clear" w:fill="FFFFFF"/>
        </w:rPr>
        <w:t>六、信息公开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1.预录取名单公布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按专业招生指标数，根据录取总成绩从高到低顺序择优录取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公布时间：复试结束后三个工作日内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公布方式：学院网站-通知公告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2.最终录取结果公示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研究生招生网公示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3.学校将对拟录取名单公示，公式时间为10个工作日。未经公示的考生一律不得录取，不予学籍注册。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60" w:lineRule="atLeast"/>
        <w:ind w:left="0" w:right="0" w:firstLine="640"/>
        <w:jc w:val="both"/>
        <w:rPr>
          <w:rFonts w:hint="default" w:ascii="Calibri" w:hAnsi="Calibri" w:cs="Calibri"/>
          <w:i w:val="0"/>
          <w:iCs w:val="0"/>
          <w:caps w:val="0"/>
          <w:color w:val="333333"/>
          <w:spacing w:val="0"/>
          <w:sz w:val="22"/>
          <w:szCs w:val="22"/>
        </w:rPr>
      </w:pPr>
      <w:r>
        <w:rPr>
          <w:rFonts w:hint="eastAsia" w:ascii="黑体" w:hAnsi="宋体" w:eastAsia="黑体" w:cs="黑体"/>
          <w:i w:val="0"/>
          <w:iCs w:val="0"/>
          <w:caps w:val="0"/>
          <w:color w:val="000000"/>
          <w:spacing w:val="0"/>
          <w:sz w:val="32"/>
          <w:szCs w:val="32"/>
          <w:bdr w:val="none" w:color="auto" w:sz="0" w:space="0"/>
          <w:shd w:val="clear" w:fill="FFFFFF"/>
        </w:rPr>
        <w:t>七、监督与复议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咨询及申诉渠道：hyh@nwpu.edu.cn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640"/>
        <w:jc w:val="both"/>
        <w:rPr>
          <w:rFonts w:hint="default" w:ascii="Calibri" w:hAnsi="Calibri" w:cs="Calibri"/>
          <w:i w:val="0"/>
          <w:iCs w:val="0"/>
          <w:caps w:val="0"/>
          <w:color w:val="333333"/>
          <w:spacing w:val="0"/>
          <w:sz w:val="22"/>
          <w:szCs w:val="22"/>
        </w:rPr>
      </w:pPr>
      <w:r>
        <w:rPr>
          <w:rFonts w:hint="default" w:ascii="仿宋_GB2312" w:hAnsi="Calibri" w:eastAsia="仿宋_GB2312" w:cs="仿宋_GB2312"/>
          <w:i w:val="0"/>
          <w:iCs w:val="0"/>
          <w:caps w:val="0"/>
          <w:color w:val="333333"/>
          <w:spacing w:val="0"/>
          <w:kern w:val="0"/>
          <w:sz w:val="32"/>
          <w:szCs w:val="32"/>
          <w:bdr w:val="none" w:color="auto" w:sz="0" w:space="0"/>
          <w:lang w:val="en-US" w:eastAsia="zh-CN" w:bidi="ar"/>
        </w:rPr>
        <w:t>咨询电话：029-88431117</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85A24AA"/>
    <w:rsid w:val="0D6B4D11"/>
    <w:rsid w:val="185A24AA"/>
    <w:rsid w:val="20215745"/>
    <w:rsid w:val="2FB616D4"/>
    <w:rsid w:val="3570223A"/>
    <w:rsid w:val="5CC069BB"/>
    <w:rsid w:val="6399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2024-03-14T05:37:00Z</dcterms:created>
  <dc:creator>WPS_1663235086</dc:creator>
  <cp:lastModifiedBy>WPS_1663235086</cp:lastModifiedBy>
  <dcterms:modified xsi:type="dcterms:W3CDTF">2024-03-14T06:03:40Z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0A16240248274A60BAEC81AD619BA480_13</vt:lpwstr>
  </property>
</Properties>
</file>