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寰�蒋���" w:hAnsi="寰�蒋���" w:eastAsia="寰�蒋���" w:cs="寰�蒋���"/>
          <w:i w:val="0"/>
          <w:iCs w:val="0"/>
          <w:caps w:val="0"/>
          <w:color w:val="000000"/>
          <w:spacing w:val="0"/>
          <w:sz w:val="27"/>
          <w:szCs w:val="27"/>
        </w:rPr>
      </w:pPr>
      <w:r>
        <w:rPr>
          <w:rStyle w:val="7"/>
          <w:rFonts w:ascii="微软雅黑" w:hAnsi="微软雅黑" w:eastAsia="微软雅黑" w:cs="微软雅黑"/>
          <w:i w:val="0"/>
          <w:iCs w:val="0"/>
          <w:caps w:val="0"/>
          <w:color w:val="000000"/>
          <w:spacing w:val="0"/>
          <w:sz w:val="31"/>
          <w:szCs w:val="31"/>
          <w:bdr w:val="none" w:color="auto" w:sz="0" w:space="0"/>
          <w:shd w:val="clear" w:fill="FFFFFF"/>
          <w:lang w:eastAsia="zh-CN"/>
        </w:rPr>
        <w:t>贵州大学医学院</w:t>
      </w:r>
      <w:r>
        <w:rPr>
          <w:rStyle w:val="7"/>
          <w:rFonts w:hint="eastAsia" w:ascii="微软雅黑" w:hAnsi="微软雅黑" w:eastAsia="微软雅黑" w:cs="微软雅黑"/>
          <w:i w:val="0"/>
          <w:iCs w:val="0"/>
          <w:caps w:val="0"/>
          <w:color w:val="000000"/>
          <w:spacing w:val="0"/>
          <w:sz w:val="31"/>
          <w:szCs w:val="31"/>
          <w:bdr w:val="none" w:color="auto" w:sz="0" w:space="0"/>
          <w:shd w:val="clear" w:fill="FFFFFF"/>
          <w:lang w:val="en-US"/>
        </w:rPr>
        <w:t>2023</w:t>
      </w:r>
      <w:r>
        <w:rPr>
          <w:rStyle w:val="7"/>
          <w:rFonts w:hint="eastAsia" w:ascii="微软雅黑" w:hAnsi="微软雅黑" w:eastAsia="微软雅黑" w:cs="微软雅黑"/>
          <w:i w:val="0"/>
          <w:iCs w:val="0"/>
          <w:caps w:val="0"/>
          <w:color w:val="000000"/>
          <w:spacing w:val="0"/>
          <w:sz w:val="31"/>
          <w:szCs w:val="31"/>
          <w:bdr w:val="none" w:color="auto" w:sz="0" w:space="0"/>
          <w:shd w:val="clear" w:fill="FFFFFF"/>
          <w:lang w:eastAsia="zh-CN"/>
        </w:rPr>
        <w:t>年博士研究生招生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7"/>
          <w:rFonts w:hint="eastAsia" w:ascii="微软雅黑" w:hAnsi="微软雅黑" w:eastAsia="微软雅黑" w:cs="微软雅黑"/>
          <w:i w:val="0"/>
          <w:iCs w:val="0"/>
          <w:caps w:val="0"/>
          <w:color w:val="000000"/>
          <w:spacing w:val="0"/>
          <w:sz w:val="31"/>
          <w:szCs w:val="31"/>
          <w:bdr w:val="none" w:color="auto" w:sz="0" w:space="0"/>
          <w:shd w:val="clear" w:fill="FFFFFF"/>
          <w:lang w:eastAsia="zh-CN"/>
        </w:rPr>
        <w:t>申请</w:t>
      </w:r>
      <w:r>
        <w:rPr>
          <w:rStyle w:val="7"/>
          <w:rFonts w:hint="eastAsia" w:ascii="微软雅黑" w:hAnsi="微软雅黑" w:eastAsia="微软雅黑" w:cs="微软雅黑"/>
          <w:i w:val="0"/>
          <w:iCs w:val="0"/>
          <w:caps w:val="0"/>
          <w:color w:val="000000"/>
          <w:spacing w:val="0"/>
          <w:sz w:val="31"/>
          <w:szCs w:val="31"/>
          <w:bdr w:val="none" w:color="auto" w:sz="0" w:space="0"/>
          <w:shd w:val="clear" w:fill="FFFFFF"/>
          <w:lang w:val="en-US"/>
        </w:rPr>
        <w:t>-</w:t>
      </w:r>
      <w:r>
        <w:rPr>
          <w:rStyle w:val="7"/>
          <w:rFonts w:hint="eastAsia" w:ascii="微软雅黑" w:hAnsi="微软雅黑" w:eastAsia="微软雅黑" w:cs="微软雅黑"/>
          <w:i w:val="0"/>
          <w:iCs w:val="0"/>
          <w:caps w:val="0"/>
          <w:color w:val="000000"/>
          <w:spacing w:val="0"/>
          <w:sz w:val="31"/>
          <w:szCs w:val="31"/>
          <w:bdr w:val="none" w:color="auto" w:sz="0" w:space="0"/>
          <w:shd w:val="clear" w:fill="FFFFFF"/>
          <w:lang w:eastAsia="zh-CN"/>
        </w:rPr>
        <w:t>考核”制实施办法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为进一步深化博士研究生招生考试制度改革，建立与培养目标相适应、有利于选拔拔尖创新人才的招生制度，提高博士研究生招生质量，根据《教育部国家发展改革委财政部关于深化研究生教育改革的意见》（教研〔</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2013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号）和《贵州大学</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2023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年博士研究生招生章程》的有关规定，结合本院学科特点与实际情况，特制定本实施办法。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一、基本原则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坚持公开、公平、公正的原则，确保录取生源质量。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全面衡量、科学选拔、择优录取、宁缺毋滥。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充分尊重导师招生自主权，同时发挥专家组考核作用。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强化对申请人的创新能力、科研潜力和已获得学术成果等的综合考核，选拔具有创新能力和学术专长的拔尖创新型人才。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二、组织领导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医学院成立研究生招生工作领导小组，领导小组由学院领导、学科点负责人和纪检人员组成。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研究生招生工作领导小组负责学院“申请</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考核”博士生招生选拔、考核、录取、受理考生申诉及相关工作。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医学院研究生招生工作领导小组构成：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组  长：略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副组长：略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成  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纪检检查组成员：略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联系人：刘老师、段老师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三、招生专业及招生计划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医学院</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2023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年博士“申请</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考核”制招生专业、导师以《贵州大学</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2023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年博士招生专业目录》公布信息为准。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医学院</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2023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年博士“申请</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考核”制拟招收</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8</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人（最终以学校下达的招生计划为准）。</w:t>
      </w:r>
    </w:p>
    <w:tbl>
      <w:tblPr>
        <w:tblW w:w="8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92"/>
        <w:gridCol w:w="1220"/>
        <w:gridCol w:w="1107"/>
        <w:gridCol w:w="1097"/>
        <w:gridCol w:w="850"/>
        <w:gridCol w:w="1947"/>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bookmarkStart w:id="1" w:name="_GoBack"/>
            <w:r>
              <w:rPr>
                <w:rFonts w:hint="eastAsia" w:ascii="微软雅黑" w:hAnsi="微软雅黑" w:eastAsia="微软雅黑" w:cs="微软雅黑"/>
                <w:i w:val="0"/>
                <w:iCs w:val="0"/>
                <w:color w:val="000000"/>
                <w:sz w:val="18"/>
                <w:szCs w:val="18"/>
                <w:u w:val="none"/>
                <w:bdr w:val="none" w:color="auto" w:sz="0" w:space="0"/>
                <w:lang w:eastAsia="zh-CN"/>
              </w:rPr>
              <w:t>专业代码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olor w:val="000000"/>
                <w:sz w:val="18"/>
                <w:szCs w:val="18"/>
                <w:u w:val="none"/>
                <w:bdr w:val="none" w:color="auto" w:sz="0" w:space="0"/>
                <w:lang w:eastAsia="zh-CN"/>
              </w:rPr>
              <w:t>专业名称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olor w:val="000000"/>
                <w:sz w:val="18"/>
                <w:szCs w:val="18"/>
                <w:u w:val="none"/>
                <w:bdr w:val="none" w:color="auto" w:sz="0" w:space="0"/>
                <w:lang w:eastAsia="zh-CN"/>
              </w:rPr>
              <w:t>研究方向代码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olor w:val="000000"/>
                <w:sz w:val="18"/>
                <w:szCs w:val="18"/>
                <w:u w:val="none"/>
                <w:bdr w:val="none" w:color="auto" w:sz="0" w:space="0"/>
                <w:lang w:eastAsia="zh-CN"/>
              </w:rPr>
              <w:t>研究方向名称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olor w:val="000000"/>
                <w:sz w:val="18"/>
                <w:szCs w:val="18"/>
                <w:u w:val="none"/>
                <w:bdr w:val="none" w:color="auto" w:sz="0" w:space="0"/>
                <w:lang w:eastAsia="zh-CN"/>
              </w:rPr>
              <w:t>指导教师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olor w:val="000000"/>
                <w:sz w:val="18"/>
                <w:szCs w:val="18"/>
                <w:u w:val="none"/>
                <w:bdr w:val="none" w:color="auto" w:sz="0" w:space="0"/>
                <w:lang w:eastAsia="zh-CN"/>
              </w:rPr>
              <w:t>拟接收“申请</w:t>
            </w:r>
            <w:r>
              <w:rPr>
                <w:rFonts w:hint="eastAsia" w:ascii="微软雅黑" w:hAnsi="微软雅黑" w:eastAsia="微软雅黑" w:cs="微软雅黑"/>
                <w:i w:val="0"/>
                <w:iCs w:val="0"/>
                <w:color w:val="000000"/>
                <w:sz w:val="18"/>
                <w:szCs w:val="18"/>
                <w:u w:val="none"/>
                <w:bdr w:val="none" w:color="auto" w:sz="0" w:space="0"/>
                <w:lang w:val="en-US"/>
              </w:rPr>
              <w:t>-</w:t>
            </w:r>
            <w:r>
              <w:rPr>
                <w:rFonts w:hint="eastAsia" w:ascii="微软雅黑" w:hAnsi="微软雅黑" w:eastAsia="微软雅黑" w:cs="微软雅黑"/>
                <w:i w:val="0"/>
                <w:iCs w:val="0"/>
                <w:color w:val="000000"/>
                <w:sz w:val="18"/>
                <w:szCs w:val="18"/>
                <w:u w:val="none"/>
                <w:bdr w:val="none" w:color="auto" w:sz="0" w:space="0"/>
                <w:lang w:eastAsia="zh-CN"/>
              </w:rPr>
              <w:t>考核”制人数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olor w:val="000000"/>
                <w:sz w:val="18"/>
                <w:szCs w:val="18"/>
                <w:u w:val="none"/>
                <w:bdr w:val="none" w:color="auto" w:sz="0" w:space="0"/>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val="en-US"/>
              </w:rPr>
              <w:t>071000</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生物学</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val="en-US"/>
              </w:rPr>
              <w:t>12</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生物医学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查艳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学术型科研经费博士</w:t>
            </w:r>
            <w:r>
              <w:rPr>
                <w:rFonts w:hint="eastAsia" w:ascii="微软雅黑" w:hAnsi="微软雅黑" w:eastAsia="微软雅黑" w:cs="微软雅黑"/>
                <w:i w:val="0"/>
                <w:iCs w:val="0"/>
                <w:color w:val="000000"/>
                <w:sz w:val="18"/>
                <w:szCs w:val="18"/>
                <w:u w:val="none"/>
                <w:bdr w:val="none" w:color="auto" w:sz="0" w:space="0"/>
                <w:lang w:val="en-US"/>
              </w:rPr>
              <w:t>1</w:t>
            </w:r>
            <w:r>
              <w:rPr>
                <w:rFonts w:hint="eastAsia" w:ascii="微软雅黑" w:hAnsi="微软雅黑" w:eastAsia="微软雅黑" w:cs="微软雅黑"/>
                <w:i w:val="0"/>
                <w:iCs w:val="0"/>
                <w:color w:val="000000"/>
                <w:sz w:val="18"/>
                <w:szCs w:val="18"/>
                <w:u w:val="none"/>
                <w:bdr w:val="none" w:color="auto" w:sz="0" w:space="0"/>
                <w:lang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张湘燕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李先涛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孙发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叶棋浓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刘健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訾聃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val="en-US"/>
              </w:rPr>
              <w:t>080900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电子科学与技术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val="en-US"/>
              </w:rPr>
              <w:t>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医学信息工程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微软雅黑" w:hAnsi="微软雅黑" w:eastAsia="微软雅黑" w:cs="微软雅黑"/>
                <w:i w:val="0"/>
                <w:iCs w:val="0"/>
                <w:color w:val="000000"/>
                <w:sz w:val="18"/>
                <w:szCs w:val="18"/>
                <w:u w:val="none"/>
                <w:bdr w:val="none" w:color="auto" w:sz="0" w:space="0"/>
                <w:lang w:eastAsia="zh-CN"/>
              </w:rPr>
              <w:t>白忠臣</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bookmarkStart w:id="0" w:name="_GoBack"/>
            <w:bookmarkEnd w:id="0"/>
            <w:r>
              <w:rPr>
                <w:rFonts w:hint="eastAsia" w:ascii="微软雅黑" w:hAnsi="微软雅黑" w:eastAsia="微软雅黑" w:cs="微软雅黑"/>
                <w:i w:val="0"/>
                <w:iCs w:val="0"/>
                <w:color w:val="000000"/>
                <w:sz w:val="18"/>
                <w:szCs w:val="18"/>
                <w:u w:val="none"/>
                <w:bdr w:val="none" w:color="auto" w:sz="0" w:space="0"/>
                <w:lang w:val="en-US"/>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spacing w:before="0" w:beforeAutospacing="0" w:after="0" w:afterAutospacing="0"/>
              <w:ind w:left="0" w:right="0"/>
              <w:jc w:val="left"/>
            </w:pPr>
          </w:p>
        </w:tc>
      </w:tr>
      <w:bookmarkEnd w:id="1"/>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b w:val="0"/>
          <w:bCs w:val="0"/>
          <w:i w:val="0"/>
          <w:iCs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四、报考条件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满足《贵州大学</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2023</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年博士招生章程》规定的各项基本报考条件。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00000A"/>
          <w:spacing w:val="0"/>
          <w:sz w:val="27"/>
          <w:szCs w:val="27"/>
          <w:bdr w:val="none" w:color="auto" w:sz="0" w:space="0"/>
          <w:shd w:val="clear" w:fill="FFFFFF"/>
          <w:lang w:eastAsia="zh-CN"/>
        </w:rPr>
        <w:t>外国语水平要求（满足其中一项即可）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）通过全国大学英语六级考试且成绩在</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425</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分及以上，或通过全国大学英语四级考试且成绩为优秀（四级成绩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450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TOEFL</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85</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IELTS</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A</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类学术类）成绩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6</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GRE</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1300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分及以上</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新标准</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310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5</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）英语专业四级或八级考试合格；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6</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）在英语国家或地区获得硕士或博士学位且获得教育部留学服务中心提供的学位认证。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A"/>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00000A"/>
          <w:spacing w:val="0"/>
          <w:sz w:val="27"/>
          <w:szCs w:val="27"/>
          <w:bdr w:val="none" w:color="auto" w:sz="0" w:space="0"/>
          <w:shd w:val="clear" w:fill="FFFFFF"/>
          <w:lang w:eastAsia="zh-CN"/>
        </w:rPr>
        <w:t>学术要求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须至少有一篇属于所申请学科专业领域内的学术论文公开发表（独立或第一作者，导师为第一作者时，申请者可以是第二作者），或者有其他形式属于所申请学科专业领域内的科学研究成果发表（如公开出版的学术著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攻读硕士学位期间的专业方向原则上要与所报考的博士导师研究方向相同或相近。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五、报名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由于招生指标限制，参加“申请</w:t>
      </w: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val="en-US"/>
        </w:rPr>
        <w:t>-</w:t>
      </w: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考核”制的考生，须在报考前征得报考导师同意。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47"/>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）报名网址：中国研究生招生信息网</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http://yz.chsi.com.cn/bsbm</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）报名时间：</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月</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月</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15</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日，具体以贵州大学研究生院网站通知为准（</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http://gs.gzu.edu.cn/</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）报名考试费</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180</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元，届时请按网上要求方式缴费。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考生须在我校研究生院指定的时间段内（以邮戳为准）向本院提交以下纸质申请材料：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①</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网上报名时打印的报考攻读博士学位研究生报名信息表；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②</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身份证、研究生证（仅针对应届毕业生）复印件；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③</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申请者须提供硕士阶段的学历、学位认证报告（在教育部学信网 </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http://www.chsi.com.cn</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上进行学籍（应届生）或学历（往届生）查询认证；在教育部学位网</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http://www.chinadegrees.cn</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上进行学位查询认证）；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④</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硕士阶段的课程学习成绩单（须授课单位或档案保存单位盖章）；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⑤</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外语水平成绩证明复印件；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⑥</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应届生须提</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供学位论文初稿或硕士学位论文开题报告，或研究工作进展情况；往届生</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须提供硕士学位论文；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⑦</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具有代表性的研究成</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果，如公开发表的学术论文复印件或其它主要研究成果的证明材料；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⑧</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攻读博士学位期间拟进行的科学研究设想（科研规划）；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A"/>
          <w:spacing w:val="0"/>
          <w:sz w:val="27"/>
          <w:szCs w:val="27"/>
          <w:bdr w:val="none" w:color="auto" w:sz="0" w:space="0"/>
          <w:shd w:val="clear" w:fill="FFFFFF"/>
        </w:rPr>
        <w:t> ⑨</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有至少两名所报考学科专业领域内的教授</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或相当专业技术职称的专家</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其中，①</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--⑧</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项由申请者按顺序添加目录并装订成册，</w:t>
      </w:r>
      <w:r>
        <w:rPr>
          <w:rStyle w:val="7"/>
          <w:rFonts w:hint="eastAsia" w:ascii="微软雅黑" w:hAnsi="微软雅黑" w:eastAsia="微软雅黑" w:cs="微软雅黑"/>
          <w:b w:val="0"/>
          <w:bCs w:val="0"/>
          <w:i w:val="0"/>
          <w:iCs w:val="0"/>
          <w:caps w:val="0"/>
          <w:color w:val="FF0000"/>
          <w:spacing w:val="0"/>
          <w:sz w:val="27"/>
          <w:szCs w:val="27"/>
          <w:bdr w:val="none" w:color="auto" w:sz="0" w:space="0"/>
          <w:shd w:val="clear" w:fill="FFFFFF"/>
          <w:lang w:eastAsia="zh-CN"/>
        </w:rPr>
        <w:t>第⑨项由推荐人</w:t>
      </w:r>
      <w:r>
        <w:rPr>
          <w:rStyle w:val="7"/>
          <w:rFonts w:hint="eastAsia" w:ascii="微软雅黑" w:hAnsi="微软雅黑" w:eastAsia="微软雅黑" w:cs="微软雅黑"/>
          <w:i w:val="0"/>
          <w:iCs w:val="0"/>
          <w:caps w:val="0"/>
          <w:color w:val="FF0000"/>
          <w:spacing w:val="0"/>
          <w:sz w:val="27"/>
          <w:szCs w:val="27"/>
          <w:bdr w:val="none" w:color="auto" w:sz="0" w:space="0"/>
          <w:shd w:val="clear" w:fill="FFFFFF"/>
          <w:lang w:eastAsia="zh-CN"/>
        </w:rPr>
        <w:t>亲笔书写</w:t>
      </w:r>
      <w:r>
        <w:rPr>
          <w:rStyle w:val="7"/>
          <w:rFonts w:hint="eastAsia" w:ascii="微软雅黑" w:hAnsi="微软雅黑" w:eastAsia="微软雅黑" w:cs="微软雅黑"/>
          <w:b w:val="0"/>
          <w:bCs w:val="0"/>
          <w:i w:val="0"/>
          <w:iCs w:val="0"/>
          <w:caps w:val="0"/>
          <w:color w:val="FF0000"/>
          <w:spacing w:val="0"/>
          <w:sz w:val="27"/>
          <w:szCs w:val="27"/>
          <w:bdr w:val="none" w:color="auto" w:sz="0" w:space="0"/>
          <w:shd w:val="clear" w:fill="FFFFFF"/>
          <w:lang w:eastAsia="zh-CN"/>
        </w:rPr>
        <w:t>密封</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，上述材料①</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--⑧</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还须将电子版（或扫描件）编辑为一个</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PDF</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文件发送至指定邮箱。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申请材料必须确保真实、准确，一旦发现作假，将取消申请者的录取资格、入学资格和申请学位资格。申请材料一经提交，均不退还。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接收“申请”材料的截止时间为：</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月</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寄送地址：贵州大学南校区医学院农生楼 </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404 </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办公室。 </w:t>
      </w:r>
      <w:r>
        <w:rPr>
          <w:rStyle w:val="7"/>
          <w:rFonts w:hint="eastAsia" w:ascii="微软雅黑" w:hAnsi="微软雅黑" w:eastAsia="微软雅黑" w:cs="微软雅黑"/>
          <w:i w:val="0"/>
          <w:iCs w:val="0"/>
          <w:caps w:val="0"/>
          <w:color w:val="FF0000"/>
          <w:spacing w:val="0"/>
          <w:sz w:val="27"/>
          <w:szCs w:val="27"/>
          <w:bdr w:val="none" w:color="auto" w:sz="0" w:space="0"/>
          <w:shd w:val="clear" w:fill="FFFFFF"/>
          <w:lang w:eastAsia="zh-CN"/>
        </w:rPr>
        <w:t>只接收考生本人送达、顺丰快递或</w:t>
      </w:r>
      <w:r>
        <w:rPr>
          <w:rStyle w:val="7"/>
          <w:rFonts w:hint="eastAsia" w:ascii="微软雅黑" w:hAnsi="微软雅黑" w:eastAsia="微软雅黑" w:cs="微软雅黑"/>
          <w:i w:val="0"/>
          <w:iCs w:val="0"/>
          <w:caps w:val="0"/>
          <w:color w:val="FF0000"/>
          <w:spacing w:val="0"/>
          <w:sz w:val="27"/>
          <w:szCs w:val="27"/>
          <w:bdr w:val="none" w:color="auto" w:sz="0" w:space="0"/>
          <w:shd w:val="clear" w:fill="FFFFFF"/>
          <w:lang w:val="en-US"/>
        </w:rPr>
        <w:t>EMS</w:t>
      </w:r>
      <w:r>
        <w:rPr>
          <w:rStyle w:val="7"/>
          <w:rFonts w:hint="eastAsia" w:ascii="微软雅黑" w:hAnsi="微软雅黑" w:eastAsia="微软雅黑" w:cs="微软雅黑"/>
          <w:i w:val="0"/>
          <w:iCs w:val="0"/>
          <w:caps w:val="0"/>
          <w:color w:val="FF0000"/>
          <w:spacing w:val="0"/>
          <w:sz w:val="27"/>
          <w:szCs w:val="27"/>
          <w:bdr w:val="none" w:color="auto" w:sz="0" w:space="0"/>
          <w:shd w:val="clear" w:fill="FFFFFF"/>
          <w:lang w:eastAsia="zh-CN"/>
        </w:rPr>
        <w:t>邮政速递。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电子邮箱：</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475947996@qq.com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邮编：</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550025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联系电话：</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0851-88274016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联系人：刘老师、段老师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六、材料审核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学院成立考核专家组，</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月</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24—25</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日审查考生提交材料是否齐全，审核考生是否符合报考条件。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学院考核专家组对考生的申请材料进行评议，给出百分制成绩。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专家组评审内容包括考生的学习成绩（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）、参与各类研究实践情况（</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）、硕士论文、发表文章（</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40%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）以及获奖（</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10%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）、攻读博士期间的科学研究设想（</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10%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）等方面，给出百分制成绩（成绩在 </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60 </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分以下取消其申请资格）。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学院将根据材料审核情况、招生计划、报考情况等，采取差额考核的形式，择优确定通过初审的考生名单，并在学院网站上公示。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七、综合考核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考核时间：</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月</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25—27</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日，请考生持续关注贵州大学研究生院网站（</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http://gs.gzu.edu.cn/</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）及贵州大学医学院官网（</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http://med.gzu.edu.cn/</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考核地点：贵州大学南校区同辉楼</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401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407</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招生单位组成含有报考导师参加的“综合考核专家组”，“综合考核专家组”由不少于</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5</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名教授</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（其中至少</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名博士生导师）组成。综合考核的内容包括：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）专业考核（占综合考核总成绩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50%</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考试科目名称：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生物医学：①医学分子生物学，②生物化学。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医学信息工程：医学电子技术。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考核形式：线下笔试。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）综合面试（占综合考核总成绩</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50%</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）：主要对考生的科研潜质、创新能力、外国语应用能力、综合素质、实践能力等方面进行考查。考生围绕硕士阶段的工作和博士阶段的研究计划作</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15</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分钟介绍（采用</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PPT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）。考核专家对考生的综合素质进行全面考察，实行无记名打分。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综合考核各组成部分均按照百分制给出：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综合考核成绩</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专业考核</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50%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综合面试</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50%</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综合考核成绩于考核结束后</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日内在本学院网站上公示。学院将根据综合考核成绩排名，结合当年招生名额、拟报考导师的意见等，确定并上报拟录取名单。综合考核全程录音录像，学院将留存三年备查。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综合考核成绩低于</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60</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val="en-US"/>
        </w:rPr>
        <w:t>2.</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考生报考的导师当年要有招生资格并且有招生指标，在此基础上，按考核总成绩高低顺序进行导师与学生互选，最终确定拟录取名单。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A"/>
          <w:spacing w:val="0"/>
          <w:sz w:val="27"/>
          <w:szCs w:val="27"/>
          <w:bdr w:val="none" w:color="auto" w:sz="0" w:space="0"/>
          <w:shd w:val="clear" w:fill="FFFFFF"/>
        </w:rPr>
        <w:t> ①</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上线人数超过导师可招生指标，按考生综合考核成绩高低次序询问导师意愿，由导师确定录取人选；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A"/>
          <w:spacing w:val="0"/>
          <w:sz w:val="27"/>
          <w:szCs w:val="27"/>
          <w:bdr w:val="none" w:color="auto" w:sz="0" w:space="0"/>
          <w:shd w:val="clear" w:fill="FFFFFF"/>
        </w:rPr>
        <w:t> ②</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上线人数少于导师招生指标，按考生综合考核成绩高低次序进行师生互选，由双方确定录取结果；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A"/>
          <w:spacing w:val="0"/>
          <w:sz w:val="27"/>
          <w:szCs w:val="27"/>
          <w:bdr w:val="none" w:color="auto" w:sz="0" w:space="0"/>
          <w:shd w:val="clear" w:fill="FFFFFF"/>
        </w:rPr>
        <w:t> ③</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报考导师招生指标已录满，考生可以申请调剂其他导师；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i w:val="0"/>
          <w:iCs w:val="0"/>
          <w:caps w:val="0"/>
          <w:color w:val="00000A"/>
          <w:spacing w:val="0"/>
          <w:sz w:val="27"/>
          <w:szCs w:val="27"/>
          <w:bdr w:val="none" w:color="auto" w:sz="0" w:space="0"/>
          <w:shd w:val="clear" w:fill="FFFFFF"/>
        </w:rPr>
        <w:t> ④</w:t>
      </w:r>
      <w:r>
        <w:rPr>
          <w:rFonts w:hint="eastAsia" w:ascii="微软雅黑" w:hAnsi="微软雅黑" w:eastAsia="微软雅黑" w:cs="微软雅黑"/>
          <w:b w:val="0"/>
          <w:bCs w:val="0"/>
          <w:i w:val="0"/>
          <w:iCs w:val="0"/>
          <w:caps w:val="0"/>
          <w:color w:val="00000A"/>
          <w:spacing w:val="0"/>
          <w:sz w:val="27"/>
          <w:szCs w:val="27"/>
          <w:bdr w:val="none" w:color="auto" w:sz="0" w:space="0"/>
          <w:shd w:val="clear" w:fill="FFFFFF"/>
          <w:lang w:eastAsia="zh-CN"/>
        </w:rPr>
        <w:t>拟录取名单中如有考生放弃，导师可按综合考核成绩高低依次候补互选。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九、体检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考生在拟录取后进行体检。体检标准参照教育部、卫生部、中国残联制定的《普通高等学校招生体检工作指导意见》（教学〔</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2003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号），未达到体检要求的，取消录取资格。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left"/>
        <w:rPr>
          <w:rFonts w:hint="default" w:ascii="寰�蒋���" w:hAnsi="寰�蒋���" w:eastAsia="寰�蒋���" w:cs="寰�蒋���"/>
          <w:i w:val="0"/>
          <w:iCs w:val="0"/>
          <w:caps w:val="0"/>
          <w:color w:val="000000"/>
          <w:spacing w:val="0"/>
          <w:sz w:val="27"/>
          <w:szCs w:val="27"/>
        </w:rPr>
      </w:pPr>
      <w:r>
        <w:rPr>
          <w:rStyle w:val="7"/>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十、拟录取名单审核与公示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left"/>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学校研究生招生工作领导小组对各单位拟录取名单进行审核，审核通过后，学校在贵州大学研究生院在网站上（</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http://gs.gzu.edu.cn/</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）公示“申请</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考核”制博士研究生拟录取名单，公示期为</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10</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寰�蒋���" w:hAnsi="寰�蒋���" w:eastAsia="寰�蒋���" w:cs="寰�蒋���"/>
          <w:b w:val="0"/>
          <w:bCs w:val="0"/>
          <w:i w:val="0"/>
          <w:iCs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475"/>
        <w:jc w:val="center"/>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                              贵州大学医学院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center"/>
        <w:rPr>
          <w:rFonts w:hint="default" w:ascii="寰�蒋���" w:hAnsi="寰�蒋���" w:eastAsia="寰�蒋���" w:cs="寰�蒋���"/>
          <w:i w:val="0"/>
          <w:iCs w:val="0"/>
          <w:caps w:val="0"/>
          <w:color w:val="000000"/>
          <w:spacing w:val="0"/>
          <w:sz w:val="27"/>
          <w:szCs w:val="27"/>
        </w:rPr>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                             2023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年</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月</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val="en-US"/>
        </w:rPr>
        <w:t>17</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寰�蒋���" w:hAnsi="寰�蒋���" w:eastAsia="寰�蒋���" w:cs="寰�蒋���"/>
          <w:i w:val="0"/>
          <w:iCs w:val="0"/>
          <w:caps w:val="0"/>
          <w:color w:val="000000"/>
          <w:spacing w:val="0"/>
          <w:sz w:val="27"/>
          <w:szCs w:val="27"/>
        </w:rPr>
      </w:pPr>
      <w:r>
        <w:rPr>
          <w:rFonts w:hint="default" w:ascii="寰�蒋���" w:hAnsi="寰�蒋���" w:eastAsia="寰�蒋���" w:cs="寰�蒋���"/>
          <w:i w:val="0"/>
          <w:iCs w:val="0"/>
          <w:caps w:val="0"/>
          <w:color w:val="000000"/>
          <w:spacing w:val="0"/>
          <w:sz w:val="27"/>
          <w:szCs w:val="27"/>
          <w:bdr w:val="none" w:color="auto" w:sz="0" w:space="0"/>
          <w:shd w:val="clear" w:fill="FFFFFF"/>
        </w:rPr>
        <w:drawing>
          <wp:inline distT="0" distB="0" distL="114300" distR="114300">
            <wp:extent cx="152400" cy="1524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instrText xml:space="preserve"> HYPERLINK "http://med.gzu.edu.cn/_upload/article/files/20/5d/c2bbb5ee449fb4c5cfa6fdbc0a8a/6bdf9615-473d-4b47-84bd-63730e50e9b0.docx" </w:instrTex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7"/>
          <w:szCs w:val="27"/>
          <w:u w:val="single"/>
          <w:bdr w:val="none" w:color="auto" w:sz="0" w:space="0"/>
          <w:shd w:val="clear" w:fill="FFFFFF"/>
        </w:rPr>
        <w:t>附件1：申请贵州大学博士研究生专家推荐书.docx</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end"/>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寰�蒋���">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00125861"/>
    <w:rsid w:val="316B1B7D"/>
    <w:rsid w:val="45C5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2874</Words>
  <Characters>3193</Characters>
  <Lines>0</Lines>
  <Paragraphs>0</Paragraphs>
  <TotalTime>145</TotalTime>
  <ScaleCrop>false</ScaleCrop>
  <LinksUpToDate>false</LinksUpToDate>
  <CharactersWithSpaces>3276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26026AF7925942D99D66EA87D1290B90</vt:lpwstr>
  </property>
</Properties>
</file>