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509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010101"/>
          <w:spacing w:val="0"/>
          <w:sz w:val="45"/>
          <w:szCs w:val="4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10101"/>
          <w:spacing w:val="0"/>
          <w:sz w:val="45"/>
          <w:szCs w:val="45"/>
          <w:bdr w:val="none" w:color="auto" w:sz="0" w:space="0"/>
          <w:shd w:val="clear" w:fill="FFFFFF"/>
        </w:rPr>
        <w:t>中国科学技术大学附属第一医院2025年博士生公开 招考（申请-考核制）通告</w:t>
      </w:r>
    </w:p>
    <w:p w14:paraId="1B2F05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为贯彻落实中国科学技术大学理工医交叉融合、医教研协同创新、生命科学和医学一体化发展的“科大新医学”建设目标，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进一步提高我院博士研究生的生源质量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，根据《中国科大</w:t>
      </w:r>
      <w:r>
        <w:rPr>
          <w:rFonts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年博士学位研究生招生网上报名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通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告》及相关文件精神，附属第一医院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将在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中国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科大“临床医学”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科学学位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一级学位点实行“申请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考核制”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及硕博连读博士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招生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硕博连读考生无需参加此次报名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“申请</w:t>
      </w:r>
      <w:r>
        <w:rPr>
          <w:rFonts w:hint="default" w:ascii="serif" w:hAnsi="serif" w:eastAsia="serif" w:cs="serif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考核制”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面向社会公开招考，现将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相关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工作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办法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通知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如下：</w:t>
      </w:r>
    </w:p>
    <w:p w14:paraId="2028ECA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一、学习方式、报考规定</w:t>
      </w:r>
    </w:p>
    <w:p w14:paraId="6010B5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学习方式：全日制。</w:t>
      </w:r>
    </w:p>
    <w:p w14:paraId="059AC1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报考规定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 w14:paraId="59BE958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全日制博士研究生分为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非定向就业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和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定向就业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两种类别。</w:t>
      </w:r>
    </w:p>
    <w:p w14:paraId="35C429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①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非定向就业博士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研究生须在入学前将人事档案和组织关系调入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学校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管理。在校全脱产学习，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在学期间享受奖助政策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504390F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②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定向就业博士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研究生招生录取后不转户口、人事关系、档案等，在校全脱产学习，毕业后到定向单位工作，在学期间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不享受奖助政策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报名时须提供单位人事部门出具的同意全脱产在校学习的证明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（各单位自定）和在职证明（必须至少包含姓名、身份证号、任职岗位、是否政府机关工作人员、单位联系人员及电话等内容）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录取前与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院系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、定向单位签订《定向培养研究生协议书》，考生因报考博士研究生与所在单位产生的问题由考生自行处理，若因此造成考生不能参加综合考核或无法被录取，责任由考生自负。</w:t>
      </w:r>
    </w:p>
    <w:p w14:paraId="29C5AC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）“申请</w:t>
      </w: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-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考核制”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报名考生仅可以报考科学学位（代码：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1002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A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1939C31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7B1ECA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二、招生专业及拟招生导师</w:t>
      </w:r>
    </w:p>
    <w:p w14:paraId="757575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招生专业：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1002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临床医学。</w:t>
      </w:r>
    </w:p>
    <w:p w14:paraId="54093C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拟招生导师：</w:t>
      </w:r>
    </w:p>
    <w:tbl>
      <w:tblPr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2890"/>
        <w:gridCol w:w="8158"/>
      </w:tblGrid>
      <w:tr w14:paraId="4207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097F8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类型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4EA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研究方向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982F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  <w:lang w:eastAsia="zh-CN"/>
              </w:rPr>
              <w:t>导师姓名</w:t>
            </w:r>
          </w:p>
        </w:tc>
      </w:tr>
      <w:tr w14:paraId="272F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3C41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科学学位（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val="en-US"/>
              </w:rPr>
              <w:t>1002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9D617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普外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5303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王继洲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王嘉倍、尹大龙、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左学良、刘尧、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刘连新、荚卫东</w:t>
            </w:r>
          </w:p>
        </w:tc>
      </w:tr>
      <w:tr w14:paraId="5371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FD94F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C7D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骨外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E3E3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朱晨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尚希福</w:t>
            </w:r>
          </w:p>
        </w:tc>
      </w:tr>
      <w:tr w14:paraId="688A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DB9EC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FDF6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神外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FD5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王飞、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牛朝诗</w:t>
            </w:r>
          </w:p>
        </w:tc>
      </w:tr>
      <w:tr w14:paraId="6AF9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0820E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C2A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胸心外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E6A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赵智伟</w:t>
            </w:r>
          </w:p>
        </w:tc>
      </w:tr>
      <w:tr w14:paraId="2B33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44210F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107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妇产科学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C066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吴丽敏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周颖、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夏百荣、黄玲莉</w:t>
            </w:r>
          </w:p>
        </w:tc>
      </w:tr>
      <w:tr w14:paraId="58CB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A3133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51E3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心血管病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7DAF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马礼坤、葛均波</w:t>
            </w:r>
          </w:p>
        </w:tc>
      </w:tr>
      <w:tr w14:paraId="678A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A83EC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9B0EC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血液病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76DE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王兴兵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朱小玉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汤宝林</w:t>
            </w:r>
          </w:p>
        </w:tc>
      </w:tr>
      <w:tr w14:paraId="514A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47AAF3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2119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内分泌与代谢病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E1E0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王炜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、郑雪瑛、骆斯慧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、翁建平</w:t>
            </w:r>
          </w:p>
        </w:tc>
      </w:tr>
      <w:tr w14:paraId="775D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ED167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0A974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消化系病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9ACD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余跃</w:t>
            </w:r>
          </w:p>
        </w:tc>
      </w:tr>
      <w:tr w14:paraId="174E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255D0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F48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风湿病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0AC9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陈竹、陶金辉</w:t>
            </w:r>
          </w:p>
        </w:tc>
      </w:tr>
      <w:tr w14:paraId="4534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FB53D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5C40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传染病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20FCB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王福生</w:t>
            </w:r>
          </w:p>
        </w:tc>
      </w:tr>
      <w:tr w14:paraId="09B0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0B97FE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7E23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神经病学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7575F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孙文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刘新峰、胡伟、施炯、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群森</w:t>
            </w:r>
          </w:p>
        </w:tc>
      </w:tr>
      <w:tr w14:paraId="132C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844C9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3A360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临床检验诊断学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FDDC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伍权、李庆</w:t>
            </w:r>
          </w:p>
        </w:tc>
      </w:tr>
      <w:tr w14:paraId="512B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F87BE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D94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影像医学与核医学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BA62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王雪梅、韦炜、吕维富</w:t>
            </w:r>
          </w:p>
        </w:tc>
      </w:tr>
      <w:tr w14:paraId="6AAD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FDBD4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0E1A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耳鼻咽喉科学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5B81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孙家强</w:t>
            </w:r>
          </w:p>
        </w:tc>
      </w:tr>
      <w:tr w14:paraId="4E43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951D6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C770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肿瘤学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7A7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王红阳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袁双虎、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钱东、潘跃银</w:t>
            </w:r>
          </w:p>
        </w:tc>
      </w:tr>
      <w:tr w14:paraId="6D94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0F835E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C3D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麻醉学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A68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王胜、李娟</w:t>
            </w:r>
          </w:p>
        </w:tc>
      </w:tr>
      <w:tr w14:paraId="31BB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C6CDF8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4AB7B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眼科学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F057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董凯</w:t>
            </w:r>
          </w:p>
        </w:tc>
      </w:tr>
      <w:tr w14:paraId="1BD7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012EAE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7C57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病理学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E015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王哲、卞修武、吴海波</w:t>
            </w:r>
          </w:p>
        </w:tc>
      </w:tr>
      <w:tr w14:paraId="3ECA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5754C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F39EE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老年医学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511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殷实</w:t>
            </w:r>
          </w:p>
        </w:tc>
      </w:tr>
      <w:tr w14:paraId="6F68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D2534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309AE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皮肤病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性病学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B9B4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唐隽</w:t>
            </w:r>
          </w:p>
        </w:tc>
      </w:tr>
      <w:tr w14:paraId="73CE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FA163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496C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重症医学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C135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周敏</w:t>
            </w:r>
          </w:p>
        </w:tc>
      </w:tr>
      <w:tr w14:paraId="6512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DB8A6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421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儿科学</w:t>
            </w:r>
          </w:p>
        </w:tc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0B1C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  <w:rPr>
                <w:i w:val="0"/>
                <w:iCs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A"/>
                <w:spacing w:val="0"/>
                <w:sz w:val="21"/>
                <w:szCs w:val="21"/>
                <w:u w:val="none"/>
                <w:bdr w:val="none" w:color="auto" w:sz="0" w:space="0"/>
                <w:lang w:eastAsia="zh-CN"/>
              </w:rPr>
              <w:t>徐桂凤</w:t>
            </w:r>
          </w:p>
        </w:tc>
      </w:tr>
    </w:tbl>
    <w:p w14:paraId="26501C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lang w:eastAsia="zh-CN"/>
        </w:rPr>
        <w:t>备注：标注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lang w:val="en-US"/>
        </w:rPr>
        <w:t>*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lang w:eastAsia="zh-CN"/>
        </w:rPr>
        <w:t>导师课题组因研究课题与中医专业方向合作，考生前置学历可为中医临床背景。</w:t>
      </w:r>
    </w:p>
    <w:p w14:paraId="681E38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2"/>
        <w:jc w:val="both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0F12711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三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、申请条件</w:t>
      </w:r>
    </w:p>
    <w:p w14:paraId="1EF4F83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申请者须符合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"https://yz.ustc.edu.cn/article_984.htm"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《</w:t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中国科大</w:t>
      </w:r>
      <w:r>
        <w:rPr>
          <w:rStyle w:val="11"/>
          <w:rFonts w:hint="default" w:ascii="serif" w:hAnsi="serif" w:eastAsia="serif" w:cs="serif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"https://yz.ustc.edu.cn/article_984.htm"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年博士学位研究生招生网上报名</w:t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通</w:t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告</w:t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》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中规定的报考条件，并提交其中所规定的各项申请材料，还需同时满足以下条件：</w:t>
      </w:r>
    </w:p>
    <w:p w14:paraId="324453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．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考生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须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在本科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/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硕士阶段至少取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得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个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临床医学学位，（应届生最迟须在入学前取得硕</w:t>
      </w:r>
      <w:r>
        <w:rPr>
          <w:rFonts w:hint="default" w:ascii="Arial" w:hAnsi="Arial" w:eastAsia="Arial" w:cs="Arial"/>
          <w:i w:val="0"/>
          <w:iCs w:val="0"/>
          <w:caps w:val="0"/>
          <w:color w:val="00000A"/>
          <w:spacing w:val="0"/>
          <w:sz w:val="24"/>
          <w:szCs w:val="24"/>
          <w:bdr w:val="none" w:color="auto" w:sz="0" w:space="0"/>
          <w:shd w:val="clear" w:fill="FFFFFF"/>
        </w:rPr>
        <w:t>士学位）</w:t>
      </w:r>
      <w:r>
        <w:rPr>
          <w:rFonts w:hint="default" w:ascii="Arial" w:hAnsi="Arial" w:eastAsia="Arial" w:cs="Arial"/>
          <w:i w:val="0"/>
          <w:iCs w:val="0"/>
          <w:caps w:val="0"/>
          <w:color w:val="00000A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 w14:paraId="0EA0AB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申请者英语水平应达到以下条件之一：</w:t>
      </w:r>
    </w:p>
    <w:p w14:paraId="562F4E0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）通过大学英语</w:t>
      </w:r>
      <w:r>
        <w:rPr>
          <w:rFonts w:hint="default" w:ascii="Arial" w:hAnsi="Arial" w:eastAsia="Arial" w:cs="Arial"/>
          <w:i w:val="0"/>
          <w:iCs w:val="0"/>
          <w:caps w:val="0"/>
          <w:color w:val="00000A"/>
          <w:spacing w:val="0"/>
          <w:sz w:val="24"/>
          <w:szCs w:val="24"/>
          <w:bdr w:val="none" w:color="auto" w:sz="0" w:space="0"/>
          <w:shd w:val="clear" w:fill="FFFFFF"/>
        </w:rPr>
        <w:t>六级考试（或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考试成绩不低于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426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分）；</w:t>
      </w:r>
    </w:p>
    <w:p w14:paraId="056CEFC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① 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托福（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TOEFL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）成绩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IBT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100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分以上或（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CBT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250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分以上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；② 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GRE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成绩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1300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分以上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/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新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GRE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成绩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325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分以上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；③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雅思（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IELTS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）≥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6.5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；以上成绩均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两年内有效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 w14:paraId="502663E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 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以第一作者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/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共一第一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身份在英文国际期刊上发表过专业学术论文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或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在官方语言为英语的国家获得学位。</w:t>
      </w:r>
    </w:p>
    <w:p w14:paraId="76FF8C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3.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申请者专业基础扎实，对科学研究兴趣浓厚，有较强的科研能力和创新意识，已取得一定的科研成果。</w:t>
      </w:r>
    </w:p>
    <w:p w14:paraId="779CEA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4.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申请者具有良好的思想道德品质，遵纪守法，诚实守信，身心健康。</w:t>
      </w:r>
    </w:p>
    <w:p w14:paraId="595F19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serif" w:hAnsi="serif" w:eastAsia="serif" w:cs="serif"/>
          <w:i w:val="0"/>
          <w:iCs w:val="0"/>
          <w:caps w:val="0"/>
          <w:color w:val="00000A"/>
          <w:spacing w:val="0"/>
          <w:sz w:val="24"/>
          <w:szCs w:val="24"/>
          <w:bdr w:val="none" w:color="auto" w:sz="0" w:space="0"/>
          <w:shd w:val="clear" w:fill="FFFFFF"/>
          <w:lang w:val="en-US"/>
        </w:rPr>
        <w:t>5.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A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考生在报考前应与所报考导师联系，并取得报考导师同意。考生提交报名材料中需有一份专家推荐信为报考导师签字，方可报名。</w:t>
      </w:r>
    </w:p>
    <w:p w14:paraId="215883D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1DC6BD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四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、工作程序</w:t>
      </w:r>
    </w:p>
    <w:p w14:paraId="7F6CE23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．网上报名及提交申请材料。</w:t>
      </w:r>
    </w:p>
    <w:p w14:paraId="20A992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）报名及缴费时间：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2024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12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17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日至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日，其他具体报名要求及注意事项参考《中国科大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年博士学位研究生招生网上报名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通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告》。</w:t>
      </w:r>
    </w:p>
    <w:p w14:paraId="222BDE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）提交申请材料清单参考《中国科大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年博士学位研究生招生网上报名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通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告》要求，并于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17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日前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使用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顺丰速运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邮寄至合肥市庐江路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号中国科学技术大学附属第一医院（安徽省立医院）行政楼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楼教育处研究生管理办公室，电话：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0551-62283190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，封面注明“中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国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科大附一院博士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报名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材料”。</w:t>
      </w:r>
    </w:p>
    <w:p w14:paraId="587430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）申请材料清单中成绩单必须为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校级主管单位或所在单位人事档案室的公章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专家推荐信需要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专家所在工作单位人事部门或院所加盖公章（其中一份为报考导师推荐）。</w:t>
      </w:r>
    </w:p>
    <w:p w14:paraId="3866AA6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．附一院审核及初选。</w:t>
      </w:r>
    </w:p>
    <w:p w14:paraId="585E0B6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附一院研究生管理部门负责审核申请材料的完整性和真实性，根据考生所提交的申请材料，对其报考资格、基本素质和科研潜质等进行审核并初选，并参考招生导师的意向，确定进入综合考核阶段的考生名单，报学校研究生院审核备案。</w:t>
      </w:r>
    </w:p>
    <w:p w14:paraId="6CFC9C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在符合基本条件生源充足的情况下，附一院差额确定进入综合考核阶段的考生名单，差额比例由附一院自定。</w:t>
      </w:r>
    </w:p>
    <w:p w14:paraId="25E76E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．综合考核</w:t>
      </w:r>
    </w:p>
    <w:p w14:paraId="38DC3B2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）由拟招生导师组织成立考核专家组（至少由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名教授组成，其中不少于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名学术型博士生导师）组织考核，考核过程全程录音、录像，同时进行记录留存。</w:t>
      </w:r>
    </w:p>
    <w:p w14:paraId="039216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）综合考核包括基础理论、外语应用能力、综合素质、科研创新能力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专业学术潜质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、思想品德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等，考核方式可以采用笔试、面试、专业综合知识答辩（包括研究计划及对报考学科的认识等，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PPT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汇报，必须环节）、实验操作等方式。</w:t>
      </w:r>
    </w:p>
    <w:p w14:paraId="52C1B4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（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）考核专家组进行集体评议，确定考生的综合考核成绩，根据综合考核的成绩情况及实际招生计划数，择优确定拟录取名单，经附一院审议后，报学校审批。</w:t>
      </w:r>
    </w:p>
    <w:p w14:paraId="134B81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具体考核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方式、形式及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时间待名单确认后另行通知。</w:t>
      </w:r>
    </w:p>
    <w:p w14:paraId="11E8DCB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．录取工作</w:t>
      </w:r>
    </w:p>
    <w:p w14:paraId="252AA1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附一院将拟录取名单连同考核相关表格及材料报学校研究生院审核、公示。</w:t>
      </w:r>
    </w:p>
    <w:p w14:paraId="5A89E3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182DC87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五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、其他注意事项</w:t>
      </w:r>
    </w:p>
    <w:p w14:paraId="24B624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．</w:t>
      </w: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年度“申请</w:t>
      </w: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-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考核制”各导师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招生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人数，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以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学校最终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下达的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临床医学实际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招生计划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及该导师硕转博阶段占用指标情况综合确定。</w:t>
      </w:r>
    </w:p>
    <w:p w14:paraId="07B915E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2.“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申请</w:t>
      </w: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考核制”招收博士生工作坚持公开、公平、公正的原则，严格做到程序透明，操作规范，结果公开。</w:t>
      </w:r>
    </w:p>
    <w:p w14:paraId="7C6EFC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．申请人必须保证所有申请材料的真实性和准确性，不得弄虚作假。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如提供材料不真实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，经查实即取消申请资格、录取资格或取消学籍，且五年内不再接受其报考。</w:t>
      </w:r>
    </w:p>
    <w:p w14:paraId="46C003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serif" w:hAnsi="serif" w:eastAsia="serif" w:cs="serif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4.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本次招考报名不涉及临床医学专业学位博士招生（代码：</w:t>
      </w:r>
      <w:r>
        <w:rPr>
          <w:rStyle w:val="9"/>
          <w:rFonts w:hint="default" w:ascii="serif" w:hAnsi="serif" w:eastAsia="serif" w:cs="serif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1051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），该类考生请关注</w:t>
      </w:r>
      <w:r>
        <w:rPr>
          <w:rStyle w:val="9"/>
          <w:rFonts w:hint="default" w:ascii="serif" w:hAnsi="serif" w:eastAsia="serif" w:cs="serif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</w:t>
      </w:r>
      <w:r>
        <w:rPr>
          <w:rStyle w:val="9"/>
          <w:rFonts w:hint="default" w:ascii="serif" w:hAnsi="serif" w:eastAsia="serif" w:cs="serif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月发布临床医学专业学位博士招考公告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。如</w:t>
      </w:r>
      <w:r>
        <w:rPr>
          <w:rFonts w:hint="default" w:ascii="serif" w:hAnsi="serif" w:eastAsia="serif" w:cs="serif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年的研究生招生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过程中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出台新的政策，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附一院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将做相应调整，并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及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时公布。</w:t>
      </w:r>
    </w:p>
    <w:p w14:paraId="0A85CC1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招生邮箱：</w:t>
      </w: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ahslyyyz@163.com</w:t>
      </w:r>
    </w:p>
    <w:p w14:paraId="2D6DE3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招生电话：</w:t>
      </w:r>
      <w:r>
        <w:rPr>
          <w:rStyle w:val="9"/>
          <w:rFonts w:hint="default" w:ascii="serif" w:hAnsi="serif" w:eastAsia="serif" w:cs="serif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0551-62283190</w:t>
      </w:r>
    </w:p>
    <w:p w14:paraId="190759B8"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084397"/>
          <w:spacing w:val="0"/>
          <w:sz w:val="42"/>
          <w:szCs w:val="42"/>
          <w:shd w:val="clear" w:fill="F4FBFE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371E"/>
    <w:rsid w:val="021567F9"/>
    <w:rsid w:val="0BE74F15"/>
    <w:rsid w:val="0CBE38F4"/>
    <w:rsid w:val="13083D49"/>
    <w:rsid w:val="17C23687"/>
    <w:rsid w:val="256C23F4"/>
    <w:rsid w:val="2F9F1AAF"/>
    <w:rsid w:val="392C0D5C"/>
    <w:rsid w:val="3E122463"/>
    <w:rsid w:val="3FCE01BB"/>
    <w:rsid w:val="4A8A42D6"/>
    <w:rsid w:val="56E733A1"/>
    <w:rsid w:val="571A7074"/>
    <w:rsid w:val="5A777D7A"/>
    <w:rsid w:val="71E338E5"/>
    <w:rsid w:val="71E37168"/>
    <w:rsid w:val="74624BFD"/>
    <w:rsid w:val="755E371E"/>
    <w:rsid w:val="7CB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2024-12-24T02:16:00Z</dcterms:created>
  <dc:creator>WPS_1663235086</dc:creator>
  <cp:lastModifiedBy>WPS_1663235086</cp:lastModifiedBy>
  <dcterms:modified xsi:type="dcterms:W3CDTF">2024-12-24T02:35:02Z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0A9FC48DEECD411791AB2F3443F2DC85_13</vt:lpwstr>
  </property>
</Properties>
</file>