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文献信息学专业2024年博士招生复试细则</w:t>
      </w:r>
    </w:p>
    <w:p>
      <w:pPr>
        <w:jc w:val="center"/>
        <w:rPr>
          <w:rFonts w:ascii="仿宋" w:hAnsi="仿宋" w:eastAsia="仿宋"/>
          <w:sz w:val="28"/>
          <w:szCs w:val="28"/>
        </w:rPr>
      </w:pPr>
    </w:p>
    <w:p>
      <w:pPr>
        <w:ind w:firstLine="420"/>
        <w:rPr>
          <w:rFonts w:ascii="仿宋" w:hAnsi="仿宋" w:eastAsia="仿宋"/>
          <w:sz w:val="28"/>
          <w:szCs w:val="28"/>
        </w:rPr>
      </w:pPr>
      <w:r>
        <w:rPr>
          <w:rFonts w:hint="eastAsia" w:ascii="仿宋" w:hAnsi="仿宋" w:eastAsia="仿宋"/>
          <w:sz w:val="28"/>
        </w:rPr>
        <w:t>根据教育部和省招生考试院相关文件精神，及</w:t>
      </w:r>
      <w:r>
        <w:rPr>
          <w:rFonts w:hint="eastAsia" w:ascii="仿宋" w:hAnsi="仿宋" w:eastAsia="仿宋"/>
          <w:sz w:val="28"/>
          <w:szCs w:val="28"/>
        </w:rPr>
        <w:t>《黑龙江大学2024年普通招考博士招生复试工作方案》，</w:t>
      </w:r>
      <w:r>
        <w:rPr>
          <w:rFonts w:hint="eastAsia" w:ascii="仿宋" w:hAnsi="仿宋" w:eastAsia="仿宋"/>
          <w:sz w:val="28"/>
        </w:rPr>
        <w:t>结合我院普通招考博士研究生招生工作实际情况，特</w:t>
      </w:r>
      <w:r>
        <w:rPr>
          <w:rFonts w:hint="eastAsia" w:ascii="仿宋" w:hAnsi="仿宋" w:eastAsia="仿宋"/>
          <w:sz w:val="28"/>
          <w:szCs w:val="28"/>
        </w:rPr>
        <w:t>制定本细则。</w:t>
      </w:r>
    </w:p>
    <w:p>
      <w:pPr>
        <w:ind w:firstLine="562" w:firstLineChars="200"/>
        <w:rPr>
          <w:rFonts w:ascii="仿宋" w:hAnsi="仿宋" w:eastAsia="仿宋"/>
          <w:b/>
          <w:sz w:val="28"/>
          <w:szCs w:val="28"/>
        </w:rPr>
      </w:pPr>
      <w:r>
        <w:rPr>
          <w:rFonts w:hint="eastAsia" w:ascii="仿宋" w:hAnsi="仿宋" w:eastAsia="仿宋"/>
          <w:b/>
          <w:sz w:val="28"/>
          <w:szCs w:val="28"/>
        </w:rPr>
        <w:t>一、组织领导</w:t>
      </w:r>
    </w:p>
    <w:p>
      <w:pPr>
        <w:ind w:firstLine="560" w:firstLineChars="200"/>
        <w:rPr>
          <w:rFonts w:ascii="仿宋" w:hAnsi="仿宋" w:eastAsia="仿宋"/>
          <w:sz w:val="28"/>
          <w:szCs w:val="28"/>
        </w:rPr>
      </w:pPr>
      <w:r>
        <w:rPr>
          <w:rFonts w:hint="eastAsia" w:ascii="仿宋" w:hAnsi="仿宋" w:eastAsia="仿宋"/>
          <w:sz w:val="28"/>
          <w:szCs w:val="28"/>
        </w:rPr>
        <w:t>1.复试工作组</w:t>
      </w:r>
    </w:p>
    <w:p>
      <w:pPr>
        <w:ind w:firstLine="560" w:firstLineChars="200"/>
        <w:rPr>
          <w:rFonts w:ascii="仿宋" w:hAnsi="仿宋" w:eastAsia="仿宋"/>
          <w:sz w:val="28"/>
          <w:szCs w:val="28"/>
        </w:rPr>
      </w:pPr>
      <w:r>
        <w:rPr>
          <w:rFonts w:hint="eastAsia" w:ascii="仿宋" w:hAnsi="仿宋" w:eastAsia="仿宋"/>
          <w:sz w:val="28"/>
          <w:szCs w:val="28"/>
        </w:rPr>
        <w:t>文献信息学专业博士招生复试工作组负责本次招生复试，由七位成员构成：</w:t>
      </w:r>
    </w:p>
    <w:p>
      <w:pPr>
        <w:ind w:firstLine="560" w:firstLineChars="200"/>
        <w:rPr>
          <w:rFonts w:ascii="仿宋" w:hAnsi="仿宋" w:eastAsia="仿宋"/>
          <w:sz w:val="28"/>
          <w:szCs w:val="28"/>
        </w:rPr>
      </w:pPr>
      <w:r>
        <w:rPr>
          <w:rFonts w:hint="eastAsia" w:ascii="仿宋" w:hAnsi="仿宋" w:eastAsia="仿宋"/>
          <w:sz w:val="28"/>
          <w:szCs w:val="28"/>
        </w:rPr>
        <w:t>组长：马海群</w:t>
      </w:r>
    </w:p>
    <w:p>
      <w:pPr>
        <w:ind w:firstLine="560" w:firstLineChars="200"/>
        <w:rPr>
          <w:rFonts w:ascii="仿宋" w:hAnsi="仿宋" w:eastAsia="仿宋"/>
          <w:sz w:val="28"/>
          <w:szCs w:val="28"/>
        </w:rPr>
      </w:pPr>
      <w:r>
        <w:rPr>
          <w:rFonts w:hint="eastAsia" w:ascii="仿宋" w:hAnsi="仿宋" w:eastAsia="仿宋"/>
          <w:sz w:val="28"/>
          <w:szCs w:val="28"/>
        </w:rPr>
        <w:t>成员：孙瑞英、任越、周丽霞、赵丽梅、姜鑫</w:t>
      </w:r>
    </w:p>
    <w:p>
      <w:pPr>
        <w:ind w:firstLine="560" w:firstLineChars="200"/>
        <w:rPr>
          <w:rFonts w:ascii="仿宋" w:hAnsi="仿宋" w:eastAsia="仿宋"/>
          <w:sz w:val="28"/>
          <w:szCs w:val="28"/>
        </w:rPr>
      </w:pPr>
      <w:r>
        <w:rPr>
          <w:rFonts w:hint="eastAsia" w:ascii="仿宋" w:hAnsi="仿宋" w:eastAsia="仿宋"/>
          <w:sz w:val="28"/>
          <w:szCs w:val="28"/>
        </w:rPr>
        <w:t>秘书：蔡庆平</w:t>
      </w:r>
    </w:p>
    <w:p>
      <w:pPr>
        <w:ind w:firstLine="560" w:firstLineChars="200"/>
        <w:rPr>
          <w:rFonts w:ascii="仿宋" w:hAnsi="仿宋" w:eastAsia="仿宋"/>
          <w:sz w:val="28"/>
          <w:szCs w:val="28"/>
        </w:rPr>
      </w:pPr>
      <w:r>
        <w:rPr>
          <w:rFonts w:hint="eastAsia" w:ascii="仿宋" w:hAnsi="仿宋" w:eastAsia="仿宋"/>
          <w:sz w:val="28"/>
          <w:szCs w:val="28"/>
        </w:rPr>
        <w:t>2.组织职责</w:t>
      </w:r>
    </w:p>
    <w:p>
      <w:pPr>
        <w:numPr>
          <w:ilvl w:val="0"/>
          <w:numId w:val="1"/>
        </w:numPr>
        <w:ind w:firstLine="560" w:firstLineChars="200"/>
        <w:rPr>
          <w:rFonts w:ascii="仿宋" w:hAnsi="仿宋" w:eastAsia="仿宋"/>
          <w:sz w:val="28"/>
          <w:szCs w:val="28"/>
        </w:rPr>
      </w:pPr>
      <w:r>
        <w:rPr>
          <w:rFonts w:hint="eastAsia" w:ascii="仿宋" w:hAnsi="仿宋" w:eastAsia="仿宋"/>
          <w:sz w:val="28"/>
          <w:szCs w:val="28"/>
        </w:rPr>
        <w:t>复试题目由复试工作组成员共同商讨产生</w:t>
      </w:r>
    </w:p>
    <w:p>
      <w:pPr>
        <w:numPr>
          <w:ilvl w:val="0"/>
          <w:numId w:val="1"/>
        </w:numPr>
        <w:ind w:firstLine="560" w:firstLineChars="200"/>
        <w:rPr>
          <w:rFonts w:ascii="仿宋" w:hAnsi="仿宋" w:eastAsia="仿宋"/>
          <w:sz w:val="28"/>
          <w:szCs w:val="28"/>
        </w:rPr>
      </w:pPr>
      <w:r>
        <w:rPr>
          <w:rFonts w:hint="eastAsia" w:ascii="仿宋" w:hAnsi="仿宋" w:eastAsia="仿宋"/>
          <w:sz w:val="28"/>
          <w:szCs w:val="28"/>
        </w:rPr>
        <w:t>复试全程录音录像</w:t>
      </w:r>
    </w:p>
    <w:p>
      <w:pPr>
        <w:ind w:left="560"/>
        <w:rPr>
          <w:rFonts w:ascii="仿宋" w:hAnsi="仿宋" w:eastAsia="仿宋"/>
          <w:b/>
          <w:sz w:val="28"/>
          <w:szCs w:val="28"/>
        </w:rPr>
      </w:pPr>
      <w:r>
        <w:rPr>
          <w:rFonts w:hint="eastAsia" w:ascii="仿宋" w:hAnsi="仿宋" w:eastAsia="仿宋"/>
          <w:b/>
          <w:sz w:val="28"/>
          <w:szCs w:val="28"/>
        </w:rPr>
        <w:t>二、复试分数线</w:t>
      </w:r>
    </w:p>
    <w:p>
      <w:pPr>
        <w:ind w:left="560"/>
        <w:rPr>
          <w:rFonts w:ascii="仿宋" w:hAnsi="仿宋" w:eastAsia="仿宋"/>
          <w:sz w:val="28"/>
          <w:szCs w:val="28"/>
        </w:rPr>
      </w:pPr>
      <w:r>
        <w:rPr>
          <w:rFonts w:hint="eastAsia" w:ascii="仿宋" w:hAnsi="仿宋" w:eastAsia="仿宋"/>
          <w:sz w:val="28"/>
          <w:szCs w:val="28"/>
        </w:rPr>
        <w:t>外国语和专业课分数线按学校划定的分数线执行。</w:t>
      </w:r>
    </w:p>
    <w:p>
      <w:pPr>
        <w:ind w:left="560"/>
        <w:rPr>
          <w:rFonts w:ascii="仿宋" w:hAnsi="仿宋" w:eastAsia="仿宋"/>
          <w:b/>
          <w:sz w:val="28"/>
          <w:szCs w:val="28"/>
        </w:rPr>
      </w:pPr>
      <w:r>
        <w:rPr>
          <w:rFonts w:hint="eastAsia" w:ascii="仿宋" w:hAnsi="仿宋" w:eastAsia="仿宋"/>
          <w:b/>
          <w:sz w:val="28"/>
          <w:szCs w:val="28"/>
        </w:rPr>
        <w:t>三、复试名单</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 xml:space="preserve">. </w:t>
      </w:r>
      <w:r>
        <w:rPr>
          <w:rFonts w:hint="eastAsia" w:ascii="仿宋" w:hAnsi="仿宋" w:eastAsia="仿宋"/>
          <w:sz w:val="28"/>
          <w:szCs w:val="28"/>
          <w:lang w:val="en-US" w:eastAsia="zh-CN"/>
        </w:rPr>
        <w:t>文献信息学专业为合格性复试。</w:t>
      </w:r>
    </w:p>
    <w:p>
      <w:pPr>
        <w:ind w:firstLine="560" w:firstLineChars="200"/>
        <w:rPr>
          <w:rFonts w:ascii="仿宋" w:hAnsi="仿宋" w:eastAsia="仿宋"/>
          <w:sz w:val="28"/>
          <w:szCs w:val="28"/>
        </w:rPr>
      </w:pPr>
      <w:r>
        <w:rPr>
          <w:rFonts w:ascii="仿宋" w:hAnsi="仿宋" w:eastAsia="仿宋"/>
          <w:sz w:val="28"/>
          <w:szCs w:val="28"/>
        </w:rPr>
        <w:drawing>
          <wp:inline distT="0" distB="0" distL="0" distR="0">
            <wp:extent cx="3356610" cy="893445"/>
            <wp:effectExtent l="0" t="0" r="0" b="0"/>
            <wp:docPr id="1" name="图片 1" descr="D:\webchat\WeChat Files\wxid_7shv73mo6x9k21\FileStorage\Temp\f2b73ab68a1d83e5389969f73c5e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webchat\WeChat Files\wxid_7shv73mo6x9k21\FileStorage\Temp\f2b73ab68a1d83e5389969f73c5ee09.png"/>
                    <pic:cNvPicPr>
                      <a:picLocks noChangeAspect="1" noChangeArrowheads="1"/>
                    </pic:cNvPicPr>
                  </pic:nvPicPr>
                  <pic:blipFill>
                    <a:blip r:embed="rId4">
                      <a:extLst>
                        <a:ext uri="{28A0092B-C50C-407E-A947-70E740481C1C}">
                          <a14:useLocalDpi xmlns:a14="http://schemas.microsoft.com/office/drawing/2010/main" val="0"/>
                        </a:ext>
                      </a:extLst>
                    </a:blip>
                    <a:srcRect r="68364" b="16446"/>
                    <a:stretch>
                      <a:fillRect/>
                    </a:stretch>
                  </pic:blipFill>
                  <pic:spPr>
                    <a:xfrm>
                      <a:off x="0" y="0"/>
                      <a:ext cx="3356529" cy="893687"/>
                    </a:xfrm>
                    <a:prstGeom prst="rect">
                      <a:avLst/>
                    </a:prstGeom>
                    <a:noFill/>
                    <a:ln>
                      <a:noFill/>
                    </a:ln>
                  </pic:spPr>
                </pic:pic>
              </a:graphicData>
            </a:graphic>
          </wp:inline>
        </w:drawing>
      </w:r>
    </w:p>
    <w:p>
      <w:pPr>
        <w:ind w:firstLine="562" w:firstLineChars="200"/>
        <w:rPr>
          <w:rFonts w:ascii="仿宋" w:hAnsi="仿宋" w:eastAsia="仿宋"/>
          <w:b/>
          <w:sz w:val="28"/>
          <w:szCs w:val="28"/>
        </w:rPr>
      </w:pPr>
      <w:r>
        <w:rPr>
          <w:rFonts w:hint="eastAsia" w:ascii="仿宋" w:hAnsi="仿宋" w:eastAsia="仿宋"/>
          <w:b/>
          <w:sz w:val="28"/>
          <w:szCs w:val="28"/>
        </w:rPr>
        <w:t>四、复试形式及内容</w:t>
      </w:r>
    </w:p>
    <w:p>
      <w:pPr>
        <w:ind w:firstLine="560" w:firstLineChars="200"/>
        <w:rPr>
          <w:rFonts w:ascii="仿宋" w:hAnsi="仿宋" w:eastAsia="仿宋"/>
          <w:sz w:val="28"/>
          <w:szCs w:val="28"/>
        </w:rPr>
      </w:pPr>
      <w:r>
        <w:rPr>
          <w:rFonts w:hint="eastAsia" w:ascii="仿宋" w:hAnsi="仿宋" w:eastAsia="仿宋"/>
          <w:sz w:val="28"/>
          <w:szCs w:val="28"/>
        </w:rPr>
        <w:t>1.复试形式：线下面试</w:t>
      </w:r>
    </w:p>
    <w:p>
      <w:pPr>
        <w:ind w:firstLine="560" w:firstLineChars="200"/>
        <w:rPr>
          <w:rFonts w:ascii="仿宋" w:hAnsi="仿宋" w:eastAsia="仿宋"/>
          <w:sz w:val="28"/>
          <w:szCs w:val="28"/>
        </w:rPr>
      </w:pPr>
      <w:r>
        <w:rPr>
          <w:rFonts w:hint="eastAsia" w:ascii="仿宋" w:hAnsi="仿宋" w:eastAsia="仿宋"/>
          <w:sz w:val="28"/>
          <w:szCs w:val="28"/>
        </w:rPr>
        <w:t>2.复试内容</w:t>
      </w:r>
    </w:p>
    <w:p>
      <w:pPr>
        <w:ind w:firstLine="560" w:firstLineChars="200"/>
        <w:rPr>
          <w:rFonts w:ascii="仿宋" w:hAnsi="仿宋" w:eastAsia="仿宋"/>
          <w:sz w:val="28"/>
          <w:szCs w:val="28"/>
        </w:rPr>
      </w:pPr>
      <w:r>
        <w:rPr>
          <w:rFonts w:hint="eastAsia" w:ascii="仿宋" w:hAnsi="仿宋" w:eastAsia="仿宋"/>
          <w:sz w:val="28"/>
          <w:szCs w:val="28"/>
        </w:rPr>
        <w:t>（1）考生汇报个人学习科研经历和代表性成果；</w:t>
      </w:r>
    </w:p>
    <w:p>
      <w:pPr>
        <w:ind w:firstLine="560" w:firstLineChars="200"/>
        <w:rPr>
          <w:rFonts w:ascii="仿宋" w:hAnsi="仿宋" w:eastAsia="仿宋"/>
          <w:sz w:val="28"/>
          <w:szCs w:val="28"/>
        </w:rPr>
      </w:pPr>
      <w:r>
        <w:rPr>
          <w:rFonts w:hint="eastAsia" w:ascii="仿宋" w:hAnsi="仿宋" w:eastAsia="仿宋"/>
          <w:sz w:val="28"/>
          <w:szCs w:val="28"/>
        </w:rPr>
        <w:t>（2）考生阐述读博期间拟从事研究领域及研究工作设想；</w:t>
      </w:r>
    </w:p>
    <w:p>
      <w:pPr>
        <w:ind w:firstLine="560" w:firstLineChars="200"/>
        <w:rPr>
          <w:rFonts w:ascii="仿宋" w:hAnsi="仿宋" w:eastAsia="仿宋"/>
          <w:sz w:val="28"/>
          <w:szCs w:val="28"/>
        </w:rPr>
      </w:pPr>
      <w:r>
        <w:rPr>
          <w:rFonts w:hint="eastAsia" w:ascii="仿宋" w:hAnsi="仿宋" w:eastAsia="仿宋"/>
          <w:sz w:val="28"/>
          <w:szCs w:val="28"/>
        </w:rPr>
        <w:t>（3）复试组成员就专业基础及学科前沿提问，博士生导师可加试复试题目；</w:t>
      </w:r>
    </w:p>
    <w:p>
      <w:pPr>
        <w:ind w:firstLine="560" w:firstLineChars="200"/>
        <w:rPr>
          <w:rFonts w:ascii="仿宋" w:hAnsi="仿宋" w:eastAsia="仿宋"/>
          <w:sz w:val="28"/>
          <w:szCs w:val="28"/>
        </w:rPr>
      </w:pPr>
      <w:r>
        <w:rPr>
          <w:rFonts w:hint="eastAsia" w:ascii="仿宋" w:hAnsi="仿宋" w:eastAsia="仿宋"/>
          <w:sz w:val="28"/>
          <w:szCs w:val="28"/>
        </w:rPr>
        <w:t>（4）每位考生复试时间不少于20分钟。</w:t>
      </w:r>
    </w:p>
    <w:p>
      <w:pPr>
        <w:ind w:firstLine="562" w:firstLineChars="200"/>
        <w:rPr>
          <w:rFonts w:ascii="仿宋" w:hAnsi="仿宋" w:eastAsia="仿宋"/>
          <w:b/>
          <w:sz w:val="28"/>
          <w:szCs w:val="28"/>
        </w:rPr>
      </w:pPr>
      <w:r>
        <w:rPr>
          <w:rFonts w:hint="eastAsia" w:ascii="仿宋" w:hAnsi="仿宋" w:eastAsia="仿宋"/>
          <w:b/>
          <w:sz w:val="28"/>
          <w:szCs w:val="28"/>
        </w:rPr>
        <w:t>五、复试成绩计算</w:t>
      </w:r>
    </w:p>
    <w:p>
      <w:pPr>
        <w:ind w:firstLine="560" w:firstLineChars="200"/>
        <w:rPr>
          <w:rFonts w:ascii="仿宋" w:hAnsi="仿宋" w:eastAsia="仿宋"/>
          <w:sz w:val="28"/>
          <w:szCs w:val="28"/>
        </w:rPr>
      </w:pPr>
      <w:r>
        <w:rPr>
          <w:rFonts w:hint="eastAsia" w:ascii="仿宋" w:hAnsi="仿宋" w:eastAsia="仿宋"/>
          <w:sz w:val="28"/>
          <w:szCs w:val="28"/>
        </w:rPr>
        <w:t>1. 复试成绩满分为100分，60分合格，不合格不予录取；</w:t>
      </w:r>
    </w:p>
    <w:p>
      <w:pPr>
        <w:ind w:firstLine="560" w:firstLineChars="200"/>
        <w:rPr>
          <w:rFonts w:ascii="仿宋" w:hAnsi="仿宋" w:eastAsia="仿宋"/>
          <w:sz w:val="28"/>
          <w:szCs w:val="28"/>
        </w:rPr>
      </w:pPr>
      <w:r>
        <w:rPr>
          <w:rFonts w:hint="eastAsia" w:ascii="仿宋" w:hAnsi="仿宋" w:eastAsia="仿宋"/>
          <w:sz w:val="28"/>
          <w:szCs w:val="28"/>
        </w:rPr>
        <w:t>2. 复试成绩计算方法：导师占50%权重，其他成员加和占50%权重，导师打分及其他专家打分情况一并记入复试记录；</w:t>
      </w:r>
    </w:p>
    <w:p>
      <w:pPr>
        <w:ind w:firstLine="560" w:firstLineChars="200"/>
        <w:rPr>
          <w:rFonts w:ascii="仿宋" w:hAnsi="仿宋" w:eastAsia="仿宋"/>
          <w:sz w:val="28"/>
          <w:szCs w:val="28"/>
        </w:rPr>
      </w:pPr>
      <w:r>
        <w:rPr>
          <w:rFonts w:hint="eastAsia" w:ascii="仿宋" w:hAnsi="仿宋" w:eastAsia="仿宋"/>
          <w:sz w:val="28"/>
          <w:szCs w:val="28"/>
        </w:rPr>
        <w:t>3. 录取总成绩包括初试成绩和复试成绩两部分，按报考导师从高到低排序。</w:t>
      </w:r>
      <w:bookmarkStart w:id="0" w:name="_GoBack"/>
      <w:bookmarkEnd w:id="0"/>
    </w:p>
    <w:p>
      <w:pPr>
        <w:ind w:firstLine="562" w:firstLineChars="200"/>
        <w:rPr>
          <w:rFonts w:ascii="仿宋" w:hAnsi="仿宋" w:eastAsia="仿宋"/>
          <w:b/>
          <w:sz w:val="28"/>
          <w:szCs w:val="28"/>
        </w:rPr>
      </w:pPr>
      <w:r>
        <w:rPr>
          <w:rFonts w:hint="eastAsia" w:ascii="仿宋" w:hAnsi="仿宋" w:eastAsia="仿宋"/>
          <w:b/>
          <w:sz w:val="28"/>
          <w:szCs w:val="28"/>
        </w:rPr>
        <w:t>六、复试时间与地点</w:t>
      </w:r>
    </w:p>
    <w:p>
      <w:pPr>
        <w:ind w:firstLine="560" w:firstLineChars="200"/>
        <w:rPr>
          <w:rFonts w:ascii="仿宋" w:hAnsi="仿宋" w:eastAsia="仿宋"/>
          <w:sz w:val="28"/>
          <w:szCs w:val="28"/>
        </w:rPr>
      </w:pPr>
      <w:r>
        <w:rPr>
          <w:rFonts w:hint="eastAsia" w:ascii="仿宋" w:hAnsi="仿宋" w:eastAsia="仿宋"/>
          <w:sz w:val="28"/>
          <w:szCs w:val="28"/>
        </w:rPr>
        <w:t>1. 复试时间：2024年4月25日下午15：00</w:t>
      </w:r>
    </w:p>
    <w:p>
      <w:pPr>
        <w:ind w:firstLine="560" w:firstLineChars="200"/>
        <w:rPr>
          <w:rFonts w:ascii="仿宋" w:hAnsi="仿宋" w:eastAsia="仿宋"/>
          <w:sz w:val="28"/>
          <w:szCs w:val="28"/>
        </w:rPr>
      </w:pPr>
      <w:r>
        <w:rPr>
          <w:rFonts w:hint="eastAsia" w:ascii="仿宋" w:hAnsi="仿宋" w:eastAsia="仿宋"/>
          <w:sz w:val="28"/>
          <w:szCs w:val="28"/>
        </w:rPr>
        <w:t>2. 复试地点：黑龙江大学汇文楼834室</w:t>
      </w:r>
    </w:p>
    <w:p>
      <w:pPr>
        <w:ind w:firstLine="980" w:firstLineChars="350"/>
        <w:rPr>
          <w:rFonts w:ascii="仿宋" w:hAnsi="仿宋" w:eastAsia="仿宋"/>
          <w:sz w:val="28"/>
          <w:szCs w:val="28"/>
        </w:rPr>
      </w:pPr>
      <w:r>
        <w:rPr>
          <w:rFonts w:hint="eastAsia" w:ascii="仿宋" w:hAnsi="仿宋" w:eastAsia="仿宋"/>
          <w:sz w:val="28"/>
          <w:szCs w:val="28"/>
        </w:rPr>
        <w:t>候考教室：汇文楼838室</w:t>
      </w:r>
    </w:p>
    <w:p>
      <w:pPr>
        <w:ind w:firstLine="560" w:firstLineChars="200"/>
        <w:rPr>
          <w:rFonts w:ascii="仿宋" w:hAnsi="仿宋" w:eastAsia="仿宋"/>
          <w:sz w:val="28"/>
        </w:rPr>
      </w:pPr>
      <w:r>
        <w:rPr>
          <w:rFonts w:hint="eastAsia" w:ascii="仿宋" w:hAnsi="仿宋" w:eastAsia="仿宋"/>
          <w:sz w:val="28"/>
        </w:rPr>
        <w:t>要求：考生携带有效身份证明材料和</w:t>
      </w:r>
      <w:r>
        <w:rPr>
          <w:rFonts w:ascii="仿宋" w:hAnsi="仿宋" w:eastAsia="仿宋"/>
          <w:sz w:val="28"/>
        </w:rPr>
        <w:t>个人学习科研经历</w:t>
      </w:r>
      <w:r>
        <w:rPr>
          <w:rFonts w:hint="eastAsia" w:ascii="仿宋" w:hAnsi="仿宋" w:eastAsia="仿宋"/>
          <w:sz w:val="28"/>
        </w:rPr>
        <w:t>、</w:t>
      </w:r>
      <w:r>
        <w:rPr>
          <w:rFonts w:ascii="仿宋" w:hAnsi="仿宋" w:eastAsia="仿宋"/>
          <w:sz w:val="28"/>
        </w:rPr>
        <w:t>代表性</w:t>
      </w:r>
      <w:r>
        <w:rPr>
          <w:rFonts w:hint="eastAsia" w:ascii="仿宋" w:hAnsi="仿宋" w:eastAsia="仿宋"/>
          <w:sz w:val="28"/>
        </w:rPr>
        <w:t>成果的原件、复印件，于考前半小时到达候考教室。</w:t>
      </w:r>
    </w:p>
    <w:p>
      <w:pPr>
        <w:ind w:firstLine="562" w:firstLineChars="200"/>
        <w:rPr>
          <w:rFonts w:ascii="仿宋" w:hAnsi="仿宋" w:eastAsia="仿宋"/>
          <w:b/>
          <w:sz w:val="28"/>
          <w:szCs w:val="28"/>
        </w:rPr>
      </w:pPr>
      <w:r>
        <w:rPr>
          <w:rFonts w:hint="eastAsia" w:ascii="仿宋" w:hAnsi="仿宋" w:eastAsia="仿宋"/>
          <w:b/>
          <w:sz w:val="28"/>
          <w:szCs w:val="28"/>
        </w:rPr>
        <w:t>七、其他</w:t>
      </w:r>
    </w:p>
    <w:p>
      <w:pPr>
        <w:spacing w:before="156" w:beforeLines="50" w:line="500" w:lineRule="exact"/>
        <w:ind w:firstLine="570"/>
        <w:rPr>
          <w:rFonts w:ascii="仿宋" w:hAnsi="仿宋" w:eastAsia="仿宋"/>
          <w:sz w:val="28"/>
          <w:szCs w:val="28"/>
        </w:rPr>
      </w:pPr>
      <w:r>
        <w:rPr>
          <w:rFonts w:hint="eastAsia" w:ascii="仿宋" w:hAnsi="仿宋" w:eastAsia="仿宋"/>
          <w:sz w:val="28"/>
          <w:szCs w:val="28"/>
        </w:rPr>
        <w:t>1. 坚持公开、公平、公正原则，择优录取。</w:t>
      </w:r>
    </w:p>
    <w:p>
      <w:pPr>
        <w:adjustRightInd w:val="0"/>
        <w:snapToGrid w:val="0"/>
        <w:spacing w:before="156" w:beforeLines="50" w:line="500" w:lineRule="exact"/>
        <w:ind w:firstLine="560" w:firstLineChars="200"/>
        <w:rPr>
          <w:rFonts w:ascii="仿宋" w:hAnsi="仿宋" w:eastAsia="仿宋"/>
          <w:bCs/>
          <w:sz w:val="28"/>
          <w:szCs w:val="28"/>
        </w:rPr>
      </w:pPr>
      <w:r>
        <w:rPr>
          <w:rFonts w:hint="eastAsia" w:ascii="仿宋" w:hAnsi="仿宋" w:eastAsia="仿宋"/>
          <w:sz w:val="28"/>
          <w:szCs w:val="28"/>
        </w:rPr>
        <w:t>2. 本细则由文献信息学专业博士招生复试工作组负责解释</w:t>
      </w:r>
      <w:r>
        <w:rPr>
          <w:rFonts w:hint="eastAsia" w:ascii="仿宋" w:hAnsi="仿宋" w:eastAsia="仿宋"/>
          <w:bCs/>
          <w:sz w:val="28"/>
          <w:szCs w:val="28"/>
        </w:rPr>
        <w:t>。</w:t>
      </w:r>
    </w:p>
    <w:p>
      <w:pPr>
        <w:adjustRightInd w:val="0"/>
        <w:snapToGrid w:val="0"/>
        <w:spacing w:before="156" w:beforeLines="50" w:line="500" w:lineRule="exact"/>
        <w:ind w:firstLine="560" w:firstLineChars="200"/>
        <w:rPr>
          <w:rFonts w:ascii="仿宋" w:hAnsi="仿宋" w:eastAsia="仿宋"/>
          <w:sz w:val="28"/>
          <w:szCs w:val="28"/>
        </w:rPr>
      </w:pPr>
      <w:r>
        <w:rPr>
          <w:rFonts w:hint="eastAsia" w:ascii="仿宋" w:hAnsi="仿宋" w:eastAsia="仿宋"/>
          <w:sz w:val="28"/>
          <w:szCs w:val="28"/>
        </w:rPr>
        <w:t>3. 本实施细则未尽事宜及与国家、黑龙江省及学校相关政策规定不一致的，执行国家、黑龙江省及学校相关政策规定。</w:t>
      </w:r>
    </w:p>
    <w:p>
      <w:pPr>
        <w:adjustRightInd w:val="0"/>
        <w:snapToGrid w:val="0"/>
        <w:spacing w:before="156" w:beforeLines="50" w:line="500" w:lineRule="exact"/>
        <w:ind w:firstLine="560" w:firstLineChars="200"/>
        <w:rPr>
          <w:rFonts w:ascii="仿宋" w:hAnsi="仿宋" w:eastAsia="仿宋"/>
          <w:sz w:val="28"/>
          <w:szCs w:val="28"/>
        </w:rPr>
      </w:pPr>
      <w:r>
        <w:rPr>
          <w:rFonts w:hint="eastAsia" w:ascii="仿宋" w:hAnsi="仿宋" w:eastAsia="仿宋"/>
          <w:sz w:val="28"/>
          <w:szCs w:val="28"/>
        </w:rPr>
        <w:t>4.文献信息学专业招生咨询电话：0451-86608499</w:t>
      </w:r>
    </w:p>
    <w:p>
      <w:pPr>
        <w:rPr>
          <w:rFonts w:ascii="仿宋" w:hAnsi="仿宋" w:eastAsia="仿宋"/>
          <w:sz w:val="28"/>
          <w:szCs w:val="28"/>
        </w:rPr>
      </w:pPr>
    </w:p>
    <w:p>
      <w:pPr>
        <w:ind w:firstLine="3640" w:firstLineChars="1300"/>
        <w:jc w:val="right"/>
        <w:rPr>
          <w:rFonts w:ascii="仿宋" w:hAnsi="仿宋" w:eastAsia="仿宋"/>
          <w:sz w:val="28"/>
          <w:szCs w:val="28"/>
        </w:rPr>
      </w:pPr>
      <w:r>
        <w:rPr>
          <w:rFonts w:hint="eastAsia" w:ascii="仿宋" w:hAnsi="仿宋" w:eastAsia="仿宋"/>
          <w:sz w:val="28"/>
          <w:szCs w:val="28"/>
        </w:rPr>
        <w:t>文献信息学专业博士招生复试工作组</w:t>
      </w:r>
    </w:p>
    <w:p>
      <w:pPr>
        <w:ind w:firstLine="5320" w:firstLineChars="1900"/>
        <w:jc w:val="right"/>
        <w:rPr>
          <w:rFonts w:ascii="仿宋" w:hAnsi="仿宋" w:eastAsia="仿宋"/>
          <w:sz w:val="28"/>
          <w:szCs w:val="28"/>
        </w:rPr>
      </w:pPr>
      <w:r>
        <w:rPr>
          <w:rFonts w:hint="eastAsia" w:ascii="仿宋" w:hAnsi="仿宋" w:eastAsia="仿宋"/>
          <w:sz w:val="28"/>
          <w:szCs w:val="28"/>
        </w:rPr>
        <w:t>2024年4月24日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E97CCF"/>
    <w:multiLevelType w:val="singleLevel"/>
    <w:tmpl w:val="42E97C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YmNlYzVmYTM5OTQ2ZjUxZGQxYWMyODFjZjVkYmEifQ=="/>
  </w:docVars>
  <w:rsids>
    <w:rsidRoot w:val="00F3192D"/>
    <w:rsid w:val="0044660A"/>
    <w:rsid w:val="005414E1"/>
    <w:rsid w:val="00844B9A"/>
    <w:rsid w:val="00915866"/>
    <w:rsid w:val="00BF7C57"/>
    <w:rsid w:val="00F3192D"/>
    <w:rsid w:val="0C823F4C"/>
    <w:rsid w:val="1B9E61E6"/>
    <w:rsid w:val="3F0548CD"/>
    <w:rsid w:val="77413C70"/>
    <w:rsid w:val="79D772BE"/>
    <w:rsid w:val="7C0F7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Char Char Char Char Char Char Char Char Char Char Char Char Char Char Char Char Char Char Char Char Char1 Char Char Char Char Char Char Char Char Char1 Char"/>
    <w:basedOn w:val="1"/>
    <w:autoRedefine/>
    <w:qFormat/>
    <w:uiPriority w:val="0"/>
    <w:pPr>
      <w:widowControl/>
      <w:tabs>
        <w:tab w:val="left" w:pos="525"/>
      </w:tabs>
      <w:spacing w:after="160" w:line="240" w:lineRule="exact"/>
      <w:jc w:val="left"/>
    </w:pPr>
    <w:rPr>
      <w:rFonts w:ascii="Verdana" w:hAnsi="Verdana" w:eastAsia="宋体" w:cs="Times New Roman"/>
      <w:kern w:val="0"/>
      <w:sz w:val="20"/>
      <w:szCs w:val="20"/>
      <w:lang w:eastAsia="en-US"/>
    </w:rPr>
  </w:style>
  <w:style w:type="character" w:customStyle="1" w:styleId="8">
    <w:name w:val="批注框文本 Char"/>
    <w:basedOn w:val="6"/>
    <w:link w:val="2"/>
    <w:autoRedefine/>
    <w:qFormat/>
    <w:uiPriority w:val="0"/>
    <w:rPr>
      <w:kern w:val="2"/>
      <w:sz w:val="18"/>
      <w:szCs w:val="18"/>
    </w:rPr>
  </w:style>
  <w:style w:type="character" w:customStyle="1" w:styleId="9">
    <w:name w:val="页眉 Char"/>
    <w:basedOn w:val="6"/>
    <w:link w:val="4"/>
    <w:autoRedefine/>
    <w:qFormat/>
    <w:uiPriority w:val="0"/>
    <w:rPr>
      <w:kern w:val="2"/>
      <w:sz w:val="18"/>
      <w:szCs w:val="18"/>
    </w:rPr>
  </w:style>
  <w:style w:type="character" w:customStyle="1" w:styleId="10">
    <w:name w:val="页脚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33D8-89B0-401C-AC81-77FF21255A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134</Words>
  <Characters>769</Characters>
  <Lines>6</Lines>
  <Paragraphs>1</Paragraphs>
  <TotalTime>5</TotalTime>
  <ScaleCrop>false</ScaleCrop>
  <LinksUpToDate>false</LinksUpToDate>
  <CharactersWithSpaces>902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2024-04-25T02:25:00Z</dcterms:created>
  <dc:creator>Administrator</dc:creator>
  <cp:lastModifiedBy>研招办</cp:lastModifiedBy>
  <cp:lastPrinted>2023-04-24T09:12:00Z</cp:lastPrinted>
  <dcterms:modified xsi:type="dcterms:W3CDTF">2024-04-25T03:02:12Z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18C57DADAA8D468FAA27FAB17241CF81_12</vt:lpwstr>
  </property>
</Properties>
</file>