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22098A">
      <w:pPr>
        <w:spacing w:before="468" w:beforeLines="150" w:after="156" w:afterLines="50" w:line="420" w:lineRule="exact"/>
        <w:jc w:val="center"/>
        <w:rPr>
          <w:rFonts w:hint="eastAsia" w:ascii="宋体" w:hAnsi="宋体" w:cs="宋体"/>
          <w:b/>
          <w:bCs/>
          <w:color w:val="auto"/>
          <w:sz w:val="32"/>
          <w:szCs w:val="32"/>
          <w:shd w:val="clear" w:color="auto" w:fill="FFFFFF"/>
        </w:rPr>
      </w:pPr>
      <w:bookmarkStart w:id="0" w:name="_GoBack"/>
      <w:r>
        <w:rPr>
          <w:rFonts w:hint="eastAsia" w:ascii="宋体" w:hAnsi="宋体" w:cs="宋体"/>
          <w:b/>
          <w:bCs/>
          <w:color w:val="auto"/>
          <w:sz w:val="32"/>
          <w:szCs w:val="32"/>
          <w:shd w:val="clear" w:color="auto" w:fill="FFFFFF"/>
        </w:rPr>
        <w:t>西北大学马克思主义学院</w:t>
      </w:r>
    </w:p>
    <w:p w14:paraId="53D4AEDA">
      <w:pPr>
        <w:spacing w:line="240" w:lineRule="auto"/>
        <w:jc w:val="center"/>
        <w:rPr>
          <w:rFonts w:hint="eastAsia" w:ascii="宋体" w:hAnsi="宋体" w:cs="宋体"/>
          <w:b/>
          <w:bCs/>
          <w:color w:val="auto"/>
          <w:sz w:val="32"/>
          <w:szCs w:val="32"/>
          <w:shd w:val="clear" w:color="auto" w:fill="FFFFFF"/>
        </w:rPr>
      </w:pPr>
      <w:r>
        <w:rPr>
          <w:rFonts w:hint="eastAsia" w:ascii="宋体" w:hAnsi="宋体" w:cs="宋体"/>
          <w:b/>
          <w:bCs/>
          <w:color w:val="auto"/>
          <w:sz w:val="32"/>
          <w:szCs w:val="32"/>
          <w:shd w:val="clear" w:color="auto" w:fill="FFFFFF"/>
        </w:rPr>
        <w:t>“申请—考核”制博士研究生招生工作办法</w:t>
      </w:r>
    </w:p>
    <w:p w14:paraId="2144B21F">
      <w:pPr>
        <w:spacing w:line="420" w:lineRule="exact"/>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根据《西北大学博士研究生“申请—考核”制招生工作管理办法》（西大研〔2019〕40 号）等文件精神，为优化博士研究生生源结构，招收优秀硕士研究生攻读博士学位，现结合我院实际情况，特制定本细则。</w:t>
      </w:r>
    </w:p>
    <w:p w14:paraId="63720954">
      <w:pPr>
        <w:numPr>
          <w:ilvl w:val="0"/>
          <w:numId w:val="1"/>
        </w:numPr>
        <w:spacing w:line="420" w:lineRule="exact"/>
        <w:ind w:firstLine="482" w:firstLineChars="200"/>
        <w:rPr>
          <w:rFonts w:hint="eastAsia"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招生计划</w:t>
      </w:r>
    </w:p>
    <w:p w14:paraId="0BE979F1">
      <w:pPr>
        <w:spacing w:line="420" w:lineRule="exact"/>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我院博士研究生招生采取“申请—考核”制与直博、硕博连读并行的选拔方式。“申请—考核”制招生人数与直博、硕博连读招生人数共同构成当年学院博士研究生招生计划的总数，其中在职定向招生人数不超过总招生人数的20%。</w:t>
      </w:r>
    </w:p>
    <w:p w14:paraId="16F7CF2C">
      <w:pPr>
        <w:numPr>
          <w:ilvl w:val="0"/>
          <w:numId w:val="1"/>
        </w:numPr>
        <w:spacing w:line="420" w:lineRule="exact"/>
        <w:ind w:firstLine="482" w:firstLineChars="200"/>
        <w:rPr>
          <w:rFonts w:hint="eastAsia" w:ascii="仿宋" w:hAnsi="仿宋" w:eastAsia="仿宋" w:cs="仿宋"/>
          <w:color w:val="auto"/>
          <w:sz w:val="24"/>
          <w:shd w:val="clear" w:color="auto" w:fill="FFFFFF"/>
        </w:rPr>
      </w:pPr>
      <w:r>
        <w:rPr>
          <w:rFonts w:hint="eastAsia" w:ascii="仿宋" w:hAnsi="仿宋" w:eastAsia="仿宋" w:cs="仿宋"/>
          <w:b/>
          <w:bCs/>
          <w:color w:val="auto"/>
          <w:sz w:val="24"/>
          <w:shd w:val="clear" w:color="auto" w:fill="FFFFFF"/>
        </w:rPr>
        <w:t>审核要求</w:t>
      </w:r>
    </w:p>
    <w:p w14:paraId="3BD37C70">
      <w:pPr>
        <w:spacing w:line="420" w:lineRule="exact"/>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1.报考与推荐要求</w:t>
      </w:r>
    </w:p>
    <w:p w14:paraId="3B59AA08">
      <w:pPr>
        <w:spacing w:line="420" w:lineRule="exact"/>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符合当年《西北大学博士研究生招生简章》中规定的各项报考条件。且有两名所申请学科教授（或相当职称专家）提供的书面推荐意见。</w:t>
      </w:r>
    </w:p>
    <w:p w14:paraId="79DCCA79">
      <w:pPr>
        <w:spacing w:line="420" w:lineRule="exact"/>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2.业务能力要求</w:t>
      </w:r>
    </w:p>
    <w:p w14:paraId="26506E6F">
      <w:pPr>
        <w:spacing w:line="420" w:lineRule="exact"/>
        <w:ind w:firstLine="480" w:firstLineChars="200"/>
        <w:rPr>
          <w:rFonts w:hint="eastAsia" w:ascii="仿宋" w:hAnsi="仿宋" w:eastAsia="仿宋" w:cs="仿宋"/>
          <w:b/>
          <w:bCs/>
          <w:color w:val="auto"/>
          <w:sz w:val="24"/>
          <w:shd w:val="clear" w:color="auto" w:fill="FFFFFF"/>
        </w:rPr>
      </w:pPr>
      <w:r>
        <w:rPr>
          <w:rFonts w:hint="eastAsia" w:ascii="仿宋" w:hAnsi="仿宋" w:eastAsia="仿宋" w:cs="仿宋"/>
          <w:color w:val="auto"/>
          <w:sz w:val="24"/>
          <w:shd w:val="clear" w:color="auto" w:fill="FFFFFF"/>
        </w:rPr>
        <w:t>申请人应该具有马克思主义理论专业或相关专业较为扎实的研究基础和研究能力，应该具有较为扎实的学术表达能力，应该具有关注本学科服务社会、服务国家现代化建设的学术意识。申请人须提供</w:t>
      </w:r>
      <w:r>
        <w:rPr>
          <w:rFonts w:hint="eastAsia" w:ascii="仿宋" w:hAnsi="仿宋" w:eastAsia="仿宋" w:cs="仿宋"/>
          <w:b/>
          <w:bCs/>
          <w:color w:val="auto"/>
          <w:sz w:val="24"/>
          <w:shd w:val="clear" w:color="auto" w:fill="FFFFFF"/>
        </w:rPr>
        <w:t>2项</w:t>
      </w:r>
      <w:r>
        <w:rPr>
          <w:rFonts w:hint="eastAsia" w:ascii="仿宋" w:hAnsi="仿宋" w:eastAsia="仿宋" w:cs="仿宋"/>
          <w:color w:val="auto"/>
          <w:sz w:val="24"/>
          <w:shd w:val="clear" w:color="auto" w:fill="FFFFFF"/>
        </w:rPr>
        <w:t>高质量代表性学术研究成果及其证明材料[如论文、著作、奖项（包括国家奖学金）、咨询报告等，其中至少1项须为独撰或第一作者]</w:t>
      </w:r>
      <w:r>
        <w:rPr>
          <w:rFonts w:hint="eastAsia" w:ascii="仿宋" w:hAnsi="仿宋" w:eastAsia="仿宋" w:cs="仿宋"/>
          <w:b/>
          <w:bCs/>
          <w:color w:val="auto"/>
          <w:sz w:val="24"/>
          <w:shd w:val="clear" w:color="auto" w:fill="FFFFFF"/>
        </w:rPr>
        <w:t>（请注意：仅限2项高质量代表性成果，多提供无效）。</w:t>
      </w:r>
    </w:p>
    <w:p w14:paraId="76A95025">
      <w:pPr>
        <w:spacing w:line="420" w:lineRule="exact"/>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3.外国语水平要求</w:t>
      </w:r>
    </w:p>
    <w:p w14:paraId="089E677E">
      <w:pPr>
        <w:spacing w:line="420" w:lineRule="exact"/>
        <w:ind w:firstLine="480" w:firstLineChars="200"/>
        <w:rPr>
          <w:rFonts w:hint="eastAsia" w:ascii="仿宋" w:hAnsi="仿宋" w:eastAsia="仿宋" w:cs="仿宋"/>
          <w:b/>
          <w:bCs/>
          <w:strike/>
          <w:color w:val="auto"/>
          <w:sz w:val="24"/>
          <w:shd w:val="clear" w:color="auto" w:fill="FFFFFF"/>
        </w:rPr>
      </w:pPr>
      <w:r>
        <w:rPr>
          <w:rFonts w:hint="eastAsia" w:ascii="仿宋" w:hAnsi="仿宋" w:eastAsia="仿宋" w:cs="仿宋"/>
          <w:color w:val="auto"/>
          <w:sz w:val="24"/>
          <w:shd w:val="clear" w:color="auto" w:fill="FFFFFF"/>
        </w:rPr>
        <w:t>英语成绩（水平）满足以下条件之一：全国大学英语四级450分以上或六级425分及以上；本科或硕士为全日制英语语言文学相应专业毕业，须获得国家英语专业四级及以上等级考试合格证书；在相应英语国家获得硕士学位；新托福（IBT）成绩75分及以上；雅思成绩5.5分及以上；在国（境）外具有半年以上</w:t>
      </w:r>
      <w:r>
        <w:rPr>
          <w:rFonts w:hint="eastAsia" w:ascii="仿宋" w:hAnsi="仿宋" w:eastAsia="仿宋" w:cs="仿宋"/>
          <w:color w:val="auto"/>
          <w:sz w:val="24"/>
          <w:shd w:val="clear" w:color="auto" w:fill="FFFFFF"/>
          <w:lang w:val="en-US" w:eastAsia="zh-CN"/>
        </w:rPr>
        <w:t>英语</w:t>
      </w:r>
      <w:r>
        <w:rPr>
          <w:rFonts w:hint="eastAsia" w:ascii="仿宋" w:hAnsi="仿宋" w:eastAsia="仿宋" w:cs="仿宋"/>
          <w:color w:val="auto"/>
          <w:sz w:val="24"/>
          <w:shd w:val="clear" w:color="auto" w:fill="FFFFFF"/>
        </w:rPr>
        <w:t>学习交流经历或获得学位。</w:t>
      </w:r>
    </w:p>
    <w:p w14:paraId="3FF50A5D">
      <w:pPr>
        <w:spacing w:line="420" w:lineRule="exact"/>
        <w:ind w:firstLine="482" w:firstLineChars="200"/>
        <w:rPr>
          <w:rFonts w:hint="eastAsia"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三、申请程序</w:t>
      </w:r>
    </w:p>
    <w:p w14:paraId="369B7777">
      <w:pPr>
        <w:spacing w:line="420" w:lineRule="exact"/>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1.申请人在西北大学博士招生简章规定时间内完成网上报名。</w:t>
      </w:r>
    </w:p>
    <w:p w14:paraId="0542D65E">
      <w:pPr>
        <w:spacing w:line="420" w:lineRule="exact"/>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2.申请人提供西北大学博士招生简章和本细则所要求的相关材料（材料清单见本细则第五部分）。</w:t>
      </w:r>
    </w:p>
    <w:p w14:paraId="70268839">
      <w:pPr>
        <w:spacing w:line="420" w:lineRule="exact"/>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3.由马克思主义学院博士招生领导小组组织专家对申请人进行资格审查和综合考核。</w:t>
      </w:r>
    </w:p>
    <w:p w14:paraId="1144D5C4">
      <w:pPr>
        <w:spacing w:line="420" w:lineRule="exact"/>
        <w:ind w:firstLine="482" w:firstLineChars="200"/>
        <w:rPr>
          <w:rFonts w:hint="eastAsia"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四、考核与录取</w:t>
      </w:r>
    </w:p>
    <w:p w14:paraId="18C978C7">
      <w:pPr>
        <w:spacing w:line="420" w:lineRule="exact"/>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 xml:space="preserve">1.材料审核：学院专家组根据申请者提交材料中的科研成果（论文、奖项、著作等）以及申请人的研究背景与导师科研方向的契合度等方面进行业务能力审核，审核分为通过和不通过，通过者方可进入综合考核环节。    </w:t>
      </w:r>
    </w:p>
    <w:p w14:paraId="042B2318">
      <w:pPr>
        <w:spacing w:line="420" w:lineRule="exact"/>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业务能力特别突出而</w:t>
      </w:r>
      <w:r>
        <w:rPr>
          <w:rFonts w:hint="eastAsia" w:ascii="仿宋" w:hAnsi="仿宋" w:eastAsia="仿宋" w:cs="仿宋"/>
          <w:color w:val="auto"/>
          <w:sz w:val="24"/>
          <w:shd w:val="clear" w:color="auto" w:fill="FFFFFF"/>
          <w:lang w:eastAsia="zh-CN"/>
        </w:rPr>
        <w:t>英语</w:t>
      </w:r>
      <w:r>
        <w:rPr>
          <w:rFonts w:hint="eastAsia" w:ascii="仿宋" w:hAnsi="仿宋" w:eastAsia="仿宋" w:cs="仿宋"/>
          <w:color w:val="auto"/>
          <w:sz w:val="24"/>
          <w:shd w:val="clear" w:color="auto" w:fill="FFFFFF"/>
        </w:rPr>
        <w:t>水平证明材料达不到要求者，须先参加由学院组织的</w:t>
      </w:r>
      <w:r>
        <w:rPr>
          <w:rFonts w:hint="eastAsia" w:ascii="仿宋" w:hAnsi="仿宋" w:eastAsia="仿宋" w:cs="仿宋"/>
          <w:color w:val="auto"/>
          <w:sz w:val="24"/>
          <w:shd w:val="clear" w:color="auto" w:fill="FFFFFF"/>
        </w:rPr>
        <w:t>英语</w:t>
      </w:r>
      <w:r>
        <w:rPr>
          <w:rFonts w:hint="eastAsia" w:ascii="仿宋" w:hAnsi="仿宋" w:eastAsia="仿宋" w:cs="仿宋"/>
          <w:color w:val="auto"/>
          <w:sz w:val="24"/>
          <w:shd w:val="clear" w:color="auto" w:fill="FFFFFF"/>
        </w:rPr>
        <w:t>水平测试（包括笔试、面试），测试合格者方可进入综合考核环节。</w:t>
      </w:r>
    </w:p>
    <w:p w14:paraId="05EDF70F">
      <w:pPr>
        <w:spacing w:line="420" w:lineRule="exact"/>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2.综合考核：综合考核</w:t>
      </w:r>
      <w:r>
        <w:rPr>
          <w:rFonts w:hint="eastAsia" w:ascii="仿宋" w:hAnsi="仿宋" w:eastAsia="仿宋" w:cs="仿宋"/>
          <w:color w:val="auto"/>
          <w:sz w:val="24"/>
          <w:shd w:val="clear" w:color="auto" w:fill="FFFFFF"/>
        </w:rPr>
        <w:t>包括外国语面试（英语）、专业综合笔试、专业综合面试、思想品德综合考核等，综合考核总成绩为100分，其中外国语面试（英语）占20%、专业综合笔试占40%、专业综合面试占40%。</w:t>
      </w:r>
      <w:r>
        <w:rPr>
          <w:rFonts w:hint="eastAsia" w:ascii="仿宋" w:hAnsi="仿宋" w:eastAsia="仿宋" w:cs="仿宋"/>
          <w:color w:val="auto"/>
          <w:sz w:val="24"/>
          <w:shd w:val="clear" w:color="auto" w:fill="FFFFFF"/>
        </w:rPr>
        <w:t>学院组织专家，对申请人的专业课基础知识（马克思主义发展史、马克思主义基本原理和马克思主义中国化研究）、学术背景、科研潜力、研究设想、思维能力、沟通交流能力（包括</w:t>
      </w:r>
      <w:r>
        <w:rPr>
          <w:rFonts w:hint="eastAsia" w:ascii="仿宋" w:hAnsi="仿宋" w:eastAsia="仿宋" w:cs="仿宋"/>
          <w:color w:val="auto"/>
          <w:sz w:val="24"/>
          <w:shd w:val="clear" w:color="auto" w:fill="FFFFFF"/>
          <w:lang w:eastAsia="zh-CN"/>
        </w:rPr>
        <w:t>英语</w:t>
      </w:r>
      <w:r>
        <w:rPr>
          <w:rFonts w:hint="eastAsia" w:ascii="仿宋" w:hAnsi="仿宋" w:eastAsia="仿宋" w:cs="仿宋"/>
          <w:color w:val="auto"/>
          <w:sz w:val="24"/>
          <w:shd w:val="clear" w:color="auto" w:fill="FFFFFF"/>
        </w:rPr>
        <w:t>水平）等进行综合考核。[参考书目：《习近平谈治国理政》（</w:t>
      </w:r>
      <w:r>
        <w:rPr>
          <w:rFonts w:hint="eastAsia" w:ascii="仿宋" w:hAnsi="仿宋" w:eastAsia="仿宋" w:cs="仿宋"/>
          <w:color w:val="auto"/>
          <w:sz w:val="24"/>
          <w:shd w:val="clear" w:color="auto" w:fill="FFFFFF"/>
        </w:rPr>
        <w:t>1-</w:t>
      </w:r>
      <w:r>
        <w:rPr>
          <w:rFonts w:hint="eastAsia" w:ascii="仿宋" w:hAnsi="仿宋" w:eastAsia="仿宋" w:cs="仿宋"/>
          <w:color w:val="auto"/>
          <w:sz w:val="24"/>
          <w:shd w:val="clear" w:color="auto" w:fill="FFFFFF"/>
          <w:lang w:val="en-US" w:eastAsia="zh-CN"/>
        </w:rPr>
        <w:t>5</w:t>
      </w:r>
      <w:r>
        <w:rPr>
          <w:rFonts w:hint="eastAsia" w:ascii="仿宋" w:hAnsi="仿宋" w:eastAsia="仿宋" w:cs="仿宋"/>
          <w:color w:val="auto"/>
          <w:sz w:val="24"/>
          <w:shd w:val="clear" w:color="auto" w:fill="FFFFFF"/>
        </w:rPr>
        <w:t>卷</w:t>
      </w:r>
      <w:r>
        <w:rPr>
          <w:rFonts w:hint="eastAsia" w:ascii="仿宋" w:hAnsi="仿宋" w:eastAsia="仿宋" w:cs="仿宋"/>
          <w:color w:val="auto"/>
          <w:sz w:val="24"/>
          <w:shd w:val="clear" w:color="auto" w:fill="FFFFFF"/>
        </w:rPr>
        <w:t>），外文出版社；顾海良，《马克思主义发展史》，中国人民大学出版社2020年版； 孙建华，《马克思主义中国化思想通史》（全三卷），人民出版社2019年版；肖前主编，《马克思主义哲学原理（合订本）》,中国人民大学出版社2018年版；蒋学模主编，《政治经济学教材》,上海人民出版社2014年版；《科学社会主义概论》编写组，《科学社会主义概论（第二版）》,人民出版社2020年版；冯刚、彭庆红、佘双好、白显良等著，《新时代高校思想政治教育学原理》，人民出版社2021年版；沈壮海主编，《新编思想政治教育学原理》，中国人民大学出版社2022年版。]</w:t>
      </w:r>
    </w:p>
    <w:p w14:paraId="152BBBCA">
      <w:pPr>
        <w:spacing w:line="42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3.总成绩由笔试和面试成绩组成，</w:t>
      </w:r>
      <w:r>
        <w:rPr>
          <w:rFonts w:hint="eastAsia" w:ascii="仿宋" w:hAnsi="仿宋" w:eastAsia="仿宋" w:cs="仿宋"/>
          <w:color w:val="auto"/>
          <w:sz w:val="24"/>
        </w:rPr>
        <w:t>具体计算方式为：总成绩（满分100分）=</w:t>
      </w:r>
      <w:r>
        <w:rPr>
          <w:rFonts w:hint="eastAsia" w:ascii="仿宋" w:hAnsi="仿宋" w:eastAsia="仿宋" w:cs="仿宋"/>
          <w:color w:val="auto"/>
          <w:sz w:val="24"/>
          <w:shd w:val="clear" w:color="auto" w:fill="FFFFFF"/>
        </w:rPr>
        <w:t>外国语面试（英语）</w:t>
      </w:r>
      <w:r>
        <w:rPr>
          <w:rFonts w:hint="eastAsia" w:ascii="仿宋" w:hAnsi="仿宋" w:eastAsia="仿宋" w:cs="仿宋"/>
          <w:color w:val="auto"/>
          <w:sz w:val="24"/>
        </w:rPr>
        <w:t>（100分×20%）+专业综合笔试（100分×40%）+专业综合面试（100分×40%）。</w:t>
      </w:r>
    </w:p>
    <w:p w14:paraId="49CFF6D8">
      <w:pPr>
        <w:pStyle w:val="5"/>
        <w:widowControl/>
        <w:shd w:val="clear" w:color="auto" w:fill="FFFFFF"/>
        <w:spacing w:beforeAutospacing="0" w:afterAutospacing="0" w:line="380" w:lineRule="exact"/>
        <w:ind w:right="150" w:firstLine="480" w:firstLineChars="200"/>
        <w:rPr>
          <w:rFonts w:hint="eastAsia" w:ascii="仿宋" w:hAnsi="仿宋" w:eastAsia="仿宋" w:cs="仿宋"/>
          <w:color w:val="auto"/>
          <w:kern w:val="2"/>
          <w:shd w:val="clear" w:color="auto" w:fill="FFFFFF"/>
        </w:rPr>
      </w:pPr>
      <w:r>
        <w:rPr>
          <w:rFonts w:hint="eastAsia" w:ascii="仿宋" w:hAnsi="仿宋" w:eastAsia="仿宋" w:cs="仿宋"/>
          <w:color w:val="auto"/>
          <w:kern w:val="2"/>
          <w:shd w:val="clear" w:color="auto" w:fill="FFFFFF"/>
        </w:rPr>
        <w:t>4.录取规则：</w:t>
      </w:r>
      <w:r>
        <w:rPr>
          <w:rFonts w:hint="eastAsia" w:ascii="仿宋" w:hAnsi="仿宋" w:eastAsia="仿宋" w:cs="仿宋"/>
          <w:color w:val="auto"/>
          <w:kern w:val="2"/>
          <w:shd w:val="clear" w:color="auto" w:fill="FFFFFF"/>
        </w:rPr>
        <w:t>坚持考生自愿和导师自主的双向选择原则。严格实行差额复试，按综合考核总成绩由高至低排序，在招生计划内确定拟录取名单，顺位择优录取，</w:t>
      </w:r>
      <w:r>
        <w:rPr>
          <w:rFonts w:hint="eastAsia" w:ascii="仿宋" w:hAnsi="仿宋" w:eastAsia="仿宋" w:cs="仿宋"/>
          <w:color w:val="auto"/>
          <w:kern w:val="2"/>
          <w:shd w:val="clear" w:color="auto" w:fill="FFFFFF"/>
        </w:rPr>
        <w:t>并将其在学院网站公示不少于5个工作日。公示无异议后，将拟录取结果报研究生院</w:t>
      </w:r>
      <w:r>
        <w:rPr>
          <w:rFonts w:hint="eastAsia" w:ascii="仿宋" w:hAnsi="仿宋" w:eastAsia="仿宋" w:cs="仿宋"/>
          <w:color w:val="auto"/>
          <w:kern w:val="2"/>
        </w:rPr>
        <w:t>（若有指标追加，将按序递补录取）</w:t>
      </w:r>
      <w:r>
        <w:rPr>
          <w:rFonts w:hint="eastAsia" w:ascii="仿宋" w:hAnsi="仿宋" w:eastAsia="仿宋" w:cs="仿宋"/>
          <w:color w:val="auto"/>
          <w:kern w:val="2"/>
          <w:shd w:val="clear" w:color="auto" w:fill="FFFFFF"/>
        </w:rPr>
        <w:t>。</w:t>
      </w:r>
    </w:p>
    <w:p w14:paraId="4A3D9ABA">
      <w:pPr>
        <w:pStyle w:val="5"/>
        <w:widowControl/>
        <w:shd w:val="clear" w:color="auto" w:fill="FFFFFF"/>
        <w:spacing w:beforeAutospacing="0" w:afterAutospacing="0" w:line="380" w:lineRule="exact"/>
        <w:ind w:right="150" w:firstLine="480" w:firstLineChars="200"/>
        <w:rPr>
          <w:rFonts w:eastAsia="仿宋"/>
          <w:color w:val="auto"/>
        </w:rPr>
      </w:pPr>
      <w:r>
        <w:rPr>
          <w:rFonts w:hint="eastAsia" w:ascii="仿宋" w:hAnsi="仿宋" w:eastAsia="仿宋" w:cs="仿宋"/>
          <w:color w:val="auto"/>
          <w:kern w:val="2"/>
          <w:shd w:val="clear" w:color="auto" w:fill="FFFFFF"/>
        </w:rPr>
        <w:t>本批次博士研究生招生实行导师组培养方案。各部分成绩低于满分的60%，视为不合格，不予录取。思想品德考核不合格者不予录取。在职定向考生录取人数原则上不超过本学科全部拟录取人数的20%。</w:t>
      </w:r>
    </w:p>
    <w:p w14:paraId="3865BEBE">
      <w:pPr>
        <w:spacing w:line="42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5.经学校研究生院审核公示无异议，报上级主管部门录取检查。通过上级主管部门录取检查后，则正式录取并发放录取通知书。</w:t>
      </w:r>
    </w:p>
    <w:p w14:paraId="32534B74">
      <w:pPr>
        <w:spacing w:line="420" w:lineRule="exact"/>
        <w:ind w:firstLine="482" w:firstLineChars="200"/>
        <w:rPr>
          <w:rFonts w:hint="eastAsia" w:ascii="仿宋" w:hAnsi="仿宋" w:eastAsia="仿宋" w:cs="仿宋"/>
          <w:b/>
          <w:bCs/>
          <w:color w:val="auto"/>
          <w:sz w:val="24"/>
          <w:shd w:val="clear" w:color="auto" w:fill="FFFFFF"/>
        </w:rPr>
      </w:pPr>
      <w:r>
        <w:rPr>
          <w:rFonts w:hint="eastAsia" w:ascii="仿宋" w:hAnsi="仿宋" w:eastAsia="仿宋" w:cs="仿宋"/>
          <w:b/>
          <w:bCs/>
          <w:color w:val="auto"/>
          <w:sz w:val="24"/>
          <w:shd w:val="clear" w:color="auto" w:fill="FFFFFF"/>
        </w:rPr>
        <w:t>五、申请材料</w:t>
      </w:r>
    </w:p>
    <w:p w14:paraId="40825F1B">
      <w:pPr>
        <w:spacing w:line="42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除学校招生简章中要求的材料外，考生还需提供以下材料： </w:t>
      </w:r>
    </w:p>
    <w:p w14:paraId="648770F6">
      <w:pPr>
        <w:spacing w:line="42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1.代表性科研成果复印件[</w:t>
      </w:r>
      <w:r>
        <w:rPr>
          <w:rFonts w:hint="eastAsia" w:ascii="仿宋" w:hAnsi="仿宋" w:eastAsia="仿宋" w:cs="仿宋"/>
          <w:color w:val="auto"/>
          <w:sz w:val="24"/>
          <w:shd w:val="clear" w:color="auto" w:fill="FFFFFF"/>
        </w:rPr>
        <w:t>如论文、著作、奖项（包括国家奖学金）、咨询报告等，</w:t>
      </w:r>
      <w:r>
        <w:rPr>
          <w:rFonts w:hint="eastAsia" w:ascii="仿宋" w:hAnsi="仿宋" w:eastAsia="仿宋" w:cs="仿宋"/>
          <w:b/>
          <w:bCs/>
          <w:color w:val="auto"/>
          <w:sz w:val="24"/>
          <w:shd w:val="clear" w:color="auto" w:fill="FFFFFF"/>
        </w:rPr>
        <w:t>其中至少1项须为独撰或第一作者</w:t>
      </w:r>
      <w:r>
        <w:rPr>
          <w:rFonts w:hint="eastAsia" w:ascii="仿宋" w:hAnsi="仿宋" w:eastAsia="仿宋" w:cs="仿宋"/>
          <w:color w:val="auto"/>
          <w:sz w:val="24"/>
        </w:rPr>
        <w:t>]。</w:t>
      </w:r>
      <w:r>
        <w:rPr>
          <w:rFonts w:hint="eastAsia" w:ascii="仿宋" w:hAnsi="仿宋" w:eastAsia="仿宋" w:cs="仿宋"/>
          <w:b/>
          <w:bCs/>
          <w:color w:val="auto"/>
          <w:sz w:val="24"/>
          <w:shd w:val="clear" w:color="auto" w:fill="FFFFFF"/>
        </w:rPr>
        <w:t>（请注意：仅限2项高质量代表性成果，多提供无效）。</w:t>
      </w:r>
    </w:p>
    <w:p w14:paraId="3B058B9F">
      <w:pPr>
        <w:spacing w:line="42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2.硕士学位论文全文（往届生）或论文详细摘要（应届生）。</w:t>
      </w:r>
    </w:p>
    <w:p w14:paraId="5ECA2F12">
      <w:pPr>
        <w:spacing w:line="42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3.硕士期间课程成绩单（加盖公章或成绩专用章有效）。 </w:t>
      </w:r>
    </w:p>
    <w:p w14:paraId="0D7CBD5A">
      <w:pPr>
        <w:spacing w:line="42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4.拟攻读博士学位期间的科学研究计划书。</w:t>
      </w:r>
    </w:p>
    <w:p w14:paraId="0578EA2F">
      <w:pPr>
        <w:pStyle w:val="3"/>
        <w:tabs>
          <w:tab w:val="left" w:pos="0"/>
          <w:tab w:val="left" w:pos="360"/>
          <w:tab w:val="left" w:pos="900"/>
        </w:tabs>
        <w:snapToGrid w:val="0"/>
        <w:spacing w:line="380" w:lineRule="exact"/>
        <w:ind w:firstLine="480"/>
        <w:rPr>
          <w:rFonts w:hint="eastAsia" w:ascii="仿宋" w:hAnsi="仿宋" w:eastAsia="仿宋" w:cs="仿宋"/>
          <w:b/>
          <w:bCs/>
          <w:color w:val="auto"/>
          <w:sz w:val="24"/>
          <w:szCs w:val="24"/>
        </w:rPr>
      </w:pPr>
      <w:r>
        <w:rPr>
          <w:rFonts w:hint="eastAsia" w:ascii="仿宋" w:hAnsi="仿宋" w:eastAsia="仿宋" w:cs="仿宋"/>
          <w:b/>
          <w:bCs/>
          <w:color w:val="auto"/>
          <w:sz w:val="24"/>
          <w:szCs w:val="24"/>
        </w:rPr>
        <w:t>六、工作流程及要求</w:t>
      </w:r>
    </w:p>
    <w:p w14:paraId="0ABCC14E">
      <w:pPr>
        <w:pStyle w:val="5"/>
        <w:widowControl/>
        <w:shd w:val="clear" w:color="auto" w:fill="FFFFFF"/>
        <w:spacing w:beforeAutospacing="0" w:afterAutospacing="0" w:line="380" w:lineRule="exact"/>
        <w:ind w:right="150" w:firstLine="480" w:firstLineChars="200"/>
        <w:rPr>
          <w:rFonts w:hint="eastAsia" w:ascii="仿宋" w:hAnsi="仿宋" w:eastAsia="仿宋" w:cs="仿宋"/>
          <w:color w:val="auto"/>
          <w:kern w:val="2"/>
        </w:rPr>
      </w:pPr>
      <w:r>
        <w:rPr>
          <w:rFonts w:hint="eastAsia" w:ascii="仿宋" w:hAnsi="仿宋" w:eastAsia="仿宋" w:cs="仿宋"/>
          <w:color w:val="auto"/>
          <w:kern w:val="2"/>
        </w:rPr>
        <w:t>1. 遵循原则，保证质量。坚持“公平、公正、公开”原则，坚持“按需招生、全面衡量、择优录取、宁缺勿滥”原则。</w:t>
      </w:r>
    </w:p>
    <w:p w14:paraId="0650719B">
      <w:pPr>
        <w:pStyle w:val="5"/>
        <w:widowControl/>
        <w:shd w:val="clear" w:color="auto" w:fill="FFFFFF"/>
        <w:spacing w:beforeAutospacing="0" w:afterAutospacing="0" w:line="380" w:lineRule="exact"/>
        <w:ind w:right="150" w:firstLine="480" w:firstLineChars="200"/>
        <w:rPr>
          <w:rFonts w:hint="eastAsia" w:ascii="仿宋" w:hAnsi="仿宋" w:eastAsia="仿宋" w:cs="仿宋"/>
          <w:color w:val="auto"/>
          <w:kern w:val="2"/>
        </w:rPr>
      </w:pPr>
      <w:r>
        <w:rPr>
          <w:rFonts w:hint="eastAsia" w:ascii="仿宋" w:hAnsi="仿宋" w:eastAsia="仿宋" w:cs="仿宋"/>
          <w:color w:val="auto"/>
          <w:kern w:val="2"/>
        </w:rPr>
        <w:t>2. 录取类别分为定向和非定向两类。录取类别为“定向”的考生须在《定向考生备案表》签字，并与学校签定定向培养协议，确认后不得进行修改。</w:t>
      </w:r>
    </w:p>
    <w:p w14:paraId="5722F77D">
      <w:pPr>
        <w:pStyle w:val="5"/>
        <w:widowControl/>
        <w:shd w:val="clear" w:color="auto" w:fill="FFFFFF"/>
        <w:spacing w:beforeAutospacing="0" w:afterAutospacing="0" w:line="380" w:lineRule="exact"/>
        <w:ind w:right="150" w:firstLine="480" w:firstLineChars="200"/>
        <w:rPr>
          <w:rFonts w:hint="eastAsia" w:ascii="仿宋" w:hAnsi="仿宋" w:eastAsia="仿宋" w:cs="仿宋"/>
          <w:color w:val="auto"/>
          <w:kern w:val="2"/>
        </w:rPr>
      </w:pPr>
      <w:r>
        <w:rPr>
          <w:rFonts w:hint="eastAsia" w:ascii="仿宋" w:hAnsi="仿宋" w:eastAsia="仿宋" w:cs="仿宋"/>
          <w:color w:val="auto"/>
          <w:kern w:val="2"/>
        </w:rPr>
        <w:t>3. 入学</w:t>
      </w:r>
      <w:r>
        <w:rPr>
          <w:rFonts w:hint="eastAsia" w:ascii="仿宋" w:hAnsi="仿宋" w:eastAsia="仿宋" w:cs="仿宋"/>
          <w:color w:val="auto"/>
          <w:kern w:val="2"/>
          <w:lang w:val="en-US" w:eastAsia="zh-CN"/>
        </w:rPr>
        <w:t>3</w:t>
      </w:r>
      <w:r>
        <w:rPr>
          <w:rFonts w:hint="eastAsia" w:ascii="仿宋" w:hAnsi="仿宋" w:eastAsia="仿宋" w:cs="仿宋"/>
          <w:color w:val="auto"/>
          <w:kern w:val="2"/>
        </w:rPr>
        <w:t>个月内，对所有考生进行全面复查。复查不合格者，取消学籍。</w:t>
      </w:r>
    </w:p>
    <w:p w14:paraId="737D4861">
      <w:pPr>
        <w:pStyle w:val="5"/>
        <w:widowControl/>
        <w:shd w:val="clear" w:color="auto" w:fill="FFFFFF"/>
        <w:spacing w:beforeAutospacing="0" w:afterAutospacing="0" w:line="380" w:lineRule="exact"/>
        <w:ind w:right="150" w:firstLine="480" w:firstLineChars="200"/>
        <w:rPr>
          <w:rFonts w:hint="eastAsia" w:ascii="仿宋" w:hAnsi="仿宋" w:eastAsia="仿宋" w:cs="仿宋"/>
          <w:color w:val="auto"/>
          <w:kern w:val="2"/>
        </w:rPr>
      </w:pPr>
      <w:r>
        <w:rPr>
          <w:rFonts w:hint="eastAsia" w:ascii="仿宋" w:hAnsi="仿宋" w:eastAsia="仿宋" w:cs="仿宋"/>
          <w:color w:val="auto"/>
          <w:kern w:val="2"/>
        </w:rPr>
        <w:t>4. 对弄虚作假及考试违规、作弊的考生，将一律上报学校，按照《国家教育考试违规处理办法》和《普通高等学校学生管理规定》等严肃处理。</w:t>
      </w:r>
    </w:p>
    <w:p w14:paraId="284EA681">
      <w:pPr>
        <w:pStyle w:val="5"/>
        <w:widowControl/>
        <w:shd w:val="clear" w:color="auto" w:fill="FFFFFF"/>
        <w:spacing w:beforeAutospacing="0" w:afterAutospacing="0" w:line="380" w:lineRule="exact"/>
        <w:ind w:right="150" w:firstLine="480" w:firstLineChars="200"/>
        <w:rPr>
          <w:rFonts w:hint="eastAsia" w:ascii="仿宋" w:hAnsi="仿宋" w:eastAsia="仿宋" w:cs="仿宋"/>
          <w:color w:val="auto"/>
          <w:kern w:val="2"/>
        </w:rPr>
      </w:pPr>
      <w:r>
        <w:rPr>
          <w:rFonts w:hint="eastAsia" w:ascii="仿宋" w:hAnsi="仿宋" w:eastAsia="仿宋" w:cs="仿宋"/>
          <w:color w:val="auto"/>
          <w:kern w:val="2"/>
        </w:rPr>
        <w:t>5. 考核和录取阶段不再要求考生体检，待入学后与新生体检合并进行。</w:t>
      </w:r>
    </w:p>
    <w:p w14:paraId="6C5660AD">
      <w:pPr>
        <w:spacing w:line="420" w:lineRule="exact"/>
        <w:ind w:firstLine="482" w:firstLineChars="200"/>
        <w:rPr>
          <w:rFonts w:hint="eastAsia" w:ascii="仿宋" w:hAnsi="仿宋" w:eastAsia="仿宋" w:cs="仿宋"/>
          <w:b/>
          <w:bCs/>
          <w:color w:val="auto"/>
          <w:sz w:val="24"/>
          <w:shd w:val="clear" w:color="auto" w:fill="FFFFFF"/>
        </w:rPr>
      </w:pPr>
      <w:r>
        <w:rPr>
          <w:rFonts w:hint="eastAsia" w:ascii="仿宋" w:hAnsi="仿宋" w:eastAsia="仿宋" w:cs="仿宋"/>
          <w:b/>
          <w:bCs/>
          <w:color w:val="auto"/>
          <w:sz w:val="24"/>
        </w:rPr>
        <w:t>七、</w:t>
      </w:r>
      <w:r>
        <w:rPr>
          <w:rFonts w:hint="eastAsia" w:ascii="仿宋" w:hAnsi="仿宋" w:eastAsia="仿宋" w:cs="仿宋"/>
          <w:b/>
          <w:bCs/>
          <w:color w:val="auto"/>
          <w:sz w:val="24"/>
          <w:shd w:val="clear" w:color="auto" w:fill="FFFFFF"/>
        </w:rPr>
        <w:t>本细则由西北大学马克思主义学院负责解释。</w:t>
      </w:r>
    </w:p>
    <w:bookmarkEnd w:id="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C2064">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577C57">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5577C57">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29492A"/>
    <w:multiLevelType w:val="singleLevel"/>
    <w:tmpl w:val="4329492A"/>
    <w:lvl w:ilvl="0" w:tentative="0">
      <w:start w:val="1"/>
      <w:numFmt w:val="chineseCounting"/>
      <w:suff w:val="nothing"/>
      <w:lvlText w:val="%1、"/>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QxY2Q5N2JhZDJhOWI5OWQxYzJkMDU5YTFjNjkwY2IifQ=="/>
  </w:docVars>
  <w:rsids>
    <w:rsidRoot w:val="00005676"/>
    <w:rsid w:val="000007F6"/>
    <w:rsid w:val="00005676"/>
    <w:rsid w:val="00057BB9"/>
    <w:rsid w:val="00064C73"/>
    <w:rsid w:val="000706A1"/>
    <w:rsid w:val="000A01BF"/>
    <w:rsid w:val="000B1F70"/>
    <w:rsid w:val="00260C1E"/>
    <w:rsid w:val="002F4F5D"/>
    <w:rsid w:val="0033779B"/>
    <w:rsid w:val="00385C91"/>
    <w:rsid w:val="00386DF6"/>
    <w:rsid w:val="004222F8"/>
    <w:rsid w:val="00422E41"/>
    <w:rsid w:val="00542981"/>
    <w:rsid w:val="00617810"/>
    <w:rsid w:val="0066361B"/>
    <w:rsid w:val="006A3129"/>
    <w:rsid w:val="006C1037"/>
    <w:rsid w:val="007A7780"/>
    <w:rsid w:val="007C51B1"/>
    <w:rsid w:val="00863DD1"/>
    <w:rsid w:val="00885652"/>
    <w:rsid w:val="008932EC"/>
    <w:rsid w:val="008A1C11"/>
    <w:rsid w:val="008D1F7D"/>
    <w:rsid w:val="00907066"/>
    <w:rsid w:val="00915D22"/>
    <w:rsid w:val="009E3D8F"/>
    <w:rsid w:val="00A27D5F"/>
    <w:rsid w:val="00A5627F"/>
    <w:rsid w:val="00AC04F1"/>
    <w:rsid w:val="00B376A7"/>
    <w:rsid w:val="00B765EF"/>
    <w:rsid w:val="00BE4E45"/>
    <w:rsid w:val="00C018EE"/>
    <w:rsid w:val="00C02077"/>
    <w:rsid w:val="00C45CC8"/>
    <w:rsid w:val="00C93562"/>
    <w:rsid w:val="00CF0F55"/>
    <w:rsid w:val="00D67A01"/>
    <w:rsid w:val="00DC23BD"/>
    <w:rsid w:val="00E520FA"/>
    <w:rsid w:val="00E542F1"/>
    <w:rsid w:val="00F02AC7"/>
    <w:rsid w:val="00F27737"/>
    <w:rsid w:val="00F60D75"/>
    <w:rsid w:val="00FE190E"/>
    <w:rsid w:val="00FE4710"/>
    <w:rsid w:val="01AB04A4"/>
    <w:rsid w:val="037052AD"/>
    <w:rsid w:val="03AE06C5"/>
    <w:rsid w:val="03E62E6C"/>
    <w:rsid w:val="04D267AE"/>
    <w:rsid w:val="04D66EFC"/>
    <w:rsid w:val="069A65B0"/>
    <w:rsid w:val="071E0F8F"/>
    <w:rsid w:val="071F04EF"/>
    <w:rsid w:val="073069E4"/>
    <w:rsid w:val="07655646"/>
    <w:rsid w:val="07EF700C"/>
    <w:rsid w:val="090B1957"/>
    <w:rsid w:val="0A2E459C"/>
    <w:rsid w:val="0ADF594B"/>
    <w:rsid w:val="0B7F5B6A"/>
    <w:rsid w:val="0F17218C"/>
    <w:rsid w:val="0F3A7CD2"/>
    <w:rsid w:val="116C24E8"/>
    <w:rsid w:val="11E96F55"/>
    <w:rsid w:val="122E0777"/>
    <w:rsid w:val="12456385"/>
    <w:rsid w:val="125C24B8"/>
    <w:rsid w:val="127338C0"/>
    <w:rsid w:val="12F10C21"/>
    <w:rsid w:val="14940C1D"/>
    <w:rsid w:val="15C03E02"/>
    <w:rsid w:val="171E1B05"/>
    <w:rsid w:val="178B2909"/>
    <w:rsid w:val="17BF671F"/>
    <w:rsid w:val="19016C24"/>
    <w:rsid w:val="19477153"/>
    <w:rsid w:val="1AA167C8"/>
    <w:rsid w:val="1DD846D0"/>
    <w:rsid w:val="1EE91F4F"/>
    <w:rsid w:val="1F0F1FF8"/>
    <w:rsid w:val="2018205F"/>
    <w:rsid w:val="21391DB0"/>
    <w:rsid w:val="228665C9"/>
    <w:rsid w:val="242D2ED3"/>
    <w:rsid w:val="245D378F"/>
    <w:rsid w:val="25726FFB"/>
    <w:rsid w:val="259B1E60"/>
    <w:rsid w:val="26241524"/>
    <w:rsid w:val="26B855E5"/>
    <w:rsid w:val="27E9364D"/>
    <w:rsid w:val="28932792"/>
    <w:rsid w:val="290A7260"/>
    <w:rsid w:val="29332F5E"/>
    <w:rsid w:val="29970C03"/>
    <w:rsid w:val="2B6B2E28"/>
    <w:rsid w:val="2F3E47B6"/>
    <w:rsid w:val="2F761482"/>
    <w:rsid w:val="302910C3"/>
    <w:rsid w:val="30BE381C"/>
    <w:rsid w:val="330E4424"/>
    <w:rsid w:val="35422463"/>
    <w:rsid w:val="37024FE0"/>
    <w:rsid w:val="3CDD7D20"/>
    <w:rsid w:val="3D6D148D"/>
    <w:rsid w:val="3D956A23"/>
    <w:rsid w:val="3DC25028"/>
    <w:rsid w:val="3EB934B6"/>
    <w:rsid w:val="3F226DB2"/>
    <w:rsid w:val="400117F5"/>
    <w:rsid w:val="40F439C2"/>
    <w:rsid w:val="40F753EF"/>
    <w:rsid w:val="4167565F"/>
    <w:rsid w:val="42694342"/>
    <w:rsid w:val="44BA3E31"/>
    <w:rsid w:val="454113CA"/>
    <w:rsid w:val="47B521FE"/>
    <w:rsid w:val="496A3217"/>
    <w:rsid w:val="49C40B9D"/>
    <w:rsid w:val="4B346190"/>
    <w:rsid w:val="4F6041CD"/>
    <w:rsid w:val="50EC346A"/>
    <w:rsid w:val="538A50D2"/>
    <w:rsid w:val="53C551ED"/>
    <w:rsid w:val="54391CBA"/>
    <w:rsid w:val="55F92128"/>
    <w:rsid w:val="57745B53"/>
    <w:rsid w:val="58276B45"/>
    <w:rsid w:val="587F2254"/>
    <w:rsid w:val="59CA7C33"/>
    <w:rsid w:val="5AC206C1"/>
    <w:rsid w:val="5DB22192"/>
    <w:rsid w:val="5EE34F2A"/>
    <w:rsid w:val="5F4F4A22"/>
    <w:rsid w:val="611768F7"/>
    <w:rsid w:val="612324C3"/>
    <w:rsid w:val="613811D5"/>
    <w:rsid w:val="62D04F92"/>
    <w:rsid w:val="635E7046"/>
    <w:rsid w:val="63BE65AF"/>
    <w:rsid w:val="63F367A0"/>
    <w:rsid w:val="64337517"/>
    <w:rsid w:val="644321CB"/>
    <w:rsid w:val="65B17F7F"/>
    <w:rsid w:val="682F2390"/>
    <w:rsid w:val="687A5D2F"/>
    <w:rsid w:val="688B4948"/>
    <w:rsid w:val="68B71FAE"/>
    <w:rsid w:val="695033DD"/>
    <w:rsid w:val="6AB902F1"/>
    <w:rsid w:val="6ABE4B3B"/>
    <w:rsid w:val="6BA45747"/>
    <w:rsid w:val="6BDC49A5"/>
    <w:rsid w:val="6EBF4286"/>
    <w:rsid w:val="718E06BD"/>
    <w:rsid w:val="73282005"/>
    <w:rsid w:val="734B19A8"/>
    <w:rsid w:val="744A7487"/>
    <w:rsid w:val="75C05416"/>
    <w:rsid w:val="777B4C7F"/>
    <w:rsid w:val="782D7620"/>
    <w:rsid w:val="78D65EEB"/>
    <w:rsid w:val="7C6A1CBA"/>
    <w:rsid w:val="7CA875F1"/>
    <w:rsid w:val="7D0077AA"/>
    <w:rsid w:val="7F4B01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Body Text Indent"/>
    <w:basedOn w:val="1"/>
    <w:qFormat/>
    <w:uiPriority w:val="0"/>
    <w:pPr>
      <w:spacing w:line="300" w:lineRule="auto"/>
      <w:ind w:firstLine="200" w:firstLineChars="200"/>
    </w:pPr>
    <w:rPr>
      <w:bCs/>
      <w:sz w:val="28"/>
      <w:szCs w:val="20"/>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qFormat/>
    <w:uiPriority w:val="0"/>
    <w:rPr>
      <w:rFonts w:ascii="Calibri" w:hAnsi="Calibri"/>
      <w:kern w:val="2"/>
      <w:sz w:val="18"/>
      <w:szCs w:val="18"/>
    </w:rPr>
  </w:style>
  <w:style w:type="character" w:customStyle="1" w:styleId="10">
    <w:name w:val="页脚 字符"/>
    <w:basedOn w:val="8"/>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A488E2-498C-4FE1-823E-789D7D1DB996}">
  <ds:schemaRefs/>
</ds:datastoreItem>
</file>

<file path=docProps/app.xml><?xml version="1.0" encoding="utf-8"?>
<Properties xmlns="http://schemas.openxmlformats.org/officeDocument/2006/extended-properties" xmlns:vt="http://schemas.openxmlformats.org/officeDocument/2006/docPropsVTypes">
  <Template>Normal.dotm</Template>
  <Pages>3</Pages>
  <Words>2280</Words>
  <Characters>2364</Characters>
  <Lines>65</Lines>
  <Paragraphs>54</Paragraphs>
  <TotalTime>26</TotalTime>
  <ScaleCrop>false</ScaleCrop>
  <LinksUpToDate>false</LinksUpToDate>
  <CharactersWithSpaces>2377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2025-09-02T02:11:00Z</dcterms:created>
  <dc:creator>柠檬本心酸</dc:creator>
  <cp:lastModifiedBy>  ′吋ι</cp:lastModifiedBy>
  <cp:lastPrinted>2025-09-04T01:59:00Z</cp:lastPrinted>
  <dcterms:modified xsi:type="dcterms:W3CDTF">2026-01-20T02:23:56Z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6B966A10E49147AC86E97EA5FA8986BD_13</vt:lpwstr>
  </property>
  <property fmtid="{D5CDD505-2E9C-101B-9397-08002B2CF9AE}" pid="4" name="KSOTemplateDocerSaveRecord">
    <vt:lpwstr>eyJoZGlkIjoiOWQ2ZDExMTVhMzE1MWQ0YjI2MDc1ZTc1MTI3ZGE4YWQiLCJ1c2VySWQiOiIyMTIyMjU3NTEifQ==</vt:lpwstr>
  </property>
</Properties>
</file>