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0"/>
        </w:rPr>
      </w:pPr>
      <w:bookmarkStart w:id="0" w:name="_Hlk153375838"/>
      <w:r>
        <w:rPr>
          <w:rFonts w:hint="eastAsia" w:ascii="宋体" w:hAnsi="宋体" w:eastAsia="宋体"/>
          <w:b/>
          <w:sz w:val="40"/>
        </w:rPr>
        <w:t>南京医科大学姑苏学院2</w:t>
      </w:r>
      <w:r>
        <w:rPr>
          <w:rFonts w:ascii="宋体" w:hAnsi="宋体" w:eastAsia="宋体"/>
          <w:b/>
          <w:sz w:val="40"/>
        </w:rPr>
        <w:t>024</w:t>
      </w:r>
      <w:r>
        <w:rPr>
          <w:rFonts w:hint="eastAsia" w:ascii="宋体" w:hAnsi="宋体" w:eastAsia="宋体"/>
          <w:b/>
          <w:sz w:val="40"/>
        </w:rPr>
        <w:t>年博士研究生招生</w:t>
      </w:r>
    </w:p>
    <w:p>
      <w:pPr>
        <w:jc w:val="center"/>
        <w:rPr>
          <w:rFonts w:ascii="宋体" w:hAnsi="宋体" w:eastAsia="宋体"/>
          <w:b/>
          <w:sz w:val="40"/>
        </w:rPr>
      </w:pPr>
      <w:r>
        <w:rPr>
          <w:rFonts w:hint="eastAsia" w:ascii="宋体" w:hAnsi="宋体" w:eastAsia="宋体"/>
          <w:b/>
          <w:sz w:val="40"/>
        </w:rPr>
        <w:t>“申请</w:t>
      </w:r>
      <w:r>
        <w:rPr>
          <w:rFonts w:ascii="宋体" w:hAnsi="宋体" w:eastAsia="宋体"/>
          <w:b/>
          <w:sz w:val="40"/>
        </w:rPr>
        <w:t>-考核”制</w:t>
      </w:r>
      <w:r>
        <w:rPr>
          <w:rFonts w:hint="eastAsia" w:ascii="宋体" w:hAnsi="宋体" w:eastAsia="宋体"/>
          <w:b/>
          <w:sz w:val="40"/>
        </w:rPr>
        <w:t>实施</w:t>
      </w:r>
      <w:bookmarkEnd w:id="0"/>
      <w:r>
        <w:rPr>
          <w:rFonts w:hint="eastAsia" w:ascii="宋体" w:hAnsi="宋体" w:eastAsia="宋体"/>
          <w:b/>
          <w:sz w:val="40"/>
        </w:rPr>
        <w:t>细则</w:t>
      </w:r>
    </w:p>
    <w:p>
      <w:pPr>
        <w:rPr>
          <w:rFonts w:ascii="仿宋" w:hAnsi="仿宋" w:eastAsia="仿宋"/>
          <w:sz w:val="34"/>
          <w:szCs w:val="34"/>
        </w:rPr>
      </w:pPr>
    </w:p>
    <w:p>
      <w:pPr>
        <w:ind w:firstLine="680" w:firstLineChars="200"/>
        <w:rPr>
          <w:rFonts w:ascii="仿宋" w:hAnsi="仿宋" w:eastAsia="仿宋"/>
          <w:sz w:val="34"/>
          <w:szCs w:val="34"/>
        </w:rPr>
      </w:pPr>
      <w:r>
        <w:rPr>
          <w:rFonts w:hint="eastAsia" w:ascii="仿宋" w:hAnsi="仿宋" w:eastAsia="仿宋"/>
          <w:sz w:val="34"/>
          <w:szCs w:val="34"/>
        </w:rPr>
        <w:t>为深化研究生教育改革，进一步完善招生选拔机制，充分发挥导师在博士生招生中的主导作用，吸引和选拔更多优秀创新人才，提高博士研究生培养质量，根据《南京医科大学姑苏学院博士研究生招生“申请</w:t>
      </w:r>
      <w:r>
        <w:rPr>
          <w:rFonts w:ascii="仿宋" w:hAnsi="仿宋" w:eastAsia="仿宋"/>
          <w:sz w:val="34"/>
          <w:szCs w:val="34"/>
        </w:rPr>
        <w:t>-考核”制实施办法</w:t>
      </w:r>
      <w:r>
        <w:rPr>
          <w:rFonts w:hint="eastAsia" w:ascii="仿宋" w:hAnsi="仿宋" w:eastAsia="仿宋"/>
          <w:sz w:val="34"/>
          <w:szCs w:val="34"/>
        </w:rPr>
        <w:t>（2</w:t>
      </w:r>
      <w:r>
        <w:rPr>
          <w:rFonts w:ascii="仿宋" w:hAnsi="仿宋" w:eastAsia="仿宋"/>
          <w:sz w:val="34"/>
          <w:szCs w:val="34"/>
        </w:rPr>
        <w:t>023</w:t>
      </w:r>
      <w:r>
        <w:rPr>
          <w:rFonts w:hint="eastAsia" w:ascii="仿宋" w:hAnsi="仿宋" w:eastAsia="仿宋"/>
          <w:sz w:val="34"/>
          <w:szCs w:val="34"/>
        </w:rPr>
        <w:t>版）》（南医大研〔</w:t>
      </w:r>
      <w:r>
        <w:rPr>
          <w:rFonts w:ascii="仿宋" w:hAnsi="仿宋" w:eastAsia="仿宋"/>
          <w:sz w:val="34"/>
          <w:szCs w:val="34"/>
        </w:rPr>
        <w:t>2023〕3 号</w:t>
      </w:r>
      <w:r>
        <w:rPr>
          <w:rFonts w:hint="eastAsia" w:ascii="仿宋" w:hAnsi="仿宋" w:eastAsia="仿宋"/>
          <w:sz w:val="34"/>
          <w:szCs w:val="34"/>
        </w:rPr>
        <w:t>）文件，学院决定在博士研究生招生工作中进一步优化“申请</w:t>
      </w:r>
      <w:r>
        <w:rPr>
          <w:rFonts w:ascii="仿宋" w:hAnsi="仿宋" w:eastAsia="仿宋"/>
          <w:sz w:val="34"/>
          <w:szCs w:val="34"/>
        </w:rPr>
        <w:t>-考核”制，具</w:t>
      </w:r>
      <w:r>
        <w:rPr>
          <w:rFonts w:hint="eastAsia" w:ascii="仿宋" w:hAnsi="仿宋" w:eastAsia="仿宋"/>
          <w:sz w:val="34"/>
          <w:szCs w:val="34"/>
        </w:rPr>
        <w:t>体细则如下：</w:t>
      </w:r>
    </w:p>
    <w:p>
      <w:pPr>
        <w:rPr>
          <w:rFonts w:ascii="仿宋" w:hAnsi="仿宋" w:eastAsia="仿宋"/>
          <w:b/>
          <w:sz w:val="34"/>
          <w:szCs w:val="34"/>
        </w:rPr>
      </w:pPr>
      <w:r>
        <w:rPr>
          <w:rFonts w:hint="eastAsia" w:ascii="仿宋" w:hAnsi="仿宋" w:eastAsia="仿宋"/>
          <w:b/>
          <w:sz w:val="34"/>
          <w:szCs w:val="34"/>
        </w:rPr>
        <w:t>一、基本原则</w:t>
      </w:r>
    </w:p>
    <w:p>
      <w:pPr>
        <w:ind w:firstLine="680" w:firstLineChars="200"/>
        <w:rPr>
          <w:rFonts w:ascii="仿宋" w:hAnsi="仿宋" w:eastAsia="仿宋"/>
          <w:sz w:val="34"/>
          <w:szCs w:val="34"/>
        </w:rPr>
      </w:pPr>
      <w:r>
        <w:rPr>
          <w:rFonts w:ascii="仿宋" w:hAnsi="仿宋" w:eastAsia="仿宋"/>
          <w:sz w:val="34"/>
          <w:szCs w:val="34"/>
        </w:rPr>
        <w:t>1、坚持公开、公平、公正的原则，全面衡量、科学选拔、</w:t>
      </w:r>
      <w:r>
        <w:rPr>
          <w:rFonts w:hint="eastAsia" w:ascii="仿宋" w:hAnsi="仿宋" w:eastAsia="仿宋"/>
          <w:sz w:val="34"/>
          <w:szCs w:val="34"/>
        </w:rPr>
        <w:t>择优录取、宁缺毋滥。</w:t>
      </w:r>
    </w:p>
    <w:p>
      <w:pPr>
        <w:ind w:firstLine="680" w:firstLineChars="200"/>
        <w:rPr>
          <w:rFonts w:ascii="仿宋" w:hAnsi="仿宋" w:eastAsia="仿宋"/>
          <w:sz w:val="34"/>
          <w:szCs w:val="34"/>
        </w:rPr>
      </w:pPr>
      <w:r>
        <w:rPr>
          <w:rFonts w:ascii="仿宋" w:hAnsi="仿宋" w:eastAsia="仿宋"/>
          <w:sz w:val="34"/>
          <w:szCs w:val="34"/>
        </w:rPr>
        <w:t>2、充分尊重导师招生自主权，同时落实集体决议，科学规</w:t>
      </w:r>
      <w:r>
        <w:rPr>
          <w:rFonts w:hint="eastAsia" w:ascii="仿宋" w:hAnsi="仿宋" w:eastAsia="仿宋"/>
          <w:sz w:val="34"/>
          <w:szCs w:val="34"/>
        </w:rPr>
        <w:t>范选拔人才。</w:t>
      </w:r>
    </w:p>
    <w:p>
      <w:pPr>
        <w:ind w:firstLine="680" w:firstLineChars="200"/>
        <w:rPr>
          <w:rFonts w:ascii="仿宋" w:hAnsi="仿宋" w:eastAsia="仿宋"/>
          <w:sz w:val="34"/>
          <w:szCs w:val="34"/>
        </w:rPr>
      </w:pPr>
      <w:r>
        <w:rPr>
          <w:rFonts w:ascii="仿宋" w:hAnsi="仿宋" w:eastAsia="仿宋"/>
          <w:sz w:val="34"/>
          <w:szCs w:val="34"/>
        </w:rPr>
        <w:t>3、强化资格审核，充分发挥材料申请审核的优势，进行综</w:t>
      </w:r>
      <w:r>
        <w:rPr>
          <w:rFonts w:hint="eastAsia" w:ascii="仿宋" w:hAnsi="仿宋" w:eastAsia="仿宋"/>
          <w:sz w:val="34"/>
          <w:szCs w:val="34"/>
        </w:rPr>
        <w:t>合评价。</w:t>
      </w:r>
    </w:p>
    <w:p>
      <w:pPr>
        <w:ind w:firstLine="680" w:firstLineChars="200"/>
        <w:rPr>
          <w:rFonts w:ascii="仿宋" w:hAnsi="仿宋" w:eastAsia="仿宋"/>
          <w:sz w:val="34"/>
          <w:szCs w:val="34"/>
        </w:rPr>
      </w:pPr>
      <w:r>
        <w:rPr>
          <w:rFonts w:ascii="仿宋" w:hAnsi="仿宋" w:eastAsia="仿宋"/>
          <w:sz w:val="34"/>
          <w:szCs w:val="34"/>
        </w:rPr>
        <w:t>4、坚持能力、素质与知识考核并重，着力加强对专业素养、</w:t>
      </w:r>
      <w:r>
        <w:rPr>
          <w:rFonts w:hint="eastAsia" w:ascii="仿宋" w:hAnsi="仿宋" w:eastAsia="仿宋"/>
          <w:sz w:val="34"/>
          <w:szCs w:val="34"/>
        </w:rPr>
        <w:t>学业水平、科研能力、创新潜质和综合素质的全面考察，选拔具有创新能力和学术专长的拔尖创新型人才。</w:t>
      </w:r>
    </w:p>
    <w:p>
      <w:pPr>
        <w:rPr>
          <w:rFonts w:ascii="仿宋" w:hAnsi="仿宋" w:eastAsia="仿宋"/>
          <w:b/>
          <w:sz w:val="34"/>
          <w:szCs w:val="34"/>
        </w:rPr>
      </w:pPr>
      <w:r>
        <w:rPr>
          <w:rFonts w:hint="eastAsia" w:ascii="仿宋" w:hAnsi="仿宋" w:eastAsia="仿宋"/>
          <w:b/>
          <w:sz w:val="34"/>
          <w:szCs w:val="34"/>
        </w:rPr>
        <w:t>二、申请条件</w:t>
      </w:r>
    </w:p>
    <w:p>
      <w:pPr>
        <w:ind w:firstLine="680" w:firstLineChars="200"/>
        <w:rPr>
          <w:rFonts w:ascii="仿宋" w:hAnsi="仿宋" w:eastAsia="仿宋"/>
          <w:sz w:val="34"/>
          <w:szCs w:val="34"/>
        </w:rPr>
      </w:pPr>
      <w:r>
        <w:rPr>
          <w:rFonts w:hint="eastAsia" w:ascii="仿宋" w:hAnsi="仿宋" w:eastAsia="仿宋"/>
          <w:sz w:val="34"/>
          <w:szCs w:val="34"/>
        </w:rPr>
        <w:t>申请者须符合学校当年度博士研究生招生简章中规定的报考条件。</w:t>
      </w:r>
    </w:p>
    <w:p>
      <w:pPr>
        <w:rPr>
          <w:rFonts w:ascii="仿宋" w:hAnsi="仿宋" w:eastAsia="仿宋"/>
          <w:b/>
          <w:sz w:val="34"/>
          <w:szCs w:val="34"/>
        </w:rPr>
      </w:pPr>
      <w:r>
        <w:rPr>
          <w:rFonts w:hint="eastAsia" w:ascii="仿宋" w:hAnsi="仿宋" w:eastAsia="仿宋"/>
          <w:b/>
          <w:sz w:val="34"/>
          <w:szCs w:val="34"/>
        </w:rPr>
        <w:t>三、工作程序</w:t>
      </w:r>
    </w:p>
    <w:p>
      <w:pPr>
        <w:ind w:firstLine="680" w:firstLineChars="200"/>
        <w:rPr>
          <w:rFonts w:ascii="仿宋" w:hAnsi="仿宋" w:eastAsia="仿宋"/>
          <w:sz w:val="34"/>
          <w:szCs w:val="34"/>
        </w:rPr>
      </w:pPr>
      <w:r>
        <w:rPr>
          <w:rFonts w:hint="eastAsia" w:ascii="仿宋" w:hAnsi="仿宋" w:eastAsia="仿宋"/>
          <w:sz w:val="34"/>
          <w:szCs w:val="34"/>
        </w:rPr>
        <w:t>本次网报时间：</w:t>
      </w:r>
      <w:r>
        <w:rPr>
          <w:rFonts w:ascii="仿宋" w:hAnsi="仿宋" w:eastAsia="仿宋"/>
          <w:sz w:val="34"/>
          <w:szCs w:val="34"/>
        </w:rPr>
        <w:t>12 月 5 日 10:00～12 月 18 日 16:00</w:t>
      </w:r>
    </w:p>
    <w:p>
      <w:pPr>
        <w:rPr>
          <w:rFonts w:ascii="仿宋" w:hAnsi="仿宋" w:eastAsia="仿宋"/>
          <w:b/>
          <w:sz w:val="34"/>
          <w:szCs w:val="34"/>
        </w:rPr>
      </w:pPr>
      <w:r>
        <w:rPr>
          <w:rFonts w:hint="eastAsia" w:ascii="仿宋" w:hAnsi="仿宋" w:eastAsia="仿宋"/>
          <w:b/>
          <w:sz w:val="34"/>
          <w:szCs w:val="34"/>
        </w:rPr>
        <w:t>（一）网上报名及提交申请材料</w:t>
      </w:r>
      <w:r>
        <w:rPr>
          <w:rFonts w:ascii="仿宋" w:hAnsi="仿宋" w:eastAsia="仿宋"/>
          <w:b/>
          <w:sz w:val="34"/>
          <w:szCs w:val="34"/>
        </w:rPr>
        <w:t xml:space="preserve"> </w:t>
      </w:r>
    </w:p>
    <w:p>
      <w:pPr>
        <w:ind w:firstLine="680" w:firstLineChars="200"/>
        <w:rPr>
          <w:rFonts w:ascii="仿宋" w:hAnsi="仿宋" w:eastAsia="仿宋"/>
          <w:sz w:val="34"/>
          <w:szCs w:val="34"/>
        </w:rPr>
      </w:pPr>
      <w:r>
        <w:rPr>
          <w:rFonts w:hint="eastAsia" w:ascii="仿宋" w:hAnsi="仿宋" w:eastAsia="仿宋"/>
          <w:sz w:val="34"/>
          <w:szCs w:val="34"/>
        </w:rPr>
        <w:t>申请者在规定的时间内进行网上报名，并按报考须知要求提交以下材料：</w:t>
      </w:r>
    </w:p>
    <w:p>
      <w:pPr>
        <w:ind w:firstLine="680" w:firstLineChars="200"/>
        <w:rPr>
          <w:rFonts w:ascii="仿宋" w:hAnsi="仿宋" w:eastAsia="仿宋"/>
          <w:sz w:val="34"/>
          <w:szCs w:val="34"/>
        </w:rPr>
      </w:pPr>
      <w:r>
        <w:rPr>
          <w:rFonts w:ascii="仿宋" w:hAnsi="仿宋" w:eastAsia="仿宋"/>
          <w:sz w:val="34"/>
          <w:szCs w:val="34"/>
        </w:rPr>
        <w:t>1、《报考登记表》一份（网报后打印）；</w:t>
      </w:r>
    </w:p>
    <w:p>
      <w:pPr>
        <w:ind w:firstLine="680" w:firstLineChars="200"/>
        <w:rPr>
          <w:rFonts w:ascii="仿宋" w:hAnsi="仿宋" w:eastAsia="仿宋"/>
          <w:sz w:val="34"/>
          <w:szCs w:val="34"/>
        </w:rPr>
      </w:pPr>
      <w:r>
        <w:rPr>
          <w:rFonts w:ascii="仿宋" w:hAnsi="仿宋" w:eastAsia="仿宋"/>
          <w:sz w:val="34"/>
          <w:szCs w:val="34"/>
        </w:rPr>
        <w:t>2、本人有效身份证和学生证（应届生须提供）复印件各一</w:t>
      </w:r>
      <w:r>
        <w:rPr>
          <w:rFonts w:hint="eastAsia" w:ascii="仿宋" w:hAnsi="仿宋" w:eastAsia="仿宋"/>
          <w:sz w:val="34"/>
          <w:szCs w:val="34"/>
        </w:rPr>
        <w:t>份；</w:t>
      </w:r>
    </w:p>
    <w:p>
      <w:pPr>
        <w:ind w:firstLine="680" w:firstLineChars="200"/>
        <w:rPr>
          <w:rFonts w:ascii="仿宋" w:hAnsi="仿宋" w:eastAsia="仿宋"/>
          <w:sz w:val="34"/>
          <w:szCs w:val="34"/>
        </w:rPr>
      </w:pPr>
      <w:r>
        <w:rPr>
          <w:rFonts w:ascii="仿宋" w:hAnsi="仿宋" w:eastAsia="仿宋"/>
          <w:sz w:val="34"/>
          <w:szCs w:val="34"/>
        </w:rPr>
        <w:t>3、科研设计：根据对拟报考学科专业或导师研究方向的认</w:t>
      </w:r>
      <w:r>
        <w:rPr>
          <w:rFonts w:hint="eastAsia" w:ascii="仿宋" w:hAnsi="仿宋" w:eastAsia="仿宋"/>
          <w:sz w:val="34"/>
          <w:szCs w:val="34"/>
        </w:rPr>
        <w:t>识，初步拟定研究计划，并撰写科研计划书，</w:t>
      </w:r>
      <w:r>
        <w:rPr>
          <w:rFonts w:ascii="仿宋" w:hAnsi="仿宋" w:eastAsia="仿宋"/>
          <w:sz w:val="34"/>
          <w:szCs w:val="34"/>
        </w:rPr>
        <w:t>3000 字左右；</w:t>
      </w:r>
    </w:p>
    <w:p>
      <w:pPr>
        <w:ind w:firstLine="680" w:firstLineChars="200"/>
        <w:rPr>
          <w:rFonts w:ascii="仿宋" w:hAnsi="仿宋" w:eastAsia="仿宋"/>
          <w:sz w:val="34"/>
          <w:szCs w:val="34"/>
        </w:rPr>
      </w:pPr>
      <w:r>
        <w:rPr>
          <w:rFonts w:ascii="仿宋" w:hAnsi="仿宋" w:eastAsia="仿宋"/>
          <w:sz w:val="34"/>
          <w:szCs w:val="34"/>
        </w:rPr>
        <w:t>4、硕士研究生毕业证书或硕士学位证书复印件各一份，应</w:t>
      </w:r>
      <w:r>
        <w:rPr>
          <w:rFonts w:hint="eastAsia" w:ascii="仿宋" w:hAnsi="仿宋" w:eastAsia="仿宋"/>
          <w:sz w:val="34"/>
          <w:szCs w:val="34"/>
        </w:rPr>
        <w:t>届生提供在读学校研究生学籍管理部门出具的应届毕业硕士生证明；</w:t>
      </w:r>
    </w:p>
    <w:p>
      <w:pPr>
        <w:ind w:firstLine="680" w:firstLineChars="200"/>
        <w:rPr>
          <w:rFonts w:ascii="仿宋" w:hAnsi="仿宋" w:eastAsia="仿宋"/>
          <w:sz w:val="34"/>
          <w:szCs w:val="34"/>
        </w:rPr>
      </w:pPr>
      <w:r>
        <w:rPr>
          <w:rFonts w:ascii="仿宋" w:hAnsi="仿宋" w:eastAsia="仿宋"/>
          <w:sz w:val="34"/>
          <w:szCs w:val="34"/>
        </w:rPr>
        <w:t>5、本科（如有）及硕士阶段成绩单一份（须加盖所在学校</w:t>
      </w:r>
      <w:r>
        <w:rPr>
          <w:rFonts w:hint="eastAsia" w:ascii="仿宋" w:hAnsi="仿宋" w:eastAsia="仿宋"/>
          <w:sz w:val="34"/>
          <w:szCs w:val="34"/>
        </w:rPr>
        <w:t>学习成绩管理部门公章）；</w:t>
      </w:r>
    </w:p>
    <w:p>
      <w:pPr>
        <w:ind w:firstLine="680" w:firstLineChars="200"/>
        <w:rPr>
          <w:rFonts w:ascii="仿宋" w:hAnsi="仿宋" w:eastAsia="仿宋"/>
          <w:sz w:val="34"/>
          <w:szCs w:val="34"/>
        </w:rPr>
      </w:pPr>
      <w:r>
        <w:rPr>
          <w:rFonts w:ascii="仿宋" w:hAnsi="仿宋" w:eastAsia="仿宋"/>
          <w:sz w:val="34"/>
          <w:szCs w:val="34"/>
        </w:rPr>
        <w:t>6、英语水平证明材料（如 CET-6、TOEFL、IELTS 等的证书</w:t>
      </w:r>
      <w:r>
        <w:rPr>
          <w:rFonts w:hint="eastAsia" w:ascii="仿宋" w:hAnsi="仿宋" w:eastAsia="仿宋"/>
          <w:sz w:val="34"/>
          <w:szCs w:val="34"/>
        </w:rPr>
        <w:t>复印件或成绩单）；</w:t>
      </w:r>
    </w:p>
    <w:p>
      <w:pPr>
        <w:ind w:firstLine="680" w:firstLineChars="200"/>
        <w:rPr>
          <w:rFonts w:ascii="仿宋" w:hAnsi="仿宋" w:eastAsia="仿宋"/>
          <w:sz w:val="34"/>
          <w:szCs w:val="34"/>
        </w:rPr>
      </w:pPr>
      <w:r>
        <w:rPr>
          <w:rFonts w:ascii="仿宋" w:hAnsi="仿宋" w:eastAsia="仿宋"/>
          <w:sz w:val="34"/>
          <w:szCs w:val="34"/>
        </w:rPr>
        <w:t>7、硕士学位论文（应届生提供硕士学位论文简介及研究进</w:t>
      </w:r>
      <w:r>
        <w:rPr>
          <w:rFonts w:hint="eastAsia" w:ascii="仿宋" w:hAnsi="仿宋" w:eastAsia="仿宋"/>
          <w:sz w:val="34"/>
          <w:szCs w:val="34"/>
        </w:rPr>
        <w:t>展）</w:t>
      </w:r>
    </w:p>
    <w:p>
      <w:pPr>
        <w:ind w:firstLine="680" w:firstLineChars="200"/>
        <w:rPr>
          <w:rFonts w:ascii="仿宋" w:hAnsi="仿宋" w:eastAsia="仿宋"/>
          <w:sz w:val="34"/>
          <w:szCs w:val="34"/>
        </w:rPr>
      </w:pPr>
      <w:r>
        <w:rPr>
          <w:rFonts w:ascii="仿宋" w:hAnsi="仿宋" w:eastAsia="仿宋"/>
          <w:sz w:val="34"/>
          <w:szCs w:val="34"/>
        </w:rPr>
        <w:t>8、《思想政治情况表》（思想政治情况表须由考生学习、</w:t>
      </w:r>
      <w:r>
        <w:rPr>
          <w:rFonts w:hint="eastAsia" w:ascii="仿宋" w:hAnsi="仿宋" w:eastAsia="仿宋"/>
          <w:sz w:val="34"/>
          <w:szCs w:val="34"/>
        </w:rPr>
        <w:t>工作或档案所在单位填写本表，并签字、盖章后，由考生报名系统上传；应届考生由学习所在单位出具考核意见，其他考生由工作所在单位或人事档案托管单位出具考核意见）</w:t>
      </w:r>
    </w:p>
    <w:p>
      <w:pPr>
        <w:ind w:firstLine="680" w:firstLineChars="200"/>
        <w:rPr>
          <w:rFonts w:ascii="仿宋" w:hAnsi="仿宋" w:eastAsia="仿宋"/>
          <w:sz w:val="34"/>
          <w:szCs w:val="34"/>
        </w:rPr>
      </w:pPr>
      <w:r>
        <w:rPr>
          <w:rFonts w:ascii="仿宋" w:hAnsi="仿宋" w:eastAsia="仿宋"/>
          <w:sz w:val="34"/>
          <w:szCs w:val="34"/>
        </w:rPr>
        <w:t>9、报考全日制临床（口腔）医学专业学位博士研究生的应</w:t>
      </w:r>
      <w:r>
        <w:rPr>
          <w:rFonts w:hint="eastAsia" w:ascii="仿宋" w:hAnsi="仿宋" w:eastAsia="仿宋"/>
          <w:sz w:val="34"/>
          <w:szCs w:val="34"/>
        </w:rPr>
        <w:t>届生还须提供执业医师资格考试成绩证明或执业医师资格证复印件一份、学校研究生培养部门提供的临床硕士专业学位研究生与住院医师规范化培训接轨培养的证明一份（本校应届生不需要此证明），往届生还须提供执业医师资格证、医师执业证书、住院医师规范化培训合格证书（一阶段）复印件各一份；</w:t>
      </w:r>
    </w:p>
    <w:p>
      <w:pPr>
        <w:ind w:firstLine="680" w:firstLineChars="200"/>
        <w:rPr>
          <w:rFonts w:ascii="仿宋" w:hAnsi="仿宋" w:eastAsia="仿宋"/>
          <w:sz w:val="34"/>
          <w:szCs w:val="34"/>
        </w:rPr>
      </w:pPr>
      <w:r>
        <w:rPr>
          <w:rFonts w:ascii="仿宋" w:hAnsi="仿宋" w:eastAsia="仿宋"/>
          <w:sz w:val="34"/>
          <w:szCs w:val="34"/>
        </w:rPr>
        <w:t>10、申请学科专业领域内两位教授（或相当专业技术职称的</w:t>
      </w:r>
      <w:r>
        <w:rPr>
          <w:rFonts w:hint="eastAsia" w:ascii="仿宋" w:hAnsi="仿宋" w:eastAsia="仿宋"/>
          <w:sz w:val="34"/>
          <w:szCs w:val="34"/>
        </w:rPr>
        <w:t>专家）的书面推荐意见（按统一格式）；</w:t>
      </w:r>
    </w:p>
    <w:p>
      <w:pPr>
        <w:ind w:firstLine="680" w:firstLineChars="200"/>
        <w:rPr>
          <w:rFonts w:ascii="仿宋" w:hAnsi="仿宋" w:eastAsia="仿宋"/>
          <w:sz w:val="34"/>
          <w:szCs w:val="34"/>
        </w:rPr>
      </w:pPr>
      <w:r>
        <w:rPr>
          <w:rFonts w:ascii="仿宋" w:hAnsi="仿宋" w:eastAsia="仿宋"/>
          <w:sz w:val="34"/>
          <w:szCs w:val="34"/>
        </w:rPr>
        <w:t>11、定向培养硕士须提供原单位同意其参加“申请-考核”</w:t>
      </w:r>
      <w:r>
        <w:rPr>
          <w:rFonts w:hint="eastAsia" w:ascii="仿宋" w:hAnsi="仿宋" w:eastAsia="仿宋"/>
          <w:sz w:val="34"/>
          <w:szCs w:val="34"/>
        </w:rPr>
        <w:t>制博士生报考书面意见（加盖单位人事部门公章）；</w:t>
      </w:r>
    </w:p>
    <w:p>
      <w:pPr>
        <w:ind w:firstLine="680" w:firstLineChars="200"/>
        <w:rPr>
          <w:rFonts w:ascii="仿宋" w:hAnsi="仿宋" w:eastAsia="仿宋"/>
          <w:sz w:val="34"/>
          <w:szCs w:val="34"/>
        </w:rPr>
      </w:pPr>
      <w:r>
        <w:rPr>
          <w:rFonts w:ascii="仿宋" w:hAnsi="仿宋" w:eastAsia="仿宋"/>
          <w:sz w:val="34"/>
          <w:szCs w:val="34"/>
        </w:rPr>
        <w:t>12、其他附加材料：</w:t>
      </w:r>
    </w:p>
    <w:p>
      <w:pPr>
        <w:ind w:firstLine="680" w:firstLineChars="200"/>
        <w:rPr>
          <w:rFonts w:ascii="仿宋" w:hAnsi="仿宋" w:eastAsia="仿宋"/>
          <w:sz w:val="34"/>
          <w:szCs w:val="34"/>
        </w:rPr>
      </w:pPr>
      <w:r>
        <w:rPr>
          <w:rFonts w:hint="eastAsia" w:ascii="仿宋" w:hAnsi="仿宋" w:eastAsia="仿宋"/>
          <w:sz w:val="34"/>
          <w:szCs w:val="34"/>
        </w:rPr>
        <w:t>（</w:t>
      </w:r>
      <w:r>
        <w:rPr>
          <w:rFonts w:ascii="仿宋" w:hAnsi="仿宋" w:eastAsia="仿宋"/>
          <w:sz w:val="34"/>
          <w:szCs w:val="34"/>
        </w:rPr>
        <w:t>1）已取得的科研成果（含专利、公开发表的学术性论文、</w:t>
      </w:r>
      <w:r>
        <w:rPr>
          <w:rFonts w:hint="eastAsia" w:ascii="仿宋" w:hAnsi="仿宋" w:eastAsia="仿宋"/>
          <w:sz w:val="34"/>
          <w:szCs w:val="34"/>
        </w:rPr>
        <w:t>专著等）复印件（如有）；</w:t>
      </w:r>
    </w:p>
    <w:p>
      <w:pPr>
        <w:ind w:firstLine="680" w:firstLineChars="200"/>
        <w:rPr>
          <w:rFonts w:ascii="仿宋" w:hAnsi="仿宋" w:eastAsia="仿宋"/>
          <w:sz w:val="34"/>
          <w:szCs w:val="34"/>
        </w:rPr>
      </w:pPr>
      <w:r>
        <w:rPr>
          <w:rFonts w:hint="eastAsia" w:ascii="仿宋" w:hAnsi="仿宋" w:eastAsia="仿宋"/>
          <w:sz w:val="34"/>
          <w:szCs w:val="34"/>
        </w:rPr>
        <w:t>（</w:t>
      </w:r>
      <w:r>
        <w:rPr>
          <w:rFonts w:ascii="仿宋" w:hAnsi="仿宋" w:eastAsia="仿宋"/>
          <w:sz w:val="34"/>
          <w:szCs w:val="34"/>
        </w:rPr>
        <w:t>2）获奖证书或其他可以证明考生科研能力和水平的证明</w:t>
      </w:r>
      <w:r>
        <w:rPr>
          <w:rFonts w:hint="eastAsia" w:ascii="仿宋" w:hAnsi="仿宋" w:eastAsia="仿宋"/>
          <w:sz w:val="34"/>
          <w:szCs w:val="34"/>
        </w:rPr>
        <w:t>材料（如有）；</w:t>
      </w:r>
    </w:p>
    <w:p>
      <w:pPr>
        <w:ind w:firstLine="680" w:firstLineChars="200"/>
        <w:rPr>
          <w:rFonts w:ascii="仿宋" w:hAnsi="仿宋" w:eastAsia="仿宋"/>
          <w:sz w:val="34"/>
          <w:szCs w:val="34"/>
        </w:rPr>
      </w:pPr>
      <w:r>
        <w:rPr>
          <w:rFonts w:hint="eastAsia" w:ascii="仿宋" w:hAnsi="仿宋" w:eastAsia="仿宋"/>
          <w:sz w:val="34"/>
          <w:szCs w:val="34"/>
        </w:rPr>
        <w:t>（</w:t>
      </w:r>
      <w:r>
        <w:rPr>
          <w:rFonts w:ascii="仿宋" w:hAnsi="仿宋" w:eastAsia="仿宋"/>
          <w:sz w:val="34"/>
          <w:szCs w:val="34"/>
        </w:rPr>
        <w:t>3）</w:t>
      </w:r>
      <w:r>
        <w:rPr>
          <w:rFonts w:hint="eastAsia" w:ascii="仿宋" w:hAnsi="仿宋" w:eastAsia="仿宋"/>
          <w:sz w:val="34"/>
          <w:szCs w:val="34"/>
        </w:rPr>
        <w:t>学</w:t>
      </w:r>
      <w:r>
        <w:rPr>
          <w:rFonts w:ascii="仿宋" w:hAnsi="仿宋" w:eastAsia="仿宋"/>
          <w:sz w:val="34"/>
          <w:szCs w:val="34"/>
        </w:rPr>
        <w:t>院要求的其他材料（如有）。</w:t>
      </w:r>
    </w:p>
    <w:p>
      <w:pPr>
        <w:rPr>
          <w:rFonts w:ascii="仿宋" w:hAnsi="仿宋" w:eastAsia="仿宋"/>
          <w:b/>
          <w:sz w:val="34"/>
          <w:szCs w:val="34"/>
        </w:rPr>
      </w:pPr>
      <w:r>
        <w:rPr>
          <w:rFonts w:hint="eastAsia" w:ascii="仿宋" w:hAnsi="仿宋" w:eastAsia="仿宋"/>
          <w:b/>
          <w:sz w:val="34"/>
          <w:szCs w:val="34"/>
        </w:rPr>
        <w:t>（二）资格初审</w:t>
      </w:r>
      <w:r>
        <w:rPr>
          <w:rFonts w:ascii="仿宋" w:hAnsi="仿宋" w:eastAsia="仿宋"/>
          <w:b/>
          <w:sz w:val="34"/>
          <w:szCs w:val="34"/>
        </w:rPr>
        <w:t xml:space="preserve"> </w:t>
      </w:r>
    </w:p>
    <w:p>
      <w:pPr>
        <w:ind w:firstLine="680" w:firstLineChars="200"/>
        <w:rPr>
          <w:rFonts w:ascii="仿宋" w:hAnsi="仿宋" w:eastAsia="仿宋"/>
          <w:sz w:val="34"/>
          <w:szCs w:val="34"/>
        </w:rPr>
      </w:pPr>
      <w:r>
        <w:rPr>
          <w:rFonts w:hint="eastAsia" w:ascii="仿宋" w:hAnsi="仿宋" w:eastAsia="仿宋"/>
          <w:sz w:val="34"/>
          <w:szCs w:val="34"/>
        </w:rPr>
        <w:t>根据学校招生简章相关要求，学院根据申请者所提交的材料，对其报考资格进行初审，不符合报考条件者，不予准考。</w:t>
      </w:r>
    </w:p>
    <w:p>
      <w:pPr>
        <w:rPr>
          <w:rFonts w:ascii="仿宋" w:hAnsi="仿宋" w:eastAsia="仿宋"/>
          <w:b/>
          <w:sz w:val="34"/>
          <w:szCs w:val="34"/>
        </w:rPr>
      </w:pPr>
      <w:r>
        <w:rPr>
          <w:rFonts w:hint="eastAsia" w:ascii="仿宋" w:hAnsi="仿宋" w:eastAsia="仿宋"/>
          <w:b/>
          <w:sz w:val="34"/>
          <w:szCs w:val="34"/>
        </w:rPr>
        <w:t>（三）材料评审</w:t>
      </w:r>
      <w:r>
        <w:rPr>
          <w:rFonts w:ascii="仿宋" w:hAnsi="仿宋" w:eastAsia="仿宋"/>
          <w:b/>
          <w:sz w:val="34"/>
          <w:szCs w:val="34"/>
        </w:rPr>
        <w:t xml:space="preserve"> </w:t>
      </w:r>
    </w:p>
    <w:p>
      <w:pPr>
        <w:ind w:firstLine="680" w:firstLineChars="200"/>
        <w:rPr>
          <w:rFonts w:ascii="仿宋" w:hAnsi="仿宋" w:eastAsia="仿宋"/>
          <w:sz w:val="34"/>
          <w:szCs w:val="34"/>
        </w:rPr>
      </w:pPr>
      <w:r>
        <w:rPr>
          <w:rFonts w:ascii="仿宋" w:hAnsi="仿宋" w:eastAsia="仿宋"/>
          <w:sz w:val="34"/>
          <w:szCs w:val="34"/>
        </w:rPr>
        <w:t>1、导师评审</w:t>
      </w:r>
    </w:p>
    <w:p>
      <w:pPr>
        <w:ind w:firstLine="680" w:firstLineChars="200"/>
        <w:rPr>
          <w:rFonts w:ascii="仿宋" w:hAnsi="仿宋" w:eastAsia="仿宋"/>
          <w:sz w:val="34"/>
          <w:szCs w:val="34"/>
        </w:rPr>
      </w:pPr>
      <w:r>
        <w:rPr>
          <w:rFonts w:hint="eastAsia" w:ascii="仿宋" w:hAnsi="仿宋" w:eastAsia="仿宋"/>
          <w:sz w:val="34"/>
          <w:szCs w:val="34"/>
        </w:rPr>
        <w:t>导师对通过资格初审的所有申请者材料进行评审，全面考查考生一贯学业和科研实践表现，做出综合评价，给出百分制成绩。成绩不合格者（小于</w:t>
      </w:r>
      <w:r>
        <w:rPr>
          <w:rFonts w:ascii="仿宋" w:hAnsi="仿宋" w:eastAsia="仿宋"/>
          <w:sz w:val="34"/>
          <w:szCs w:val="34"/>
        </w:rPr>
        <w:t xml:space="preserve"> 60 分）不予进入综合考核。</w:t>
      </w:r>
    </w:p>
    <w:p>
      <w:pPr>
        <w:ind w:firstLine="680" w:firstLineChars="200"/>
        <w:rPr>
          <w:rFonts w:ascii="仿宋" w:hAnsi="仿宋" w:eastAsia="仿宋"/>
          <w:sz w:val="34"/>
          <w:szCs w:val="34"/>
        </w:rPr>
      </w:pPr>
      <w:r>
        <w:rPr>
          <w:rFonts w:ascii="仿宋" w:hAnsi="仿宋" w:eastAsia="仿宋"/>
          <w:sz w:val="34"/>
          <w:szCs w:val="34"/>
        </w:rPr>
        <w:t>2、专家评审</w:t>
      </w:r>
    </w:p>
    <w:p>
      <w:pPr>
        <w:ind w:firstLine="680" w:firstLineChars="200"/>
        <w:rPr>
          <w:rFonts w:ascii="仿宋" w:hAnsi="仿宋" w:eastAsia="仿宋"/>
          <w:sz w:val="34"/>
          <w:szCs w:val="34"/>
        </w:rPr>
      </w:pPr>
      <w:r>
        <w:rPr>
          <w:rFonts w:hint="eastAsia" w:ascii="仿宋" w:hAnsi="仿宋" w:eastAsia="仿宋"/>
          <w:sz w:val="34"/>
          <w:szCs w:val="34"/>
        </w:rPr>
        <w:t>学院根据学校要求成立“评审专家组”，对通过资格初审的所有申请者材料进行评审。每份申请材料至少由</w:t>
      </w:r>
      <w:r>
        <w:rPr>
          <w:rFonts w:ascii="仿宋" w:hAnsi="仿宋" w:eastAsia="仿宋"/>
          <w:sz w:val="34"/>
          <w:szCs w:val="34"/>
        </w:rPr>
        <w:t xml:space="preserve"> 3 位专家逐一审核(注：不含报考导</w:t>
      </w:r>
      <w:r>
        <w:rPr>
          <w:rFonts w:hint="eastAsia" w:ascii="仿宋" w:hAnsi="仿宋" w:eastAsia="仿宋"/>
          <w:sz w:val="34"/>
          <w:szCs w:val="34"/>
        </w:rPr>
        <w:t>师</w:t>
      </w:r>
      <w:r>
        <w:rPr>
          <w:rFonts w:ascii="仿宋" w:hAnsi="仿宋" w:eastAsia="仿宋"/>
          <w:sz w:val="34"/>
          <w:szCs w:val="34"/>
        </w:rPr>
        <w:t>)，分别评分（满分 100 分），取平均分。平均成绩不合格者（小</w:t>
      </w:r>
      <w:r>
        <w:rPr>
          <w:rFonts w:hint="eastAsia" w:ascii="仿宋" w:hAnsi="仿宋" w:eastAsia="仿宋"/>
          <w:sz w:val="34"/>
          <w:szCs w:val="34"/>
        </w:rPr>
        <w:t>于</w:t>
      </w:r>
      <w:r>
        <w:rPr>
          <w:rFonts w:ascii="仿宋" w:hAnsi="仿宋" w:eastAsia="仿宋"/>
          <w:sz w:val="34"/>
          <w:szCs w:val="34"/>
        </w:rPr>
        <w:t xml:space="preserve"> 60 分）不予进入综合考核。</w:t>
      </w:r>
    </w:p>
    <w:p>
      <w:pPr>
        <w:ind w:firstLine="680" w:firstLineChars="200"/>
        <w:rPr>
          <w:rFonts w:ascii="仿宋" w:hAnsi="仿宋" w:eastAsia="仿宋"/>
          <w:sz w:val="34"/>
          <w:szCs w:val="34"/>
        </w:rPr>
      </w:pPr>
      <w:r>
        <w:rPr>
          <w:rFonts w:ascii="仿宋" w:hAnsi="仿宋" w:eastAsia="仿宋"/>
          <w:sz w:val="34"/>
          <w:szCs w:val="34"/>
        </w:rPr>
        <w:t>3、导师评审与专家评审成绩均合格者，材料评审成绩（满</w:t>
      </w:r>
      <w:r>
        <w:rPr>
          <w:rFonts w:hint="eastAsia" w:ascii="仿宋" w:hAnsi="仿宋" w:eastAsia="仿宋"/>
          <w:sz w:val="34"/>
          <w:szCs w:val="34"/>
        </w:rPr>
        <w:t>分</w:t>
      </w:r>
      <w:r>
        <w:rPr>
          <w:rFonts w:ascii="仿宋" w:hAnsi="仿宋" w:eastAsia="仿宋"/>
          <w:sz w:val="34"/>
          <w:szCs w:val="34"/>
        </w:rPr>
        <w:t xml:space="preserve"> 100 分）=导师评审成绩*50%+专家评审成绩*50%。根据材料评</w:t>
      </w:r>
      <w:r>
        <w:rPr>
          <w:rFonts w:hint="eastAsia" w:ascii="仿宋" w:hAnsi="仿宋" w:eastAsia="仿宋"/>
          <w:sz w:val="34"/>
          <w:szCs w:val="34"/>
        </w:rPr>
        <w:t>审结果，按报考同一导师成绩排名</w:t>
      </w:r>
      <w:r>
        <w:rPr>
          <w:rFonts w:ascii="仿宋" w:hAnsi="仿宋" w:eastAsia="仿宋"/>
          <w:sz w:val="34"/>
          <w:szCs w:val="34"/>
        </w:rPr>
        <w:t xml:space="preserve"> 1:3 比例确定入围综合考核的</w:t>
      </w:r>
      <w:r>
        <w:rPr>
          <w:rFonts w:hint="eastAsia" w:ascii="仿宋" w:hAnsi="仿宋" w:eastAsia="仿宋"/>
          <w:sz w:val="34"/>
          <w:szCs w:val="34"/>
        </w:rPr>
        <w:t>申请者名单，经学院研究生招生工作领导小组审议后拟定于</w:t>
      </w:r>
      <w:r>
        <w:rPr>
          <w:rFonts w:ascii="仿宋" w:hAnsi="仿宋" w:eastAsia="仿宋"/>
          <w:sz w:val="34"/>
          <w:szCs w:val="34"/>
        </w:rPr>
        <w:t>2023年12月28日前后在学院网站主页（https://gsxy.njmu.edu.cn/main.htm）公布</w:t>
      </w:r>
      <w:r>
        <w:rPr>
          <w:rFonts w:hint="eastAsia" w:ascii="仿宋" w:hAnsi="仿宋" w:eastAsia="仿宋"/>
          <w:sz w:val="34"/>
          <w:szCs w:val="34"/>
        </w:rPr>
        <w:t>。如有考生放弃，在综合考核启动前，学院可按成绩排名，启动顺位替补工作。</w:t>
      </w:r>
      <w:r>
        <w:rPr>
          <w:rFonts w:ascii="仿宋" w:hAnsi="仿宋" w:eastAsia="仿宋"/>
          <w:sz w:val="34"/>
          <w:szCs w:val="34"/>
        </w:rPr>
        <w:t xml:space="preserve"> </w:t>
      </w:r>
    </w:p>
    <w:p>
      <w:pPr>
        <w:rPr>
          <w:rFonts w:ascii="仿宋" w:hAnsi="仿宋" w:eastAsia="仿宋"/>
          <w:b/>
          <w:sz w:val="34"/>
          <w:szCs w:val="34"/>
        </w:rPr>
      </w:pPr>
      <w:r>
        <w:rPr>
          <w:rFonts w:hint="eastAsia" w:ascii="仿宋" w:hAnsi="仿宋" w:eastAsia="仿宋"/>
          <w:b/>
          <w:sz w:val="34"/>
          <w:szCs w:val="34"/>
        </w:rPr>
        <w:t>（四）综合考核</w:t>
      </w:r>
      <w:r>
        <w:rPr>
          <w:rFonts w:ascii="仿宋" w:hAnsi="仿宋" w:eastAsia="仿宋"/>
          <w:b/>
          <w:sz w:val="34"/>
          <w:szCs w:val="34"/>
        </w:rPr>
        <w:t xml:space="preserve"> </w:t>
      </w:r>
    </w:p>
    <w:p>
      <w:pPr>
        <w:ind w:firstLine="680" w:firstLineChars="200"/>
        <w:rPr>
          <w:rFonts w:ascii="仿宋" w:hAnsi="仿宋" w:eastAsia="仿宋"/>
          <w:sz w:val="34"/>
          <w:szCs w:val="34"/>
        </w:rPr>
      </w:pPr>
      <w:r>
        <w:rPr>
          <w:rFonts w:hint="eastAsia" w:ascii="仿宋" w:hAnsi="仿宋" w:eastAsia="仿宋"/>
          <w:sz w:val="34"/>
          <w:szCs w:val="34"/>
        </w:rPr>
        <w:t>综合考核包括综合笔试（含专业外语、专业课）、实践能力考核和综合答辩。</w:t>
      </w:r>
      <w:r>
        <w:rPr>
          <w:rFonts w:ascii="仿宋" w:hAnsi="仿宋" w:eastAsia="仿宋"/>
          <w:sz w:val="34"/>
          <w:szCs w:val="34"/>
        </w:rPr>
        <w:t>1月6日前完成。</w:t>
      </w:r>
    </w:p>
    <w:p>
      <w:pPr>
        <w:ind w:firstLine="680" w:firstLineChars="200"/>
        <w:rPr>
          <w:rFonts w:ascii="仿宋" w:hAnsi="仿宋" w:eastAsia="仿宋"/>
          <w:sz w:val="34"/>
          <w:szCs w:val="34"/>
        </w:rPr>
      </w:pPr>
      <w:r>
        <w:rPr>
          <w:rFonts w:ascii="仿宋" w:hAnsi="仿宋" w:eastAsia="仿宋"/>
          <w:sz w:val="34"/>
          <w:szCs w:val="34"/>
        </w:rPr>
        <w:t>1.综合笔试（满分100分）</w:t>
      </w:r>
    </w:p>
    <w:p>
      <w:pPr>
        <w:ind w:firstLine="680" w:firstLineChars="200"/>
        <w:rPr>
          <w:rFonts w:ascii="仿宋" w:hAnsi="仿宋" w:eastAsia="仿宋"/>
          <w:sz w:val="34"/>
          <w:szCs w:val="34"/>
        </w:rPr>
      </w:pPr>
      <w:r>
        <w:rPr>
          <w:rFonts w:hint="eastAsia" w:ascii="仿宋" w:hAnsi="仿宋" w:eastAsia="仿宋"/>
          <w:sz w:val="34"/>
          <w:szCs w:val="34"/>
        </w:rPr>
        <w:t>（1）医学博士英语测试（占</w:t>
      </w:r>
      <w:r>
        <w:rPr>
          <w:rFonts w:ascii="仿宋" w:hAnsi="仿宋" w:eastAsia="仿宋"/>
          <w:sz w:val="34"/>
          <w:szCs w:val="34"/>
        </w:rPr>
        <w:t>50%）：包括词语用法、阅读理解和翻译；</w:t>
      </w:r>
    </w:p>
    <w:p>
      <w:pPr>
        <w:ind w:firstLine="680" w:firstLineChars="200"/>
        <w:rPr>
          <w:rFonts w:ascii="仿宋" w:hAnsi="仿宋" w:eastAsia="仿宋"/>
          <w:sz w:val="34"/>
          <w:szCs w:val="34"/>
        </w:rPr>
      </w:pPr>
      <w:r>
        <w:rPr>
          <w:rFonts w:hint="eastAsia" w:ascii="仿宋" w:hAnsi="仿宋" w:eastAsia="仿宋"/>
          <w:sz w:val="34"/>
          <w:szCs w:val="34"/>
        </w:rPr>
        <w:t>（2）专业课测试（占</w:t>
      </w:r>
      <w:r>
        <w:rPr>
          <w:rFonts w:ascii="仿宋" w:hAnsi="仿宋" w:eastAsia="仿宋"/>
          <w:sz w:val="34"/>
          <w:szCs w:val="34"/>
        </w:rPr>
        <w:t>50%）：</w:t>
      </w:r>
      <w:r>
        <w:rPr>
          <w:rFonts w:hint="eastAsia" w:ascii="仿宋" w:hAnsi="仿宋" w:eastAsia="仿宋"/>
          <w:sz w:val="34"/>
          <w:szCs w:val="34"/>
        </w:rPr>
        <w:t>学术学位博士研究生考核内容主要为基础专业课，专业学位博士研究生考核内容主要为临床专业课。</w:t>
      </w:r>
    </w:p>
    <w:p>
      <w:pPr>
        <w:ind w:firstLine="680" w:firstLineChars="200"/>
        <w:rPr>
          <w:rFonts w:ascii="仿宋" w:hAnsi="仿宋" w:eastAsia="仿宋"/>
          <w:sz w:val="34"/>
          <w:szCs w:val="34"/>
        </w:rPr>
      </w:pPr>
      <w:r>
        <w:rPr>
          <w:rFonts w:ascii="仿宋" w:hAnsi="仿宋" w:eastAsia="仿宋"/>
          <w:sz w:val="34"/>
          <w:szCs w:val="34"/>
        </w:rPr>
        <w:t>2.实践能力考核（满分100分）</w:t>
      </w:r>
    </w:p>
    <w:p>
      <w:pPr>
        <w:ind w:firstLine="680" w:firstLineChars="200"/>
        <w:rPr>
          <w:rFonts w:ascii="仿宋" w:hAnsi="仿宋" w:eastAsia="仿宋"/>
          <w:sz w:val="34"/>
          <w:szCs w:val="34"/>
        </w:rPr>
      </w:pPr>
      <w:r>
        <w:rPr>
          <w:rFonts w:hint="eastAsia" w:ascii="仿宋" w:hAnsi="仿宋" w:eastAsia="仿宋"/>
          <w:sz w:val="34"/>
          <w:szCs w:val="34"/>
        </w:rPr>
        <w:t>报考导师对考生临床技能情况进行考核并评分，鼓励运用多种形式进行实践能力考核，如实验操作、临床实践、文献汇报、组会讨论等。</w:t>
      </w:r>
    </w:p>
    <w:p>
      <w:pPr>
        <w:ind w:firstLine="680" w:firstLineChars="200"/>
        <w:rPr>
          <w:rFonts w:ascii="仿宋" w:hAnsi="仿宋" w:eastAsia="仿宋"/>
          <w:sz w:val="34"/>
          <w:szCs w:val="34"/>
        </w:rPr>
      </w:pPr>
      <w:r>
        <w:rPr>
          <w:rFonts w:ascii="仿宋" w:hAnsi="仿宋" w:eastAsia="仿宋"/>
          <w:sz w:val="34"/>
          <w:szCs w:val="34"/>
        </w:rPr>
        <w:t>3.综合答辩（满分100分）</w:t>
      </w:r>
    </w:p>
    <w:p>
      <w:pPr>
        <w:ind w:firstLine="680" w:firstLineChars="200"/>
        <w:rPr>
          <w:rFonts w:ascii="仿宋" w:hAnsi="仿宋" w:eastAsia="仿宋"/>
          <w:sz w:val="34"/>
          <w:szCs w:val="34"/>
        </w:rPr>
      </w:pPr>
      <w:r>
        <w:rPr>
          <w:rFonts w:hint="eastAsia" w:ascii="仿宋" w:hAnsi="仿宋" w:eastAsia="仿宋"/>
          <w:sz w:val="34"/>
          <w:szCs w:val="34"/>
        </w:rPr>
        <w:t>学院组织成立综合答辩专家小组，每组答辩专家不少于</w:t>
      </w:r>
      <w:r>
        <w:rPr>
          <w:rFonts w:ascii="仿宋" w:hAnsi="仿宋" w:eastAsia="仿宋"/>
          <w:sz w:val="34"/>
          <w:szCs w:val="34"/>
        </w:rPr>
        <w:t>5位博士生导师，其中至少3位为学术学位博士生导师，对考生逐一考核，每位考生考核时长一般不少于20 分钟。报考同一导师的考生由同一综合答辩专家小组进行考核。综合答辩全程录音录像。</w:t>
      </w:r>
    </w:p>
    <w:p>
      <w:pPr>
        <w:ind w:firstLine="680" w:firstLineChars="200"/>
        <w:rPr>
          <w:rFonts w:ascii="仿宋" w:hAnsi="仿宋" w:eastAsia="仿宋"/>
          <w:sz w:val="34"/>
          <w:szCs w:val="34"/>
        </w:rPr>
      </w:pPr>
      <w:r>
        <w:rPr>
          <w:rFonts w:hint="eastAsia" w:ascii="仿宋" w:hAnsi="仿宋" w:eastAsia="仿宋"/>
          <w:sz w:val="34"/>
          <w:szCs w:val="34"/>
        </w:rPr>
        <w:t>综合考核成绩（满分</w:t>
      </w:r>
      <w:r>
        <w:rPr>
          <w:rFonts w:ascii="仿宋" w:hAnsi="仿宋" w:eastAsia="仿宋"/>
          <w:sz w:val="34"/>
          <w:szCs w:val="34"/>
        </w:rPr>
        <w:t xml:space="preserve"> 100 分）=综合笔试*30%+实践能力考核*20%+综合答辩*50%。综合笔试和综合答辩由学院统一组织，原则上采用线下方式进行，具体安排将通过短信或电话等方式通知相关考生。</w:t>
      </w:r>
    </w:p>
    <w:p>
      <w:pPr>
        <w:rPr>
          <w:rFonts w:ascii="仿宋" w:hAnsi="仿宋" w:eastAsia="仿宋"/>
          <w:b/>
          <w:sz w:val="34"/>
          <w:szCs w:val="34"/>
        </w:rPr>
      </w:pPr>
      <w:r>
        <w:rPr>
          <w:rFonts w:hint="eastAsia" w:ascii="仿宋" w:hAnsi="仿宋" w:eastAsia="仿宋"/>
          <w:b/>
          <w:sz w:val="34"/>
          <w:szCs w:val="34"/>
        </w:rPr>
        <w:t>（五）录取工作</w:t>
      </w:r>
      <w:r>
        <w:rPr>
          <w:rFonts w:ascii="仿宋" w:hAnsi="仿宋" w:eastAsia="仿宋"/>
          <w:b/>
          <w:sz w:val="34"/>
          <w:szCs w:val="34"/>
        </w:rPr>
        <w:t xml:space="preserve"> </w:t>
      </w:r>
    </w:p>
    <w:p>
      <w:pPr>
        <w:ind w:firstLine="680" w:firstLineChars="200"/>
        <w:rPr>
          <w:rFonts w:ascii="仿宋" w:hAnsi="仿宋" w:eastAsia="仿宋"/>
          <w:sz w:val="34"/>
          <w:szCs w:val="34"/>
        </w:rPr>
      </w:pPr>
      <w:r>
        <w:rPr>
          <w:rFonts w:ascii="仿宋" w:hAnsi="仿宋" w:eastAsia="仿宋"/>
          <w:sz w:val="34"/>
          <w:szCs w:val="34"/>
        </w:rPr>
        <w:t>1、</w:t>
      </w:r>
      <w:r>
        <w:rPr>
          <w:rFonts w:hint="eastAsia" w:ascii="仿宋" w:hAnsi="仿宋" w:eastAsia="仿宋"/>
          <w:sz w:val="34"/>
          <w:szCs w:val="34"/>
          <w:lang w:val="en-US" w:eastAsia="zh-CN"/>
        </w:rPr>
        <w:t>录取成绩（满分 100 分）=材料评审成绩*30%+综合考核总成绩*70%。</w:t>
      </w:r>
      <w:r>
        <w:rPr>
          <w:rFonts w:ascii="仿宋" w:hAnsi="仿宋" w:eastAsia="仿宋"/>
          <w:sz w:val="34"/>
          <w:szCs w:val="34"/>
        </w:rPr>
        <w:t>录取成绩不合格（小于 60 分）</w:t>
      </w:r>
      <w:r>
        <w:rPr>
          <w:rFonts w:hint="eastAsia" w:ascii="仿宋" w:hAnsi="仿宋" w:eastAsia="仿宋"/>
          <w:sz w:val="34"/>
          <w:szCs w:val="34"/>
          <w:lang w:val="en-US" w:eastAsia="zh-CN"/>
        </w:rPr>
        <w:t>或思想品德考核不合格</w:t>
      </w:r>
      <w:r>
        <w:rPr>
          <w:rFonts w:hint="eastAsia" w:ascii="仿宋" w:hAnsi="仿宋" w:eastAsia="仿宋"/>
          <w:sz w:val="34"/>
          <w:szCs w:val="34"/>
        </w:rPr>
        <w:t>不予录取。学院根据报考同一导师考生的</w:t>
      </w:r>
      <w:bookmarkStart w:id="1" w:name="_GoBack"/>
      <w:bookmarkEnd w:id="1"/>
      <w:r>
        <w:rPr>
          <w:rFonts w:hint="eastAsia" w:ascii="仿宋" w:hAnsi="仿宋" w:eastAsia="仿宋"/>
          <w:sz w:val="34"/>
          <w:szCs w:val="34"/>
        </w:rPr>
        <w:t>录取成绩排名，择优确定拟录取名单，并报研究生院审批。如有考生放弃拟录取资格，可按录取成绩排名顺位替补。</w:t>
      </w:r>
    </w:p>
    <w:p>
      <w:pPr>
        <w:ind w:firstLine="680" w:firstLineChars="200"/>
        <w:rPr>
          <w:rFonts w:ascii="仿宋" w:hAnsi="仿宋" w:eastAsia="仿宋"/>
          <w:sz w:val="34"/>
          <w:szCs w:val="34"/>
        </w:rPr>
      </w:pPr>
      <w:r>
        <w:rPr>
          <w:rFonts w:ascii="仿宋" w:hAnsi="仿宋" w:eastAsia="仿宋"/>
          <w:sz w:val="34"/>
          <w:szCs w:val="34"/>
        </w:rPr>
        <w:t>2、研究生招生工作领导小组审议确定拟录取名单，</w:t>
      </w:r>
      <w:r>
        <w:rPr>
          <w:rFonts w:hint="eastAsia" w:ascii="仿宋" w:hAnsi="仿宋" w:eastAsia="仿宋"/>
          <w:sz w:val="34"/>
          <w:szCs w:val="34"/>
        </w:rPr>
        <w:t>并报研究生院批准后</w:t>
      </w:r>
      <w:r>
        <w:rPr>
          <w:rFonts w:ascii="仿宋" w:hAnsi="仿宋" w:eastAsia="仿宋"/>
          <w:sz w:val="34"/>
          <w:szCs w:val="34"/>
        </w:rPr>
        <w:t>在</w:t>
      </w:r>
      <w:r>
        <w:rPr>
          <w:rFonts w:hint="eastAsia" w:ascii="仿宋" w:hAnsi="仿宋" w:eastAsia="仿宋"/>
          <w:sz w:val="34"/>
          <w:szCs w:val="34"/>
        </w:rPr>
        <w:t>学院网站主页公示申请人科研学术情况、综合考核各项成绩等情况，公示时间不少于</w:t>
      </w:r>
      <w:r>
        <w:rPr>
          <w:rFonts w:ascii="仿宋" w:hAnsi="仿宋" w:eastAsia="仿宋"/>
          <w:sz w:val="34"/>
          <w:szCs w:val="34"/>
        </w:rPr>
        <w:t xml:space="preserve"> 10 个工作日。考生对公示情况有异议可向</w:t>
      </w:r>
      <w:r>
        <w:rPr>
          <w:rFonts w:hint="eastAsia" w:ascii="仿宋" w:hAnsi="仿宋" w:eastAsia="仿宋"/>
          <w:sz w:val="34"/>
          <w:szCs w:val="34"/>
        </w:rPr>
        <w:t>学院或研究生院提出申诉。</w:t>
      </w:r>
    </w:p>
    <w:p>
      <w:pPr>
        <w:ind w:firstLine="680" w:firstLineChars="200"/>
        <w:rPr>
          <w:rFonts w:ascii="仿宋" w:hAnsi="仿宋" w:eastAsia="仿宋"/>
          <w:sz w:val="34"/>
          <w:szCs w:val="34"/>
        </w:rPr>
      </w:pPr>
      <w:r>
        <w:rPr>
          <w:rFonts w:ascii="仿宋" w:hAnsi="仿宋" w:eastAsia="仿宋"/>
          <w:sz w:val="34"/>
          <w:szCs w:val="34"/>
        </w:rPr>
        <w:t>3、公示结束后，学院将拟录取名单连同考核相关表格及材</w:t>
      </w:r>
      <w:r>
        <w:rPr>
          <w:rFonts w:hint="eastAsia" w:ascii="仿宋" w:hAnsi="仿宋" w:eastAsia="仿宋"/>
          <w:sz w:val="34"/>
          <w:szCs w:val="34"/>
        </w:rPr>
        <w:t>料上报研究生院，经研究生院审核通过后，在学校研究生招生网上统一公示拟录取博士生名单，并经体检、政审、调档等流程后，向拟录取新生发录取通知书。</w:t>
      </w:r>
    </w:p>
    <w:p>
      <w:pPr>
        <w:rPr>
          <w:rFonts w:ascii="仿宋" w:hAnsi="仿宋" w:eastAsia="仿宋"/>
          <w:b/>
          <w:sz w:val="34"/>
          <w:szCs w:val="34"/>
        </w:rPr>
      </w:pPr>
      <w:r>
        <w:rPr>
          <w:rFonts w:hint="eastAsia" w:ascii="仿宋" w:hAnsi="仿宋" w:eastAsia="仿宋"/>
          <w:b/>
          <w:sz w:val="34"/>
          <w:szCs w:val="34"/>
        </w:rPr>
        <w:t>四、监督保障机制</w:t>
      </w:r>
    </w:p>
    <w:p>
      <w:pPr>
        <w:ind w:firstLine="680" w:firstLineChars="200"/>
        <w:rPr>
          <w:rFonts w:ascii="仿宋" w:hAnsi="仿宋" w:eastAsia="仿宋"/>
          <w:sz w:val="34"/>
          <w:szCs w:val="34"/>
        </w:rPr>
      </w:pPr>
      <w:r>
        <w:rPr>
          <w:rFonts w:ascii="仿宋" w:hAnsi="仿宋" w:eastAsia="仿宋"/>
          <w:sz w:val="34"/>
          <w:szCs w:val="34"/>
        </w:rPr>
        <w:t>1、</w:t>
      </w:r>
      <w:r>
        <w:rPr>
          <w:rFonts w:hint="eastAsia" w:ascii="仿宋" w:hAnsi="仿宋" w:eastAsia="仿宋"/>
          <w:sz w:val="34"/>
          <w:szCs w:val="34"/>
        </w:rPr>
        <w:t>本次招生会</w:t>
      </w:r>
      <w:r>
        <w:rPr>
          <w:rFonts w:ascii="仿宋" w:hAnsi="仿宋" w:eastAsia="仿宋"/>
          <w:sz w:val="34"/>
          <w:szCs w:val="34"/>
        </w:rPr>
        <w:t>成立校、院两级博士研究生招生监察小组，对“申请-考</w:t>
      </w:r>
      <w:r>
        <w:rPr>
          <w:rFonts w:hint="eastAsia" w:ascii="仿宋" w:hAnsi="仿宋" w:eastAsia="仿宋"/>
          <w:sz w:val="34"/>
          <w:szCs w:val="34"/>
        </w:rPr>
        <w:t>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ind w:firstLine="680" w:firstLineChars="200"/>
        <w:rPr>
          <w:rFonts w:ascii="仿宋" w:hAnsi="仿宋" w:eastAsia="仿宋"/>
          <w:sz w:val="34"/>
          <w:szCs w:val="34"/>
        </w:rPr>
      </w:pPr>
      <w:r>
        <w:rPr>
          <w:rFonts w:ascii="仿宋" w:hAnsi="仿宋" w:eastAsia="仿宋"/>
          <w:sz w:val="34"/>
          <w:szCs w:val="34"/>
        </w:rPr>
        <w:t>2、凡对录取结果持有异议的考生或导师，可在公示期间进</w:t>
      </w:r>
      <w:r>
        <w:rPr>
          <w:rFonts w:hint="eastAsia" w:ascii="仿宋" w:hAnsi="仿宋" w:eastAsia="仿宋"/>
          <w:sz w:val="34"/>
          <w:szCs w:val="34"/>
        </w:rPr>
        <w:t>行申诉。申诉人向学院研究生招生工作领导小组提交书面申诉书及有关证明材料，学院会及时处理并将复议结果告知申诉人，有关材料存档备案；如对院级处理结果不服，可在院级处理结果下达后</w:t>
      </w:r>
      <w:r>
        <w:rPr>
          <w:rFonts w:ascii="仿宋" w:hAnsi="仿宋" w:eastAsia="仿宋"/>
          <w:sz w:val="34"/>
          <w:szCs w:val="34"/>
        </w:rPr>
        <w:t xml:space="preserve"> 5 个工作日内向学校研究生院和纪检监察部门进行申诉。</w:t>
      </w:r>
    </w:p>
    <w:p>
      <w:pPr>
        <w:ind w:firstLine="680" w:firstLineChars="200"/>
        <w:rPr>
          <w:rFonts w:hint="eastAsia" w:ascii="仿宋" w:hAnsi="仿宋" w:eastAsia="仿宋"/>
          <w:sz w:val="34"/>
          <w:szCs w:val="34"/>
        </w:rPr>
      </w:pPr>
      <w:r>
        <w:rPr>
          <w:rFonts w:hint="eastAsia" w:ascii="仿宋" w:hAnsi="仿宋" w:eastAsia="仿宋"/>
          <w:sz w:val="34"/>
          <w:szCs w:val="34"/>
        </w:rPr>
        <w:t>学院监督监察电话：</w:t>
      </w:r>
      <w:r>
        <w:rPr>
          <w:rFonts w:ascii="仿宋" w:hAnsi="仿宋" w:eastAsia="仿宋"/>
          <w:sz w:val="34"/>
          <w:szCs w:val="34"/>
        </w:rPr>
        <w:t>0512-62362580</w:t>
      </w:r>
    </w:p>
    <w:p>
      <w:pPr>
        <w:rPr>
          <w:rFonts w:ascii="仿宋" w:hAnsi="仿宋" w:eastAsia="仿宋"/>
          <w:b/>
          <w:sz w:val="34"/>
          <w:szCs w:val="34"/>
        </w:rPr>
      </w:pPr>
      <w:r>
        <w:rPr>
          <w:rFonts w:hint="eastAsia" w:ascii="仿宋" w:hAnsi="仿宋" w:eastAsia="仿宋"/>
          <w:b/>
          <w:sz w:val="34"/>
          <w:szCs w:val="34"/>
        </w:rPr>
        <w:t>五、其他</w:t>
      </w:r>
    </w:p>
    <w:p>
      <w:pPr>
        <w:ind w:firstLine="680" w:firstLineChars="200"/>
        <w:rPr>
          <w:rFonts w:ascii="仿宋" w:hAnsi="仿宋" w:eastAsia="仿宋"/>
          <w:sz w:val="34"/>
          <w:szCs w:val="34"/>
        </w:rPr>
      </w:pPr>
      <w:r>
        <w:rPr>
          <w:rFonts w:ascii="仿宋" w:hAnsi="仿宋" w:eastAsia="仿宋"/>
          <w:sz w:val="34"/>
          <w:szCs w:val="34"/>
        </w:rPr>
        <w:t>1</w:t>
      </w:r>
      <w:r>
        <w:rPr>
          <w:rFonts w:hint="eastAsia" w:ascii="仿宋" w:hAnsi="仿宋" w:eastAsia="仿宋"/>
          <w:sz w:val="34"/>
          <w:szCs w:val="34"/>
        </w:rPr>
        <w:t>、未尽事宜遵照《南京医科大学</w:t>
      </w:r>
      <w:r>
        <w:rPr>
          <w:rFonts w:ascii="仿宋" w:hAnsi="仿宋" w:eastAsia="仿宋"/>
          <w:sz w:val="34"/>
          <w:szCs w:val="34"/>
        </w:rPr>
        <w:t xml:space="preserve">2024年全日制“申请-考核”制博士生招生报考须知》和学校相关规定执行。 </w:t>
      </w:r>
    </w:p>
    <w:p>
      <w:pPr>
        <w:ind w:firstLine="680" w:firstLineChars="200"/>
        <w:rPr>
          <w:rFonts w:ascii="仿宋" w:hAnsi="仿宋" w:eastAsia="仿宋"/>
          <w:sz w:val="34"/>
          <w:szCs w:val="34"/>
        </w:rPr>
      </w:pPr>
      <w:r>
        <w:rPr>
          <w:rFonts w:hint="eastAsia" w:ascii="仿宋" w:hAnsi="仿宋" w:eastAsia="仿宋"/>
          <w:sz w:val="34"/>
          <w:szCs w:val="34"/>
        </w:rPr>
        <w:t>2、联系人：张老师，陈老师；联系电话：0</w:t>
      </w:r>
      <w:r>
        <w:rPr>
          <w:rFonts w:ascii="仿宋" w:hAnsi="仿宋" w:eastAsia="仿宋"/>
          <w:sz w:val="34"/>
          <w:szCs w:val="34"/>
        </w:rPr>
        <w:t>512-62362972</w:t>
      </w:r>
      <w:r>
        <w:rPr>
          <w:rFonts w:hint="eastAsia" w:ascii="仿宋" w:hAnsi="仿宋" w:eastAsia="仿宋"/>
          <w:sz w:val="34"/>
          <w:szCs w:val="34"/>
        </w:rPr>
        <w:t>。</w:t>
      </w:r>
    </w:p>
    <w:p>
      <w:pPr>
        <w:ind w:firstLine="680" w:firstLineChars="200"/>
        <w:rPr>
          <w:rFonts w:ascii="仿宋" w:hAnsi="仿宋" w:eastAsia="仿宋"/>
          <w:sz w:val="34"/>
          <w:szCs w:val="34"/>
        </w:rPr>
      </w:pPr>
      <w:r>
        <w:rPr>
          <w:rFonts w:ascii="仿宋" w:hAnsi="仿宋" w:eastAsia="仿宋"/>
          <w:sz w:val="34"/>
          <w:szCs w:val="34"/>
        </w:rPr>
        <w:t>3、如遇</w:t>
      </w:r>
      <w:r>
        <w:rPr>
          <w:rFonts w:hint="eastAsia" w:ascii="仿宋" w:hAnsi="仿宋" w:eastAsia="仿宋"/>
          <w:sz w:val="34"/>
          <w:szCs w:val="34"/>
        </w:rPr>
        <w:t>学校</w:t>
      </w:r>
      <w:r>
        <w:rPr>
          <w:rFonts w:ascii="仿宋" w:hAnsi="仿宋" w:eastAsia="仿宋"/>
          <w:sz w:val="34"/>
          <w:szCs w:val="34"/>
        </w:rPr>
        <w:t>新政策文件，学</w:t>
      </w:r>
      <w:r>
        <w:rPr>
          <w:rFonts w:hint="eastAsia" w:ascii="仿宋" w:hAnsi="仿宋" w:eastAsia="仿宋"/>
          <w:sz w:val="34"/>
          <w:szCs w:val="34"/>
        </w:rPr>
        <w:t>院</w:t>
      </w:r>
      <w:r>
        <w:rPr>
          <w:rFonts w:ascii="仿宋" w:hAnsi="仿宋" w:eastAsia="仿宋"/>
          <w:sz w:val="34"/>
          <w:szCs w:val="34"/>
        </w:rPr>
        <w:t>将做相应调整。</w:t>
      </w:r>
    </w:p>
    <w:p>
      <w:pPr>
        <w:ind w:firstLine="680" w:firstLineChars="200"/>
        <w:rPr>
          <w:rFonts w:ascii="仿宋" w:hAnsi="仿宋" w:eastAsia="仿宋"/>
          <w:sz w:val="34"/>
          <w:szCs w:val="34"/>
        </w:rPr>
      </w:pPr>
    </w:p>
    <w:p>
      <w:pPr>
        <w:ind w:firstLine="680" w:firstLineChars="200"/>
        <w:jc w:val="right"/>
        <w:rPr>
          <w:rFonts w:ascii="仿宋" w:hAnsi="仿宋" w:eastAsia="仿宋"/>
          <w:sz w:val="34"/>
          <w:szCs w:val="34"/>
        </w:rPr>
      </w:pPr>
      <w:r>
        <w:rPr>
          <w:rFonts w:hint="eastAsia" w:ascii="仿宋" w:hAnsi="仿宋" w:eastAsia="仿宋"/>
          <w:sz w:val="34"/>
          <w:szCs w:val="34"/>
        </w:rPr>
        <w:t>南京医科大学姑苏学院</w:t>
      </w:r>
    </w:p>
    <w:p>
      <w:pPr>
        <w:ind w:right="340" w:firstLine="680" w:firstLineChars="200"/>
        <w:jc w:val="right"/>
        <w:rPr>
          <w:rFonts w:ascii="仿宋" w:hAnsi="仿宋" w:eastAsia="仿宋"/>
          <w:sz w:val="34"/>
          <w:szCs w:val="34"/>
        </w:rPr>
      </w:pPr>
      <w:r>
        <w:rPr>
          <w:rFonts w:hint="eastAsia" w:ascii="仿宋" w:hAnsi="仿宋" w:eastAsia="仿宋"/>
          <w:sz w:val="34"/>
          <w:szCs w:val="34"/>
        </w:rPr>
        <w:t>2</w:t>
      </w:r>
      <w:r>
        <w:rPr>
          <w:rFonts w:ascii="仿宋" w:hAnsi="仿宋" w:eastAsia="仿宋"/>
          <w:sz w:val="34"/>
          <w:szCs w:val="34"/>
        </w:rPr>
        <w:t>023</w:t>
      </w:r>
      <w:r>
        <w:rPr>
          <w:rFonts w:hint="eastAsia" w:ascii="仿宋" w:hAnsi="仿宋" w:eastAsia="仿宋"/>
          <w:sz w:val="34"/>
          <w:szCs w:val="34"/>
        </w:rPr>
        <w:t>年1</w:t>
      </w:r>
      <w:r>
        <w:rPr>
          <w:rFonts w:ascii="仿宋" w:hAnsi="仿宋" w:eastAsia="仿宋"/>
          <w:sz w:val="34"/>
          <w:szCs w:val="34"/>
        </w:rPr>
        <w:t>2</w:t>
      </w:r>
      <w:r>
        <w:rPr>
          <w:rFonts w:hint="eastAsia" w:ascii="仿宋" w:hAnsi="仿宋" w:eastAsia="仿宋"/>
          <w:sz w:val="34"/>
          <w:szCs w:val="34"/>
        </w:rPr>
        <w:t>月1</w:t>
      </w:r>
      <w:r>
        <w:rPr>
          <w:rFonts w:ascii="仿宋" w:hAnsi="仿宋" w:eastAsia="仿宋"/>
          <w:sz w:val="34"/>
          <w:szCs w:val="34"/>
        </w:rPr>
        <w:t>2</w:t>
      </w:r>
      <w:r>
        <w:rPr>
          <w:rFonts w:hint="eastAsia" w:ascii="仿宋" w:hAnsi="仿宋" w:eastAsia="仿宋"/>
          <w:sz w:val="34"/>
          <w:szCs w:val="3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mMTMzOWZjZDViOThlMTRhYjc4NTUxNjZmYmZjYjcifQ=="/>
  </w:docVars>
  <w:rsids>
    <w:rsidRoot w:val="002B04D2"/>
    <w:rsid w:val="00090B6F"/>
    <w:rsid w:val="000A6F30"/>
    <w:rsid w:val="002B04D2"/>
    <w:rsid w:val="003736D9"/>
    <w:rsid w:val="003C3069"/>
    <w:rsid w:val="00490632"/>
    <w:rsid w:val="007B1462"/>
    <w:rsid w:val="00905663"/>
    <w:rsid w:val="00907290"/>
    <w:rsid w:val="00A700A6"/>
    <w:rsid w:val="00B164AF"/>
    <w:rsid w:val="00BE13D6"/>
    <w:rsid w:val="00D375CC"/>
    <w:rsid w:val="00D73CFE"/>
    <w:rsid w:val="00EE04BA"/>
    <w:rsid w:val="062D4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450</Words>
  <Characters>2571</Characters>
  <Lines>21</Lines>
  <Paragraphs>6</Paragraphs>
  <TotalTime>1</TotalTime>
  <ScaleCrop>false</ScaleCrop>
  <LinksUpToDate>false</LinksUpToDate>
  <CharactersWithSpaces>3015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2023-12-13T07:41:00Z</dcterms:created>
  <dc:creator>登 张</dc:creator>
  <cp:lastModifiedBy>时遇</cp:lastModifiedBy>
  <cp:lastPrinted>2023-12-15T02:54:00Z</cp:lastPrinted>
  <dcterms:modified xsi:type="dcterms:W3CDTF">2023-12-16T04:09:28Z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BC607F5383D14A2E949B491F7B52761E_12</vt:lpwstr>
  </property>
</Properties>
</file>