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F2330">
      <w:pPr>
        <w:rPr>
          <w:rFonts w:ascii="Helvetica" w:hAnsi="Helvetica" w:eastAsia="Helvetica" w:cs="Helvetica"/>
          <w:i w:val="0"/>
          <w:iCs w:val="0"/>
          <w:caps w:val="0"/>
          <w:color w:val="000000"/>
          <w:spacing w:val="0"/>
          <w:sz w:val="36"/>
          <w:szCs w:val="36"/>
          <w:shd w:val="clear" w:fill="FFFFFF"/>
        </w:rPr>
      </w:pPr>
      <w:r>
        <w:rPr>
          <w:rFonts w:ascii="Helvetica" w:hAnsi="Helvetica" w:eastAsia="Helvetica" w:cs="Helvetica"/>
          <w:i w:val="0"/>
          <w:iCs w:val="0"/>
          <w:caps w:val="0"/>
          <w:color w:val="000000"/>
          <w:spacing w:val="0"/>
          <w:sz w:val="36"/>
          <w:szCs w:val="36"/>
          <w:shd w:val="clear" w:fill="FFFFFF"/>
        </w:rPr>
        <w:t>工商管理学院2025年博士研究生招生考试实施细则</w:t>
      </w:r>
    </w:p>
    <w:p w14:paraId="60CEEF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ascii="Helvetica" w:hAnsi="Helvetica" w:eastAsia="Helvetica" w:cs="Helvetica"/>
          <w:i w:val="0"/>
          <w:iCs w:val="0"/>
          <w:caps w:val="0"/>
          <w:color w:val="000000"/>
          <w:spacing w:val="0"/>
          <w:sz w:val="21"/>
          <w:szCs w:val="21"/>
        </w:rPr>
      </w:pPr>
      <w:r>
        <w:rPr>
          <w:rFonts w:ascii="微软雅黑" w:hAnsi="微软雅黑" w:eastAsia="微软雅黑" w:cs="微软雅黑"/>
          <w:i w:val="0"/>
          <w:iCs w:val="0"/>
          <w:caps w:val="0"/>
          <w:color w:val="000000"/>
          <w:spacing w:val="0"/>
          <w:sz w:val="24"/>
          <w:szCs w:val="24"/>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540260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一、组织管理</w:t>
      </w:r>
    </w:p>
    <w:p w14:paraId="3DE4BD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3E8970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p>
    <w:p w14:paraId="302E4C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lang w:val="en-US"/>
        </w:rPr>
        <w:t>二、</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招生方式、招生专业和招生计划</w:t>
      </w:r>
    </w:p>
    <w:p w14:paraId="25B6C4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（一）我院博士研究生招生方式为直接攻博、硕博连读和普通招考，均采用“申请-考核”进行选拔。</w:t>
      </w:r>
    </w:p>
    <w:p w14:paraId="26D53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（二）招生专业及招生计划详见《西南财经大学2025年招收攻读博士学位研究生专业目录》（</w: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instrText xml:space="preserve"> HYPERLINK "https://yzcx.swufe.edu.cn/chaxun/yzb/bs/bs2025/2025bsml.htm" \o "《西南财经大学2025年招收攻读博士学位研究生专业目录》" \t "https://gs.swufe.edu.cn/info/1050/_blank" </w:instrTex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22222"/>
          <w:spacing w:val="0"/>
          <w:sz w:val="21"/>
          <w:szCs w:val="21"/>
          <w:u w:val="none"/>
          <w:bdr w:val="none" w:color="auto" w:sz="0" w:space="0"/>
          <w:shd w:val="clear" w:fill="FFFFFF"/>
        </w:rPr>
        <w:t>点击查看</w: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742FD8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说明：</w:t>
      </w:r>
    </w:p>
    <w:p w14:paraId="42E9CE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我院120202企业管理已招收直接攻博1人、硕博连读（硕博贯通）1人，1201Z5大数据管理已招收硕博连读（硕博贯通）2人,1202Z2人力资源管理已招收硕博连读（硕博贯通）1人，1202Z5市场营销管理已招收硕博连读（硕博贯通）1人。</w:t>
      </w:r>
    </w:p>
    <w:p w14:paraId="7F5F07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2、我院大数据管理、企业管理、旅游管理、物流与供应链管理四个专业不招收定向就业考生（专项计划除外）。</w:t>
      </w:r>
    </w:p>
    <w:p w14:paraId="65BEC8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我院人力资源管理、市场营销管理两个专业拟招收定向就业考生，各专业拟招人数原则上不超过1人。</w:t>
      </w:r>
    </w:p>
    <w:p w14:paraId="318C87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3、我院实际招生计划以学校最终下达为准，并将根据生源情况对招生计划进行适当微调。</w:t>
      </w:r>
    </w:p>
    <w:p w14:paraId="76A7F1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4、我院硕博连读拟招生专业、招生人数和具体要求详见“工商管理学院2025年硕博连读研究生选拔通知”（</w: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instrText xml:space="preserve"> HYPERLINK "https://gs.swufe.edu.cn/info/1050/26091.htm" \o "工商管理学院2025年硕博连读研究生选拔通知" \t "https://gs.swufe.edu.cn/info/1050/_blank" </w:instrTex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22222"/>
          <w:spacing w:val="0"/>
          <w:sz w:val="21"/>
          <w:szCs w:val="21"/>
          <w:u w:val="none"/>
          <w:bdr w:val="none" w:color="auto" w:sz="0" w:space="0"/>
          <w:shd w:val="clear" w:fill="FFFFFF"/>
        </w:rPr>
        <w:t>点击查看</w: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483DAF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p>
    <w:p w14:paraId="7A3838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三、申请条件</w:t>
      </w:r>
    </w:p>
    <w:p w14:paraId="6E447F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考生应符合以下报考条件：</w:t>
      </w:r>
    </w:p>
    <w:p w14:paraId="75D3A8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（一）中华人民共和国公民。</w:t>
      </w:r>
    </w:p>
    <w:p w14:paraId="65FB4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（二）拥护中国共产党的领导，具有正确的政治方向，热爱祖国，愿意为建设社会主义现代化强国服务，遵纪守法，品行端正。</w:t>
      </w:r>
    </w:p>
    <w:p w14:paraId="41FC18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（三）身体健康状况符合国家规定的体检要求。</w:t>
      </w:r>
    </w:p>
    <w:p w14:paraId="314F7B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（四）</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普通招考</w:t>
      </w:r>
      <w:r>
        <w:rPr>
          <w:rFonts w:hint="eastAsia" w:ascii="微软雅黑" w:hAnsi="微软雅黑" w:eastAsia="微软雅黑" w:cs="微软雅黑"/>
          <w:i w:val="0"/>
          <w:iCs w:val="0"/>
          <w:caps w:val="0"/>
          <w:color w:val="000000"/>
          <w:spacing w:val="0"/>
          <w:sz w:val="24"/>
          <w:szCs w:val="24"/>
          <w:bdr w:val="none" w:color="auto" w:sz="0" w:space="0"/>
          <w:shd w:val="clear" w:fill="FFFFFF"/>
        </w:rPr>
        <w:t>的考生，学历须符合下列条件之一：</w:t>
      </w:r>
    </w:p>
    <w:p w14:paraId="4D5753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1、硕士研究生毕业或已获得硕士学位。</w:t>
      </w:r>
    </w:p>
    <w:p w14:paraId="10BA2B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2、应届硕士毕业生（最迟须在录取当年入学前毕业或取得硕士学位，国(境)外学生还须取得教育部留学服务中心出具的《国(境)外学历学位认证书》）。</w:t>
      </w:r>
    </w:p>
    <w:p w14:paraId="4753B6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具备研究生同等学力，且同时满足以下条件：获得国家承认的国民教育序列大学本科学历和学士学位后，有6年及以上工作实践经历；获得CET-6合格证书或成绩达到425分（其他语种应达到相应水平）；已在CSSCI期刊公开发表2篇论文，并经认定达到硕士研究生的学术水平；经学校审查合格。</w:t>
      </w:r>
    </w:p>
    <w:p w14:paraId="4AE3D8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直接攻博</w:t>
      </w:r>
      <w:r>
        <w:rPr>
          <w:rFonts w:hint="eastAsia" w:ascii="微软雅黑" w:hAnsi="微软雅黑" w:eastAsia="微软雅黑" w:cs="微软雅黑"/>
          <w:i w:val="0"/>
          <w:iCs w:val="0"/>
          <w:caps w:val="0"/>
          <w:color w:val="000000"/>
          <w:spacing w:val="0"/>
          <w:sz w:val="24"/>
          <w:szCs w:val="24"/>
          <w:bdr w:val="none" w:color="auto" w:sz="0" w:space="0"/>
          <w:shd w:val="clear" w:fill="FFFFFF"/>
        </w:rPr>
        <w:t>的考生，须为已取得推免资格且符合学校接收推免条件的优秀应届本科毕业生。</w:t>
      </w:r>
    </w:p>
    <w:p w14:paraId="37C4C2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硕博连读</w:t>
      </w:r>
      <w:r>
        <w:rPr>
          <w:rFonts w:hint="eastAsia" w:ascii="微软雅黑" w:hAnsi="微软雅黑" w:eastAsia="微软雅黑" w:cs="微软雅黑"/>
          <w:i w:val="0"/>
          <w:iCs w:val="0"/>
          <w:caps w:val="0"/>
          <w:color w:val="000000"/>
          <w:spacing w:val="0"/>
          <w:sz w:val="24"/>
          <w:szCs w:val="24"/>
          <w:bdr w:val="none" w:color="auto" w:sz="0" w:space="0"/>
          <w:shd w:val="clear" w:fill="FFFFFF"/>
        </w:rPr>
        <w:t>的考生，须为本校全日制学术学位二年级硕士研究生（不含单独考试、援藏计划、少数民族高层次骨干人才计划），同时符合以下条件：</w:t>
      </w:r>
    </w:p>
    <w:p w14:paraId="09850B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1、硕士阶段平均学分绩点3.0及以上，无重修或补考记录。</w:t>
      </w:r>
    </w:p>
    <w:p w14:paraId="6CE757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大学英语（或其它语种）四级考试成绩530分及以上；或大学英语（或其它语种）六级考试成绩430分及以上；或雅思IELTS成绩5.5分及以上；或托福TOFEL/GMAT成绩达到满分的65％及以上；或GRE成绩达到满分的80%及以上。上述外语成绩均为大学期间参加考试并取得的成绩。</w:t>
      </w:r>
    </w:p>
    <w:p w14:paraId="747868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p>
    <w:p w14:paraId="7631CF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四、选拔程序</w:t>
      </w:r>
    </w:p>
    <w:p w14:paraId="79156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（一）网上报名</w:t>
      </w:r>
    </w:p>
    <w:p w14:paraId="6C82C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符合申请条件的考生须在规定时间内完成网上报名，</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网报前须获得报考导师的同意和推荐</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0D24BE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学院组织专人对申请者的报考条件进行审查，经审查合格，则进入材料评议环节。</w:t>
      </w:r>
    </w:p>
    <w:p w14:paraId="3164EA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lang w:val="en-US"/>
        </w:rPr>
        <w:t>（二）</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提交材料</w:t>
      </w:r>
    </w:p>
    <w:p w14:paraId="243D35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网上报名成功后，请在规定时间内，将下述共1-11项材料</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按顺序</w:t>
      </w:r>
      <w:r>
        <w:rPr>
          <w:rFonts w:hint="eastAsia" w:ascii="微软雅黑" w:hAnsi="微软雅黑" w:eastAsia="微软雅黑" w:cs="微软雅黑"/>
          <w:i w:val="0"/>
          <w:iCs w:val="0"/>
          <w:caps w:val="0"/>
          <w:color w:val="000000"/>
          <w:spacing w:val="0"/>
          <w:sz w:val="24"/>
          <w:szCs w:val="24"/>
          <w:bdr w:val="none" w:color="auto" w:sz="0" w:space="0"/>
          <w:shd w:val="clear" w:fill="FFFFFF"/>
        </w:rPr>
        <w:t>进行整理</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（一式两份，其中一份的8-11项材料须匿名）</w:t>
      </w:r>
      <w:r>
        <w:rPr>
          <w:rFonts w:hint="eastAsia" w:ascii="微软雅黑" w:hAnsi="微软雅黑" w:eastAsia="微软雅黑" w:cs="微软雅黑"/>
          <w:i w:val="0"/>
          <w:iCs w:val="0"/>
          <w:caps w:val="0"/>
          <w:color w:val="000000"/>
          <w:spacing w:val="0"/>
          <w:sz w:val="24"/>
          <w:szCs w:val="24"/>
          <w:bdr w:val="none" w:color="auto" w:sz="0" w:space="0"/>
          <w:shd w:val="clear" w:fill="FFFFFF"/>
        </w:rPr>
        <w:t>，并通过</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顺丰快递</w:t>
      </w:r>
      <w:r>
        <w:rPr>
          <w:rFonts w:hint="eastAsia" w:ascii="微软雅黑" w:hAnsi="微软雅黑" w:eastAsia="微软雅黑" w:cs="微软雅黑"/>
          <w:i w:val="0"/>
          <w:iCs w:val="0"/>
          <w:caps w:val="0"/>
          <w:color w:val="000000"/>
          <w:spacing w:val="0"/>
          <w:sz w:val="24"/>
          <w:szCs w:val="24"/>
          <w:bdr w:val="none" w:color="auto" w:sz="0" w:space="0"/>
          <w:shd w:val="clear" w:fill="FFFFFF"/>
        </w:rPr>
        <w:t>（仅限顺丰快递，请勿使用顺丰同城等其他邮寄方式；快递封面须写上</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“2025西财工商博士普通招考-考生姓名-报考博导姓名”</w:t>
      </w:r>
      <w:r>
        <w:rPr>
          <w:rFonts w:hint="eastAsia" w:ascii="微软雅黑" w:hAnsi="微软雅黑" w:eastAsia="微软雅黑" w:cs="微软雅黑"/>
          <w:i w:val="0"/>
          <w:iCs w:val="0"/>
          <w:caps w:val="0"/>
          <w:color w:val="000000"/>
          <w:spacing w:val="0"/>
          <w:sz w:val="24"/>
          <w:szCs w:val="24"/>
          <w:bdr w:val="none" w:color="auto" w:sz="0" w:space="0"/>
          <w:shd w:val="clear" w:fill="FFFFFF"/>
        </w:rPr>
        <w:t>）寄至“四川省成都市温江区柳台大道555号西南财经大学诚正楼1231办公室，黄老师，028-87092092”。</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（硕博连读材料提交要求以选拔通知为准）</w:t>
      </w:r>
    </w:p>
    <w:p w14:paraId="14F9F7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1、工商管理学院攻读博士学位研究生报名提交材料清单一份。</w:t>
      </w:r>
    </w:p>
    <w:p w14:paraId="3F3A8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2、《西南财经大学攻读博士学位研究生报名登记表》一份。</w:t>
      </w:r>
    </w:p>
    <w:p w14:paraId="170BBE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3、身份证复印件一份。</w:t>
      </w:r>
    </w:p>
    <w:p w14:paraId="60E417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4、《专家推荐书》两份，推荐专家应具有报考专业相关的副教授及以上职称或相当职称，</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其中一份须由报考博导出具</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3E641C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5、国内高校应届毕业生：学生证复印件一份、研究生阶段教育部学籍在线验证报告一份。</w:t>
      </w:r>
    </w:p>
    <w:p w14:paraId="68EAA1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国（境）外高校应届毕业生：在录取前取得国（境）外硕士学位，并提交教育部留学服务中心出具的《国（境）外学历学位认证书》一份。</w:t>
      </w:r>
    </w:p>
    <w:p w14:paraId="0DDDD7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106817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6、硕士阶段课程学习成绩单一份（加盖研究生管理部门公章，</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需提供GPA成绩，并注明所在学校GPA满分分数</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14:paraId="54E3E5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7、外语水平证明材料：应为代表考生最高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上述</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其中一项</w:t>
      </w:r>
      <w:r>
        <w:rPr>
          <w:rFonts w:hint="eastAsia" w:ascii="微软雅黑" w:hAnsi="微软雅黑" w:eastAsia="微软雅黑" w:cs="微软雅黑"/>
          <w:i w:val="0"/>
          <w:iCs w:val="0"/>
          <w:caps w:val="0"/>
          <w:color w:val="000000"/>
          <w:spacing w:val="0"/>
          <w:sz w:val="24"/>
          <w:szCs w:val="24"/>
          <w:bdr w:val="none" w:color="auto" w:sz="0" w:space="0"/>
          <w:shd w:val="clear" w:fill="FFFFFF"/>
        </w:rPr>
        <w:t>的复印件一份。</w:t>
      </w:r>
    </w:p>
    <w:p w14:paraId="7293E9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8、代表性科研成果：</w:t>
      </w:r>
    </w:p>
    <w:p w14:paraId="6C69C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（1）学术论文：应为最能反映考生学术水平的已公开发表的与报考学科相关的学术论文</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一篇</w:t>
      </w:r>
      <w:r>
        <w:rPr>
          <w:rFonts w:hint="eastAsia" w:ascii="微软雅黑" w:hAnsi="微软雅黑" w:eastAsia="微软雅黑" w:cs="微软雅黑"/>
          <w:i w:val="0"/>
          <w:iCs w:val="0"/>
          <w:caps w:val="0"/>
          <w:color w:val="000000"/>
          <w:spacing w:val="0"/>
          <w:sz w:val="24"/>
          <w:szCs w:val="24"/>
          <w:bdr w:val="none" w:color="auto" w:sz="0" w:space="0"/>
          <w:shd w:val="clear" w:fill="FFFFFF"/>
        </w:rPr>
        <w:t>（仅限正式见刊成果，本人一作或唯一通讯作者或硕士期间导师一作本人二作），须提供期刊复印件一份（包括封面、目录、正文、封底）。</w:t>
      </w:r>
    </w:p>
    <w:p w14:paraId="6E3965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（2）专著：应为最能反映考生学术水平的已公开出版的与报考学科相关的专著</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一部</w:t>
      </w:r>
      <w:r>
        <w:rPr>
          <w:rFonts w:hint="eastAsia" w:ascii="微软雅黑" w:hAnsi="微软雅黑" w:eastAsia="微软雅黑" w:cs="微软雅黑"/>
          <w:i w:val="0"/>
          <w:iCs w:val="0"/>
          <w:caps w:val="0"/>
          <w:color w:val="000000"/>
          <w:spacing w:val="0"/>
          <w:sz w:val="24"/>
          <w:szCs w:val="24"/>
          <w:bdr w:val="none" w:color="auto" w:sz="0" w:space="0"/>
          <w:shd w:val="clear" w:fill="FFFFFF"/>
        </w:rPr>
        <w:t>（仅限正式出版成果，以专著中所列作者为准），须提供专著复印件一份（仅需封面、版权页、前言、目录、封底）。</w:t>
      </w:r>
    </w:p>
    <w:p w14:paraId="3FD1E7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（3）科研项目：应为最能反映考生学术水平的与报考学科相关的科研课题</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一项</w:t>
      </w:r>
      <w:r>
        <w:rPr>
          <w:rFonts w:hint="eastAsia" w:ascii="微软雅黑" w:hAnsi="微软雅黑" w:eastAsia="微软雅黑" w:cs="微软雅黑"/>
          <w:i w:val="0"/>
          <w:iCs w:val="0"/>
          <w:caps w:val="0"/>
          <w:color w:val="000000"/>
          <w:spacing w:val="0"/>
          <w:sz w:val="24"/>
          <w:szCs w:val="24"/>
          <w:bdr w:val="none" w:color="auto" w:sz="0" w:space="0"/>
          <w:shd w:val="clear" w:fill="FFFFFF"/>
        </w:rPr>
        <w:t>（本人主持或主研省部级及以上项目，其他项目仅限本人主持），须提供立项证书或结项证书复印件一份。</w:t>
      </w:r>
    </w:p>
    <w:p w14:paraId="68842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9、《攻读博士学位研究生研究计划书》一份，须提供针对所报考专业的某一问题制定的</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详尽研究计划</w:t>
      </w:r>
      <w:r>
        <w:rPr>
          <w:rFonts w:hint="eastAsia" w:ascii="微软雅黑" w:hAnsi="微软雅黑" w:eastAsia="微软雅黑" w:cs="微软雅黑"/>
          <w:i w:val="0"/>
          <w:iCs w:val="0"/>
          <w:caps w:val="0"/>
          <w:color w:val="000000"/>
          <w:spacing w:val="0"/>
          <w:sz w:val="24"/>
          <w:szCs w:val="24"/>
          <w:bdr w:val="none" w:color="auto" w:sz="0" w:space="0"/>
          <w:shd w:val="clear" w:fill="FFFFFF"/>
        </w:rPr>
        <w:t>，研究计划应参照以下提纲撰写，要求逻辑清晰、主题突出、层次分明、内容翔实、排版清晰：</w:t>
      </w:r>
    </w:p>
    <w:p w14:paraId="4D60D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（1）选题依据：国内外相关研究的学术史梳理及研究动态；本研究相对于已有研究的独到学术价值和应用价值等，特别是相对于已有同类研究的新进展。</w:t>
      </w:r>
    </w:p>
    <w:p w14:paraId="533F9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（2）研究内容：本研究的研究对象、框架思路、重点难点、主要目标、研究计划及其可行性等。</w:t>
      </w:r>
    </w:p>
    <w:p w14:paraId="13BEA4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（3）创新之处：在学术思想、学术观点、研究方法等方面的特色和创新。</w:t>
      </w:r>
    </w:p>
    <w:p w14:paraId="5B7175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（4）预期成果：成果形式、使用去向及预期社会效益等。</w:t>
      </w:r>
    </w:p>
    <w:p w14:paraId="1B4E9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（5）参考文献：开展本研究的主要中外参考文献。</w:t>
      </w:r>
    </w:p>
    <w:p w14:paraId="6BC02C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硕士学位论文一份（往届生提交），校级、省部级及以上优秀学位论文须附荣誉证书复印件一份；应届毕业生须提供详细的硕士学位论文开题报告一份；所就读国（境）外高校规定不须撰写硕士学位论文的考生须提供一篇工作论文。</w:t>
      </w:r>
    </w:p>
    <w:p w14:paraId="591FBE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11、获奖证书：包括科研获奖、非科研类获奖两种，</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分别</w:t>
      </w:r>
      <w:r>
        <w:rPr>
          <w:rFonts w:hint="eastAsia" w:ascii="微软雅黑" w:hAnsi="微软雅黑" w:eastAsia="微软雅黑" w:cs="微软雅黑"/>
          <w:i w:val="0"/>
          <w:iCs w:val="0"/>
          <w:caps w:val="0"/>
          <w:color w:val="000000"/>
          <w:spacing w:val="0"/>
          <w:sz w:val="24"/>
          <w:szCs w:val="24"/>
          <w:bdr w:val="none" w:color="auto" w:sz="0" w:space="0"/>
          <w:shd w:val="clear" w:fill="FFFFFF"/>
        </w:rPr>
        <w:t>为考生获得的国家级、省部级、校级或其他奖项</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之一</w:t>
      </w:r>
      <w:r>
        <w:rPr>
          <w:rFonts w:hint="eastAsia" w:ascii="微软雅黑" w:hAnsi="微软雅黑" w:eastAsia="微软雅黑" w:cs="微软雅黑"/>
          <w:i w:val="0"/>
          <w:iCs w:val="0"/>
          <w:caps w:val="0"/>
          <w:color w:val="000000"/>
          <w:spacing w:val="0"/>
          <w:sz w:val="24"/>
          <w:szCs w:val="24"/>
          <w:bdr w:val="none" w:color="auto" w:sz="0" w:space="0"/>
          <w:shd w:val="clear" w:fill="FFFFFF"/>
        </w:rPr>
        <w:t>，须提供科研获奖复印件一份和非科研类获奖复印件一份。</w:t>
      </w:r>
    </w:p>
    <w:p w14:paraId="2AB991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（三）材料评议</w:t>
      </w:r>
    </w:p>
    <w:p w14:paraId="4E2562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由学院成立材料评议专家组。专家组成员不少于5人，由本学科副教授职称（含）或相当专业技术职务以上专家组成，其中博士生导师不少于3人。</w:t>
      </w:r>
    </w:p>
    <w:p w14:paraId="2FD2C0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材料评议对考生的学业表现、科研成果和培养潜质等情况进行独立量化打分。分专业按照材料评议总分从高到低排序，择优确定各专业进入学术潜质测试环节的考生名单。</w:t>
      </w:r>
    </w:p>
    <w:p w14:paraId="1E4C4F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（四）学术潜质测试</w:t>
      </w:r>
    </w:p>
    <w:p w14:paraId="424298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普通招考考生须进行学术潜质测试，直接攻博和硕博连读考生可免测试。</w:t>
      </w:r>
    </w:p>
    <w:p w14:paraId="4E7198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学术潜质测试由学校组织统一笔试，对考生的逻辑思维能力、分析性写作和论证性写作进行考查。</w:t>
      </w:r>
    </w:p>
    <w:p w14:paraId="44CAEC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经测验达到合格标准的考生可进入综合考核环节。</w:t>
      </w:r>
    </w:p>
    <w:p w14:paraId="3471E8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（五）综合考核</w:t>
      </w:r>
    </w:p>
    <w:p w14:paraId="7E6993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由学院成立综合考核专家组。专家组成员不少于5人，由本学科副教授职称（含）或相当专业技术职务以上专家组成，其中博士生导师不少于3人。</w:t>
      </w:r>
    </w:p>
    <w:p w14:paraId="677B9F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综合考核包括笔试、面试、思想政治素质与品德考核。具体考核时间及相关事项另行通知。</w:t>
      </w:r>
    </w:p>
    <w:p w14:paraId="6B8C28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1、笔试：满分为100分。笔试主要考查考生对相关理论知识的掌握程度及运用能力，各专业笔试科目如下：</w:t>
      </w:r>
    </w:p>
    <w:p w14:paraId="11909448">
      <w:r>
        <w:drawing>
          <wp:inline distT="0" distB="0" distL="114300" distR="114300">
            <wp:extent cx="5274310" cy="3430270"/>
            <wp:effectExtent l="0" t="0" r="254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4310" cy="3430270"/>
                    </a:xfrm>
                    <a:prstGeom prst="rect">
                      <a:avLst/>
                    </a:prstGeom>
                    <a:noFill/>
                    <a:ln>
                      <a:noFill/>
                    </a:ln>
                  </pic:spPr>
                </pic:pic>
              </a:graphicData>
            </a:graphic>
          </wp:inline>
        </w:drawing>
      </w:r>
    </w:p>
    <w:p w14:paraId="0C2940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ascii="Helvetica" w:hAnsi="Helvetica" w:eastAsia="Helvetica" w:cs="Helvetica"/>
          <w:i w:val="0"/>
          <w:iCs w:val="0"/>
          <w:caps w:val="0"/>
          <w:color w:val="000000"/>
          <w:spacing w:val="0"/>
          <w:sz w:val="21"/>
          <w:szCs w:val="21"/>
        </w:rPr>
      </w:pPr>
      <w:r>
        <w:rPr>
          <w:rFonts w:ascii="微软雅黑" w:hAnsi="微软雅黑" w:eastAsia="微软雅黑" w:cs="微软雅黑"/>
          <w:i w:val="0"/>
          <w:iCs w:val="0"/>
          <w:caps w:val="0"/>
          <w:color w:val="000000"/>
          <w:spacing w:val="0"/>
          <w:sz w:val="24"/>
          <w:szCs w:val="24"/>
          <w:bdr w:val="none" w:color="auto" w:sz="0" w:space="0"/>
          <w:shd w:val="clear" w:fill="FFFFFF"/>
        </w:rPr>
        <w:t>笔试在国家教育考试标准化考场进行，时间为3小时。</w:t>
      </w:r>
    </w:p>
    <w:p w14:paraId="155442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2、面试：满分为100分。面试主要围绕考生对《攻读博士学位研究生研究计划书》的陈述而展开，主要考查考生的专业素养、科研能力、创新潜质、外语水平、综合素质等，考查内容包括：</w:t>
      </w:r>
    </w:p>
    <w:p w14:paraId="02ACF6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（1）专业素养：考查考生对专业知识的掌握程度，综合运用所学知识解决问题的能力等。</w:t>
      </w:r>
    </w:p>
    <w:p w14:paraId="5E6E35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（2）科研能力：考查考生是否具备基础的科研素养与潜能，独立思考、探究、解决问题的能力，以及对本学科前沿知识和最新研究动态的了解情况等。</w:t>
      </w:r>
    </w:p>
    <w:p w14:paraId="3549D0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（3）创新潜质：结合考生学术研究经历，考查考生的科研创新能力，是否具备本学科博士研究生的培养潜质。</w:t>
      </w:r>
    </w:p>
    <w:p w14:paraId="281034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（4）外语水平：考查考生英语知识掌握程度及英语交流沟通能力。</w:t>
      </w:r>
    </w:p>
    <w:p w14:paraId="755B3F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（5）综合素质：重点考查考生的思维和语言表达能力、创新意识、团队精神和协作能力、身心健康等。</w:t>
      </w:r>
    </w:p>
    <w:p w14:paraId="287207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每位考生面试时间一般不少于30分钟，面试结束后由专家当场独立打分。面试严格执行“随机确定考生面试次序”“随机确定面试组组成人员”的工作机制。</w:t>
      </w:r>
    </w:p>
    <w:p w14:paraId="538A9E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6F7805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4、同等学力考生须在综合考核阶段参加报考专业硕士阶段的两门主干课程和政治理论笔试加试。</w:t>
      </w:r>
    </w:p>
    <w:p w14:paraId="24E8F8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p>
    <w:p w14:paraId="2489F5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五、成绩计算及录取</w:t>
      </w:r>
    </w:p>
    <w:p w14:paraId="6BE8E7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（一）总成绩计算</w:t>
      </w:r>
    </w:p>
    <w:p w14:paraId="53FCE0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综合考核成绩=笔试成绩*50%+面试成绩*50%</w:t>
      </w:r>
    </w:p>
    <w:p w14:paraId="776F9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（各项成绩均四舍五入精确到小数点后两位）</w:t>
      </w:r>
    </w:p>
    <w:p w14:paraId="048CA0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（二）录取</w:t>
      </w:r>
    </w:p>
    <w:p w14:paraId="31B046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1、录取原则</w:t>
      </w:r>
    </w:p>
    <w:p w14:paraId="0C6E9D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依据“全面衡量、择优录取、保证质量、宁缺毋滥”的原则进行。</w:t>
      </w:r>
    </w:p>
    <w:p w14:paraId="141B1C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2、录取办法</w:t>
      </w:r>
    </w:p>
    <w:p w14:paraId="2C36A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（1）根据招生计划，在合格生源中，依据考生的综合考核成绩，分专业由高到低依次排序录取。综合考核成绩相同的情况下（小数点后两位），笔试成绩较高的考生优先录取。</w:t>
      </w:r>
    </w:p>
    <w:p w14:paraId="73C981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（2）严格控制录取结构。定向就业考生和非定向就业考生分别按专业排序，依照上述办法分类进行录取。</w:t>
      </w:r>
    </w:p>
    <w:p w14:paraId="178A9C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（3）专项计划执行学校的录取相关规定。</w:t>
      </w:r>
    </w:p>
    <w:p w14:paraId="0B9AE1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（4）综合考核成绩低于60分；加试成绩低于60分；或思想政治素质与品德考核不合格者不予录取。</w:t>
      </w:r>
    </w:p>
    <w:p w14:paraId="7E0A3C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（5）校外兼职博导原则上不招收定向就业考生。</w:t>
      </w:r>
    </w:p>
    <w:p w14:paraId="101610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（三）调剂</w:t>
      </w:r>
    </w:p>
    <w:p w14:paraId="5C15DE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综合考核成绩排名在招生计划数内，因报考导师招生名额不足的考生可以申请调剂。</w:t>
      </w:r>
    </w:p>
    <w:p w14:paraId="3611FA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p>
    <w:p w14:paraId="71F1B4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六、信息公开</w:t>
      </w:r>
    </w:p>
    <w:p w14:paraId="393DC4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我院博士招生考试相关信息均通过学院网站公开发布，且全过程接受学校纪检监察部门及研究生院的监督和检查，考生如对考核环节和录取结果有异议，可向学院提出申诉，由学院对材料进行调查和处理，并将结果反馈至考生。</w:t>
      </w:r>
    </w:p>
    <w:p w14:paraId="237A1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考生咨询及申诉渠道：</w: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instrText xml:space="preserve"> HYPERLINK "mailto:%E7%94%B5%E5%AD%90%E9%82%AE%E7%AE%B1huanglin@swyfe.edu.cn" </w:instrTex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iCs w:val="0"/>
          <w:caps w:val="0"/>
          <w:color w:val="222222"/>
          <w:spacing w:val="0"/>
          <w:sz w:val="21"/>
          <w:szCs w:val="21"/>
          <w:u w:val="none"/>
          <w:bdr w:val="none" w:color="auto" w:sz="0" w:space="0"/>
          <w:shd w:val="clear" w:fill="FFFFFF"/>
        </w:rPr>
        <w:t>电子邮箱huanglin@swufe.edu.cn</w:t>
      </w:r>
      <w:r>
        <w:rPr>
          <w:rFonts w:hint="eastAsia" w:ascii="微软雅黑" w:hAnsi="微软雅黑" w:eastAsia="微软雅黑" w:cs="微软雅黑"/>
          <w:i w:val="0"/>
          <w:iCs w:val="0"/>
          <w:caps w:val="0"/>
          <w:color w:val="222222"/>
          <w:spacing w:val="0"/>
          <w:sz w:val="21"/>
          <w:szCs w:val="21"/>
          <w:u w:val="none"/>
          <w:bdr w:val="none" w:color="auto" w:sz="0" w:space="0"/>
          <w:shd w:val="clear" w:fill="FFFFFF"/>
        </w:rPr>
        <w:fldChar w:fldCharType="end"/>
      </w:r>
    </w:p>
    <w:p w14:paraId="3671F8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或 电话028-87092092（黄老师）</w:t>
      </w:r>
    </w:p>
    <w:p w14:paraId="586D85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p>
    <w:p w14:paraId="0FEB8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Helvetica" w:hAnsi="Helvetica" w:eastAsia="Helvetica" w:cs="Helvetica"/>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七、本规定自公布之日起实施。如有本办法规定明显与学校强制性规定相冲突者，适用学校办法。</w:t>
      </w:r>
    </w:p>
    <w:p w14:paraId="0A495146">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FA777AC"/>
    <w:rsid w:val="34D7553F"/>
    <w:rsid w:val="757A7C49"/>
    <w:rsid w:val="757D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2024-12-24T06:51:34Z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A4A0DEC626D74D6F931A9972B4CC0E6E_13</vt:lpwstr>
  </property>
</Properties>
</file>