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D55A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4"/>
        </w:rPr>
        <w:t>北京语言大学</w:t>
      </w:r>
    </w:p>
    <w:p w14:paraId="006EA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4"/>
        </w:rPr>
        <w:t>全日制定向就业博士研究生</w:t>
      </w:r>
      <w:r>
        <w:rPr>
          <w:rFonts w:hint="eastAsia" w:ascii="方正小标宋简体" w:hAnsi="方正小标宋简体" w:eastAsia="方正小标宋简体" w:cs="方正小标宋简体"/>
          <w:sz w:val="44"/>
          <w:szCs w:val="24"/>
          <w:lang w:val="en-US" w:eastAsia="zh-CN"/>
        </w:rPr>
        <w:t>协议</w:t>
      </w:r>
      <w:r>
        <w:rPr>
          <w:rFonts w:hint="eastAsia" w:ascii="方正小标宋简体" w:hAnsi="方正小标宋简体" w:eastAsia="方正小标宋简体" w:cs="方正小标宋简体"/>
          <w:sz w:val="44"/>
          <w:szCs w:val="24"/>
        </w:rPr>
        <w:t>书</w:t>
      </w:r>
    </w:p>
    <w:p w14:paraId="401D4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0" w:rightChars="0" w:firstLine="480" w:firstLineChars="200"/>
        <w:jc w:val="both"/>
        <w:textAlignment w:val="auto"/>
        <w:rPr>
          <w:rFonts w:hint="default" w:ascii="楷体_GB2312" w:hAnsi="宋体" w:eastAsia="楷体_GB2312"/>
          <w:sz w:val="24"/>
          <w:u w:val="single"/>
          <w:lang w:val="en-US"/>
        </w:rPr>
      </w:pPr>
      <w:r>
        <w:rPr>
          <w:rFonts w:hint="eastAsia" w:ascii="楷体_GB2312" w:hAnsi="宋体" w:eastAsia="楷体_GB2312"/>
          <w:sz w:val="24"/>
          <w:lang w:val="en-US" w:eastAsia="zh-CN"/>
        </w:rPr>
        <w:t>甲方（招生单位）：</w:t>
      </w:r>
      <w:r>
        <w:rPr>
          <w:rFonts w:hint="eastAsia" w:ascii="楷体_GB2312" w:hAnsi="宋体" w:eastAsia="楷体_GB2312"/>
          <w:sz w:val="24"/>
          <w:u w:val="single"/>
          <w:lang w:val="en-US" w:eastAsia="zh-CN"/>
        </w:rPr>
        <w:t xml:space="preserve">   北京语言大学   </w:t>
      </w:r>
    </w:p>
    <w:p w14:paraId="04D11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jc w:val="both"/>
        <w:textAlignment w:val="auto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  <w:lang w:val="en-US" w:eastAsia="zh-CN"/>
        </w:rPr>
        <w:t xml:space="preserve">乙方（定向就业单位）： </w:t>
      </w:r>
      <w:r>
        <w:rPr>
          <w:rFonts w:hint="eastAsia" w:ascii="楷体_GB2312" w:hAnsi="宋体" w:eastAsia="楷体_GB2312"/>
          <w:sz w:val="24"/>
          <w:u w:val="single"/>
          <w:lang w:val="en-US" w:eastAsia="zh-CN"/>
        </w:rPr>
        <w:t xml:space="preserve">   （需为具有法人资格单位）        </w:t>
      </w:r>
      <w:r>
        <w:rPr>
          <w:rFonts w:hint="eastAsia" w:ascii="楷体_GB2312" w:hAnsi="宋体" w:eastAsia="楷体_GB2312"/>
          <w:sz w:val="24"/>
          <w:lang w:val="en-US" w:eastAsia="zh-CN"/>
        </w:rPr>
        <w:t xml:space="preserve"> </w:t>
      </w:r>
    </w:p>
    <w:p w14:paraId="0080A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jc w:val="both"/>
        <w:textAlignment w:val="auto"/>
        <w:rPr>
          <w:rFonts w:hint="default" w:ascii="楷体_GB2312" w:hAnsi="宋体" w:eastAsia="楷体_GB2312"/>
          <w:sz w:val="24"/>
          <w:lang w:val="en-US"/>
        </w:rPr>
      </w:pPr>
      <w:r>
        <w:rPr>
          <w:rFonts w:hint="eastAsia" w:ascii="楷体_GB2312" w:hAnsi="宋体" w:eastAsia="楷体_GB2312"/>
          <w:sz w:val="24"/>
          <w:lang w:val="en-US" w:eastAsia="zh-CN"/>
        </w:rPr>
        <w:t>丙方（考生本人）：</w:t>
      </w:r>
      <w:r>
        <w:rPr>
          <w:rFonts w:hint="eastAsia" w:ascii="楷体_GB2312" w:hAnsi="宋体" w:eastAsia="楷体_GB2312"/>
          <w:sz w:val="24"/>
          <w:u w:val="single"/>
          <w:lang w:val="en-US" w:eastAsia="zh-CN"/>
        </w:rPr>
        <w:t xml:space="preserve">               </w:t>
      </w:r>
      <w:r>
        <w:rPr>
          <w:rFonts w:hint="eastAsia" w:ascii="楷体_GB2312" w:hAnsi="宋体" w:eastAsia="楷体_GB2312"/>
          <w:sz w:val="24"/>
          <w:lang w:val="en-US" w:eastAsia="zh-CN"/>
        </w:rPr>
        <w:t>身份证号码：</w:t>
      </w:r>
      <w:r>
        <w:rPr>
          <w:rFonts w:hint="eastAsia" w:ascii="楷体_GB2312" w:hAnsi="宋体" w:eastAsia="楷体_GB2312"/>
          <w:sz w:val="24"/>
          <w:u w:val="single"/>
          <w:lang w:val="en-US" w:eastAsia="zh-CN"/>
        </w:rPr>
        <w:t xml:space="preserve">                             </w:t>
      </w:r>
      <w:r>
        <w:rPr>
          <w:rFonts w:hint="eastAsia" w:ascii="楷体_GB2312" w:hAnsi="宋体" w:eastAsia="楷体_GB2312"/>
          <w:sz w:val="24"/>
          <w:lang w:val="en-US" w:eastAsia="zh-CN"/>
        </w:rPr>
        <w:t xml:space="preserve">   </w:t>
      </w:r>
    </w:p>
    <w:p w14:paraId="54A58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  <w:lang w:val="en-US" w:eastAsia="zh-CN"/>
        </w:rPr>
        <w:t>根据教育部等相关文件要求，就丙方攻读博士研究生事宜，甲、乙、丙三方</w:t>
      </w:r>
      <w:r>
        <w:rPr>
          <w:rFonts w:hint="eastAsia" w:ascii="楷体_GB2312" w:hAnsi="宋体" w:eastAsia="楷体_GB2312"/>
          <w:sz w:val="24"/>
        </w:rPr>
        <w:t>同意签订如下</w:t>
      </w:r>
      <w:r>
        <w:rPr>
          <w:rFonts w:hint="eastAsia" w:ascii="楷体_GB2312" w:hAnsi="宋体" w:eastAsia="楷体_GB2312"/>
          <w:sz w:val="24"/>
          <w:lang w:val="en-US" w:eastAsia="zh-CN"/>
        </w:rPr>
        <w:t>协议：</w:t>
      </w:r>
    </w:p>
    <w:p w14:paraId="69728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rPr>
          <w:rFonts w:hint="eastAsia" w:ascii="楷体_GB2312" w:hAnsi="宋体" w:eastAsia="楷体_GB2312"/>
          <w:sz w:val="24"/>
          <w:lang w:val="en-US" w:eastAsia="zh-CN"/>
        </w:rPr>
      </w:pPr>
      <w:r>
        <w:rPr>
          <w:rFonts w:hint="eastAsia" w:ascii="楷体_GB2312" w:hAnsi="宋体" w:eastAsia="楷体_GB2312"/>
          <w:sz w:val="24"/>
          <w:lang w:val="en-US" w:eastAsia="zh-CN"/>
        </w:rPr>
        <w:t>一、甲方拟录取丙方为</w:t>
      </w:r>
      <w:r>
        <w:rPr>
          <w:rFonts w:hint="eastAsia" w:ascii="楷体_GB2312" w:hAnsi="宋体" w:eastAsia="楷体_GB2312"/>
          <w:sz w:val="24"/>
          <w:u w:val="single"/>
          <w:lang w:val="en-US" w:eastAsia="zh-CN"/>
        </w:rPr>
        <w:t xml:space="preserve">  2026  </w:t>
      </w:r>
      <w:r>
        <w:rPr>
          <w:rFonts w:hint="eastAsia" w:ascii="楷体_GB2312" w:hAnsi="宋体" w:eastAsia="楷体_GB2312"/>
          <w:sz w:val="24"/>
          <w:lang w:val="en-US" w:eastAsia="zh-CN"/>
        </w:rPr>
        <w:t>年</w:t>
      </w:r>
      <w:r>
        <w:rPr>
          <w:rFonts w:hint="eastAsia" w:ascii="楷体_GB2312" w:hAnsi="宋体" w:eastAsia="楷体_GB2312"/>
          <w:sz w:val="24"/>
          <w:u w:val="single"/>
          <w:lang w:val="en-US" w:eastAsia="zh-CN"/>
        </w:rPr>
        <w:t xml:space="preserve">                 </w:t>
      </w:r>
      <w:r>
        <w:rPr>
          <w:rFonts w:hint="eastAsia" w:ascii="楷体_GB2312" w:hAnsi="宋体" w:eastAsia="楷体_GB2312"/>
          <w:sz w:val="24"/>
          <w:lang w:val="en-US" w:eastAsia="zh-CN"/>
        </w:rPr>
        <w:t>专业全日制</w:t>
      </w:r>
      <w:r>
        <w:rPr>
          <w:rFonts w:hint="eastAsia" w:ascii="楷体_GB2312" w:hAnsi="宋体" w:eastAsia="楷体_GB2312"/>
          <w:sz w:val="24"/>
        </w:rPr>
        <w:t>定向就业</w:t>
      </w:r>
      <w:r>
        <w:rPr>
          <w:rFonts w:hint="eastAsia" w:ascii="楷体_GB2312" w:hAnsi="宋体" w:eastAsia="楷体_GB2312"/>
          <w:sz w:val="24"/>
          <w:lang w:val="en-US" w:eastAsia="zh-CN"/>
        </w:rPr>
        <w:t>博士研究生。</w:t>
      </w:r>
    </w:p>
    <w:p w14:paraId="75AA7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  <w:lang w:val="en-US" w:eastAsia="zh-CN"/>
        </w:rPr>
        <w:t>二、</w:t>
      </w:r>
      <w:r>
        <w:rPr>
          <w:rFonts w:hint="eastAsia" w:ascii="楷体_GB2312" w:hAnsi="宋体" w:eastAsia="楷体_GB2312"/>
          <w:sz w:val="24"/>
        </w:rPr>
        <w:t>学费</w:t>
      </w:r>
      <w:r>
        <w:rPr>
          <w:rFonts w:hint="eastAsia" w:ascii="楷体_GB2312" w:hAnsi="宋体" w:eastAsia="楷体_GB2312"/>
          <w:sz w:val="24"/>
          <w:lang w:val="en-US" w:eastAsia="zh-CN"/>
        </w:rPr>
        <w:t>按照甲方相关规定缴纳，学费及学制标准见我校</w:t>
      </w:r>
      <w:r>
        <w:rPr>
          <w:rFonts w:hint="eastAsia" w:ascii="楷体_GB2312" w:hAnsi="宋体" w:eastAsia="楷体_GB2312"/>
          <w:sz w:val="24"/>
          <w:u w:val="single"/>
          <w:lang w:val="en-US" w:eastAsia="zh-CN"/>
        </w:rPr>
        <w:t xml:space="preserve">  </w:t>
      </w:r>
      <w:r>
        <w:rPr>
          <w:rFonts w:hint="default" w:ascii="楷体_GB2312" w:hAnsi="宋体" w:eastAsia="楷体_GB2312"/>
          <w:sz w:val="24"/>
          <w:u w:val="single"/>
          <w:lang w:val="en-US" w:eastAsia="zh-CN"/>
        </w:rPr>
        <w:t>2026</w:t>
      </w:r>
      <w:r>
        <w:rPr>
          <w:rFonts w:hint="eastAsia" w:ascii="楷体_GB2312" w:hAnsi="宋体" w:eastAsia="楷体_GB2312"/>
          <w:sz w:val="24"/>
          <w:u w:val="single"/>
          <w:lang w:val="en-US" w:eastAsia="zh-CN"/>
        </w:rPr>
        <w:t xml:space="preserve">  </w:t>
      </w:r>
      <w:r>
        <w:rPr>
          <w:rFonts w:hint="eastAsia" w:ascii="楷体_GB2312" w:hAnsi="宋体" w:eastAsia="楷体_GB2312"/>
          <w:sz w:val="24"/>
          <w:lang w:val="en-US" w:eastAsia="zh-CN"/>
        </w:rPr>
        <w:t>年博士生招生简章</w:t>
      </w:r>
      <w:r>
        <w:rPr>
          <w:rFonts w:hint="eastAsia" w:ascii="楷体_GB2312" w:hAnsi="宋体" w:eastAsia="楷体_GB2312"/>
          <w:sz w:val="24"/>
        </w:rPr>
        <w:t>。</w:t>
      </w:r>
    </w:p>
    <w:p w14:paraId="02D7B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三、定向培养期间，甲方不负责丙方的工资、生活补助和医疗费用</w:t>
      </w:r>
      <w:r>
        <w:rPr>
          <w:rFonts w:hint="eastAsia" w:ascii="楷体_GB2312" w:hAnsi="宋体" w:eastAsia="楷体_GB2312"/>
          <w:sz w:val="24"/>
          <w:lang w:eastAsia="zh-CN"/>
        </w:rPr>
        <w:t>，</w:t>
      </w:r>
      <w:r>
        <w:rPr>
          <w:rFonts w:hint="eastAsia" w:ascii="楷体_GB2312" w:hAnsi="宋体" w:eastAsia="楷体_GB2312"/>
          <w:sz w:val="24"/>
          <w:highlight w:val="none"/>
          <w:lang w:val="en-US" w:eastAsia="zh-CN"/>
        </w:rPr>
        <w:t>不接收户口、人事档案</w:t>
      </w:r>
      <w:r>
        <w:rPr>
          <w:rFonts w:hint="eastAsia" w:ascii="楷体_GB2312" w:hAnsi="宋体" w:eastAsia="楷体_GB2312"/>
          <w:sz w:val="24"/>
          <w:lang w:val="en-US" w:eastAsia="zh-CN"/>
        </w:rPr>
        <w:t>。</w:t>
      </w:r>
    </w:p>
    <w:p w14:paraId="1D7C2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  <w:highlight w:val="none"/>
        </w:rPr>
        <w:t>四、丙方定向</w:t>
      </w:r>
      <w:r>
        <w:rPr>
          <w:rFonts w:hint="eastAsia" w:ascii="楷体_GB2312" w:hAnsi="宋体" w:eastAsia="楷体_GB2312"/>
          <w:sz w:val="24"/>
        </w:rPr>
        <w:t>培养期间必须遵守甲方的学籍管理制度及其他制度，如果违反，甲方按规定处理并将结果通知乙方。丙方退学、勒令退学、开除学籍或因其他原因被取消学籍，所交纳的学费</w:t>
      </w:r>
      <w:r>
        <w:rPr>
          <w:rFonts w:hint="eastAsia" w:ascii="楷体_GB2312" w:hAnsi="宋体" w:eastAsia="楷体_GB2312"/>
          <w:sz w:val="24"/>
          <w:lang w:val="en-US" w:eastAsia="zh-CN"/>
        </w:rPr>
        <w:t>按甲方规定处理</w:t>
      </w:r>
      <w:r>
        <w:rPr>
          <w:rFonts w:hint="eastAsia" w:ascii="楷体_GB2312" w:hAnsi="宋体" w:eastAsia="楷体_GB2312"/>
          <w:sz w:val="24"/>
        </w:rPr>
        <w:t>。</w:t>
      </w:r>
    </w:p>
    <w:p w14:paraId="2B818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rPr>
          <w:rFonts w:hint="eastAsia" w:ascii="楷体_GB2312" w:hAnsi="宋体" w:eastAsia="楷体_GB2312" w:cs="Times New Roman"/>
          <w:sz w:val="24"/>
        </w:rPr>
      </w:pPr>
      <w:r>
        <w:rPr>
          <w:rFonts w:hint="eastAsia" w:ascii="楷体_GB2312" w:hAnsi="宋体" w:eastAsia="楷体_GB2312"/>
          <w:sz w:val="24"/>
        </w:rPr>
        <w:t>五、丙方达到甲方制定的相应学科方向培养方案的要求，符合毕业和学位授予标准的，可获得博士研究生毕业证书和博士学位证书。</w:t>
      </w:r>
    </w:p>
    <w:p w14:paraId="64777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rPr>
          <w:rFonts w:hint="eastAsia" w:ascii="楷体_GB2312" w:hAnsi="宋体" w:eastAsia="楷体_GB2312" w:cs="Times New Roman"/>
          <w:sz w:val="24"/>
        </w:rPr>
      </w:pPr>
      <w:r>
        <w:rPr>
          <w:rFonts w:hint="eastAsia" w:ascii="楷体_GB2312" w:hAnsi="宋体" w:eastAsia="楷体_GB2312" w:cs="Times New Roman"/>
          <w:sz w:val="24"/>
          <w:lang w:val="en-US" w:eastAsia="zh-CN"/>
        </w:rPr>
        <w:t>六、乙方与丙方之间的有关商定，涉及甲方利益的，需经甲方同意并送交甲方备案；与甲方无关的，由乙方、丙方自行解决；本协议有效期内，甲方有关培养的任何规定（包括但不限于修订、新制定等）均视为有效，丙方需严格遵守。甲方不负责培养以外的各项事宜，亦不承担任何责任。</w:t>
      </w:r>
    </w:p>
    <w:p w14:paraId="501DB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rPr>
          <w:rFonts w:hint="eastAsia" w:ascii="楷体_GB2312" w:hAnsi="宋体" w:eastAsia="楷体_GB2312" w:cs="Times New Roman"/>
          <w:sz w:val="24"/>
          <w:lang w:val="en-US" w:eastAsia="zh-CN"/>
        </w:rPr>
      </w:pPr>
      <w:r>
        <w:rPr>
          <w:rFonts w:hint="eastAsia" w:ascii="楷体_GB2312" w:hAnsi="宋体" w:eastAsia="楷体_GB2312" w:cs="Times New Roman"/>
          <w:sz w:val="24"/>
          <w:lang w:val="en-US" w:eastAsia="zh-CN"/>
        </w:rPr>
        <w:t>七、丙方在甲方的学习结束后（包括但不限于退学、被开除学籍、毕业、结业、肄业等）定向回乙方工作，其毕业（或结业、肄业）证书、学位证书等在读期间形成的相关材料，按照甲方的有关规定送交乙方。若在本协议有效期内，乙方与丙方解除劳动关系或工作关系的，或乙方由于重组、破产等原因被注销，丙方的定向就业研究生身份不变，</w:t>
      </w:r>
      <w:r>
        <w:rPr>
          <w:rFonts w:hint="default" w:ascii="楷体_GB2312" w:hAnsi="宋体" w:eastAsia="楷体_GB2312" w:cs="Times New Roman"/>
          <w:sz w:val="24"/>
          <w:lang w:val="en-US" w:eastAsia="zh-CN"/>
        </w:rPr>
        <w:t>就业</w:t>
      </w:r>
      <w:r>
        <w:rPr>
          <w:rFonts w:hint="eastAsia" w:ascii="楷体_GB2312" w:hAnsi="宋体" w:eastAsia="楷体_GB2312" w:cs="Times New Roman"/>
          <w:sz w:val="24"/>
          <w:lang w:val="en-US" w:eastAsia="zh-CN"/>
        </w:rPr>
        <w:t>方式不能变更为非定向就业，不能领取就业推荐表和协议书，丙方在读期间形成的相关材料，按照甲方的有关规定执行。</w:t>
      </w:r>
    </w:p>
    <w:p w14:paraId="32555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rPr>
          <w:rFonts w:hint="default" w:ascii="楷体_GB2312" w:hAnsi="宋体" w:eastAsia="楷体_GB2312" w:cs="Times New Roman"/>
          <w:sz w:val="24"/>
          <w:lang w:val="en-US" w:eastAsia="zh-CN"/>
        </w:rPr>
      </w:pPr>
      <w:r>
        <w:rPr>
          <w:rFonts w:hint="eastAsia" w:ascii="楷体_GB2312" w:hAnsi="宋体" w:eastAsia="楷体_GB2312"/>
          <w:sz w:val="24"/>
          <w:lang w:val="en-US" w:eastAsia="zh-CN"/>
        </w:rPr>
        <w:t>八、协议未尽事宜，由三方协商确定，协商无法达成一致的，由北京市海淀区人民法院管辖。</w:t>
      </w:r>
    </w:p>
    <w:p w14:paraId="6561B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rPr>
          <w:rFonts w:hint="eastAsia" w:ascii="楷体_GB2312" w:hAnsi="宋体" w:eastAsia="楷体_GB2312"/>
          <w:sz w:val="24"/>
          <w:lang w:val="en-US" w:eastAsia="zh-CN"/>
        </w:rPr>
      </w:pPr>
      <w:r>
        <w:rPr>
          <w:rFonts w:hint="eastAsia" w:ascii="楷体_GB2312" w:hAnsi="宋体" w:eastAsia="楷体_GB2312"/>
          <w:sz w:val="24"/>
          <w:lang w:val="en-US" w:eastAsia="zh-CN"/>
        </w:rPr>
        <w:t>九、本协议一式三份，甲乙丙方各保存一份，具有同等效力。本协议自签订之日起至丙方学习结束有效。</w:t>
      </w:r>
    </w:p>
    <w:p w14:paraId="663D9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rPr>
          <w:rFonts w:hint="eastAsia"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甲方（</w:t>
      </w:r>
      <w:r>
        <w:rPr>
          <w:rFonts w:hint="eastAsia" w:ascii="楷体_GB2312" w:hAnsi="宋体" w:eastAsia="楷体_GB2312"/>
          <w:sz w:val="24"/>
          <w:lang w:val="en-US" w:eastAsia="zh-CN"/>
        </w:rPr>
        <w:t>招生</w:t>
      </w:r>
      <w:r>
        <w:rPr>
          <w:rFonts w:hint="eastAsia" w:ascii="楷体_GB2312" w:hAnsi="宋体" w:eastAsia="楷体_GB2312"/>
          <w:sz w:val="24"/>
        </w:rPr>
        <w:t>单位盖章）       乙方（</w:t>
      </w:r>
      <w:r>
        <w:rPr>
          <w:rFonts w:hint="eastAsia" w:ascii="楷体_GB2312" w:hAnsi="宋体" w:eastAsia="楷体_GB2312"/>
          <w:sz w:val="24"/>
          <w:lang w:val="en-US" w:eastAsia="zh-CN"/>
        </w:rPr>
        <w:t>定向</w:t>
      </w:r>
      <w:r>
        <w:rPr>
          <w:rFonts w:hint="eastAsia" w:ascii="楷体_GB2312" w:hAnsi="宋体" w:eastAsia="楷体_GB2312"/>
          <w:sz w:val="24"/>
        </w:rPr>
        <w:t>单位盖章）       丙方</w:t>
      </w:r>
      <w:bookmarkStart w:id="0" w:name="_GoBack"/>
      <w:bookmarkEnd w:id="0"/>
    </w:p>
    <w:p w14:paraId="76823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  <w:lang w:val="en-US" w:eastAsia="zh-CN"/>
        </w:rPr>
        <w:t>招生</w:t>
      </w:r>
      <w:r>
        <w:rPr>
          <w:rFonts w:hint="eastAsia" w:ascii="楷体_GB2312" w:hAnsi="宋体" w:eastAsia="楷体_GB2312"/>
          <w:sz w:val="24"/>
        </w:rPr>
        <w:t xml:space="preserve">单位负责人：        </w:t>
      </w:r>
      <w:r>
        <w:rPr>
          <w:rFonts w:hint="eastAsia" w:ascii="楷体_GB2312" w:hAnsi="宋体" w:eastAsia="楷体_GB2312"/>
          <w:sz w:val="24"/>
          <w:lang w:val="en-US" w:eastAsia="zh-CN"/>
        </w:rPr>
        <w:t xml:space="preserve">  </w:t>
      </w:r>
      <w:r>
        <w:rPr>
          <w:rFonts w:hint="eastAsia" w:ascii="楷体_GB2312" w:hAnsi="宋体" w:eastAsia="楷体_GB2312"/>
          <w:sz w:val="24"/>
        </w:rPr>
        <w:t xml:space="preserve"> </w:t>
      </w:r>
      <w:r>
        <w:rPr>
          <w:rFonts w:hint="eastAsia" w:ascii="楷体_GB2312" w:hAnsi="宋体" w:eastAsia="楷体_GB2312"/>
          <w:sz w:val="24"/>
          <w:lang w:val="en-US" w:eastAsia="zh-CN"/>
        </w:rPr>
        <w:t>定向</w:t>
      </w:r>
      <w:r>
        <w:rPr>
          <w:rFonts w:hint="eastAsia" w:ascii="楷体_GB2312" w:hAnsi="宋体" w:eastAsia="楷体_GB2312"/>
          <w:sz w:val="24"/>
        </w:rPr>
        <w:t xml:space="preserve">单位负责人：      </w:t>
      </w:r>
      <w:r>
        <w:rPr>
          <w:rFonts w:hint="eastAsia" w:ascii="楷体_GB2312" w:hAnsi="宋体" w:eastAsia="楷体_GB2312"/>
          <w:sz w:val="24"/>
          <w:lang w:val="en-US" w:eastAsia="zh-CN"/>
        </w:rPr>
        <w:t xml:space="preserve">    </w:t>
      </w:r>
      <w:r>
        <w:rPr>
          <w:rFonts w:hint="eastAsia" w:ascii="楷体_GB2312" w:hAnsi="宋体" w:eastAsia="楷体_GB2312"/>
          <w:sz w:val="24"/>
        </w:rPr>
        <w:t xml:space="preserve"> </w:t>
      </w:r>
      <w:r>
        <w:rPr>
          <w:rFonts w:hint="eastAsia" w:ascii="楷体_GB2312" w:hAnsi="宋体" w:eastAsia="楷体_GB2312"/>
          <w:sz w:val="24"/>
          <w:lang w:val="en-US" w:eastAsia="zh-CN"/>
        </w:rPr>
        <w:t>考</w:t>
      </w:r>
      <w:r>
        <w:rPr>
          <w:rFonts w:hint="eastAsia" w:ascii="楷体_GB2312" w:hAnsi="宋体" w:eastAsia="楷体_GB2312"/>
          <w:sz w:val="24"/>
        </w:rPr>
        <w:t>生本人：</w:t>
      </w:r>
    </w:p>
    <w:p w14:paraId="2EA7A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479" w:rightChars="228" w:firstLine="6960" w:firstLineChars="2900"/>
        <w:jc w:val="both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eastAsia="楷体_GB2312"/>
          <w:sz w:val="24"/>
          <w:u w:val="single"/>
        </w:rPr>
        <w:t xml:space="preserve"> </w:t>
      </w:r>
      <w:r>
        <w:rPr>
          <w:rFonts w:hint="eastAsia" w:eastAsia="楷体_GB2312"/>
          <w:sz w:val="24"/>
          <w:u w:val="single"/>
          <w:lang w:val="en-US" w:eastAsia="zh-CN"/>
        </w:rPr>
        <w:t>2026</w:t>
      </w:r>
      <w:r>
        <w:rPr>
          <w:rFonts w:hint="eastAsia" w:eastAsia="楷体_GB2312"/>
          <w:sz w:val="24"/>
          <w:u w:val="single"/>
        </w:rPr>
        <w:t xml:space="preserve"> </w:t>
      </w:r>
      <w:r>
        <w:rPr>
          <w:rFonts w:hint="eastAsia" w:eastAsia="楷体_GB2312"/>
          <w:sz w:val="24"/>
        </w:rPr>
        <w:t>年</w:t>
      </w:r>
      <w:r>
        <w:rPr>
          <w:rFonts w:hint="eastAsia" w:eastAsia="楷体_GB2312"/>
          <w:sz w:val="24"/>
          <w:u w:val="single"/>
        </w:rPr>
        <w:t xml:space="preserve">  </w:t>
      </w:r>
      <w:r>
        <w:rPr>
          <w:rFonts w:hint="eastAsia" w:eastAsia="楷体_GB2312"/>
          <w:sz w:val="24"/>
          <w:u w:val="single"/>
          <w:lang w:val="en-US" w:eastAsia="zh-CN"/>
        </w:rPr>
        <w:t xml:space="preserve"> </w:t>
      </w:r>
      <w:r>
        <w:rPr>
          <w:rFonts w:hint="eastAsia" w:eastAsia="楷体_GB2312"/>
          <w:sz w:val="24"/>
        </w:rPr>
        <w:t>月</w:t>
      </w:r>
      <w:r>
        <w:rPr>
          <w:rFonts w:hint="eastAsia" w:eastAsia="楷体_GB2312"/>
          <w:sz w:val="24"/>
          <w:u w:val="single"/>
        </w:rPr>
        <w:t xml:space="preserve"> </w:t>
      </w:r>
      <w:r>
        <w:rPr>
          <w:rFonts w:hint="eastAsia" w:eastAsia="楷体_GB2312"/>
          <w:sz w:val="24"/>
          <w:u w:val="single"/>
          <w:lang w:val="en-US" w:eastAsia="zh-CN"/>
        </w:rPr>
        <w:t xml:space="preserve"> </w:t>
      </w:r>
      <w:r>
        <w:rPr>
          <w:rFonts w:hint="eastAsia" w:eastAsia="楷体_GB2312"/>
          <w:sz w:val="24"/>
          <w:u w:val="single"/>
        </w:rPr>
        <w:t xml:space="preserve"> </w:t>
      </w:r>
      <w:r>
        <w:rPr>
          <w:rFonts w:hint="eastAsia" w:eastAsia="楷体_GB2312"/>
          <w:sz w:val="24"/>
        </w:rPr>
        <w:t>日</w:t>
      </w:r>
    </w:p>
    <w:sectPr>
      <w:type w:val="continuous"/>
      <w:pgSz w:w="11907" w:h="16840"/>
      <w:pgMar w:top="624" w:right="969" w:bottom="624" w:left="96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0NmU3N2M2YjRlMWU3NWY0ZjdjYmQ5OGE2YTg1ZmUifQ=="/>
  </w:docVars>
  <w:rsids>
    <w:rsidRoot w:val="50FD65E0"/>
    <w:rsid w:val="0000677C"/>
    <w:rsid w:val="00030A2F"/>
    <w:rsid w:val="000375CD"/>
    <w:rsid w:val="00056041"/>
    <w:rsid w:val="00056D5B"/>
    <w:rsid w:val="000669A2"/>
    <w:rsid w:val="00077C0D"/>
    <w:rsid w:val="00082AD8"/>
    <w:rsid w:val="00095FB8"/>
    <w:rsid w:val="000C1A6A"/>
    <w:rsid w:val="00152A0B"/>
    <w:rsid w:val="001B2709"/>
    <w:rsid w:val="001C4175"/>
    <w:rsid w:val="001E7EE9"/>
    <w:rsid w:val="00201A4E"/>
    <w:rsid w:val="0022186B"/>
    <w:rsid w:val="00240543"/>
    <w:rsid w:val="00272CA1"/>
    <w:rsid w:val="002934A2"/>
    <w:rsid w:val="002B1D0A"/>
    <w:rsid w:val="002B264A"/>
    <w:rsid w:val="002B6EBA"/>
    <w:rsid w:val="002D07CF"/>
    <w:rsid w:val="002D173D"/>
    <w:rsid w:val="00304AF9"/>
    <w:rsid w:val="00310CBB"/>
    <w:rsid w:val="00327A22"/>
    <w:rsid w:val="0034133E"/>
    <w:rsid w:val="00352A4E"/>
    <w:rsid w:val="00353F57"/>
    <w:rsid w:val="003A4CA7"/>
    <w:rsid w:val="003C4DB1"/>
    <w:rsid w:val="003E68A2"/>
    <w:rsid w:val="004223CA"/>
    <w:rsid w:val="00430523"/>
    <w:rsid w:val="004547D3"/>
    <w:rsid w:val="004675D9"/>
    <w:rsid w:val="00477F3C"/>
    <w:rsid w:val="004C4FEF"/>
    <w:rsid w:val="004D6FFF"/>
    <w:rsid w:val="004E19A4"/>
    <w:rsid w:val="004E3133"/>
    <w:rsid w:val="004F6FA2"/>
    <w:rsid w:val="0050611B"/>
    <w:rsid w:val="00534692"/>
    <w:rsid w:val="0054637C"/>
    <w:rsid w:val="00550686"/>
    <w:rsid w:val="0055761C"/>
    <w:rsid w:val="005745B0"/>
    <w:rsid w:val="005A2682"/>
    <w:rsid w:val="005B1069"/>
    <w:rsid w:val="005F463D"/>
    <w:rsid w:val="00631BBB"/>
    <w:rsid w:val="00636657"/>
    <w:rsid w:val="00637418"/>
    <w:rsid w:val="00652531"/>
    <w:rsid w:val="00652BBF"/>
    <w:rsid w:val="006D2D77"/>
    <w:rsid w:val="006E0711"/>
    <w:rsid w:val="00700C62"/>
    <w:rsid w:val="00705C52"/>
    <w:rsid w:val="007207A9"/>
    <w:rsid w:val="00746BCA"/>
    <w:rsid w:val="00786492"/>
    <w:rsid w:val="007A5971"/>
    <w:rsid w:val="007A61D8"/>
    <w:rsid w:val="007D3EE4"/>
    <w:rsid w:val="007E1E11"/>
    <w:rsid w:val="007E39C1"/>
    <w:rsid w:val="007E4D38"/>
    <w:rsid w:val="007F2193"/>
    <w:rsid w:val="00805ADB"/>
    <w:rsid w:val="00843560"/>
    <w:rsid w:val="00865D4B"/>
    <w:rsid w:val="0088488C"/>
    <w:rsid w:val="008B28C1"/>
    <w:rsid w:val="008B7DE1"/>
    <w:rsid w:val="008E65B9"/>
    <w:rsid w:val="00930B0F"/>
    <w:rsid w:val="00932C8A"/>
    <w:rsid w:val="009459D9"/>
    <w:rsid w:val="00957234"/>
    <w:rsid w:val="00957DD5"/>
    <w:rsid w:val="00960AFD"/>
    <w:rsid w:val="0099698E"/>
    <w:rsid w:val="009970DD"/>
    <w:rsid w:val="009B343F"/>
    <w:rsid w:val="009D5596"/>
    <w:rsid w:val="009F34C1"/>
    <w:rsid w:val="00A11F7B"/>
    <w:rsid w:val="00A30BC7"/>
    <w:rsid w:val="00A43D72"/>
    <w:rsid w:val="00A70848"/>
    <w:rsid w:val="00AA189C"/>
    <w:rsid w:val="00AA6244"/>
    <w:rsid w:val="00AE07CF"/>
    <w:rsid w:val="00AF6029"/>
    <w:rsid w:val="00B07FDF"/>
    <w:rsid w:val="00B2021F"/>
    <w:rsid w:val="00B26F50"/>
    <w:rsid w:val="00B47E18"/>
    <w:rsid w:val="00B54564"/>
    <w:rsid w:val="00B54DAF"/>
    <w:rsid w:val="00B55B5F"/>
    <w:rsid w:val="00B567E9"/>
    <w:rsid w:val="00B60370"/>
    <w:rsid w:val="00B73F6A"/>
    <w:rsid w:val="00BB7C2C"/>
    <w:rsid w:val="00BC33F9"/>
    <w:rsid w:val="00BC4BC9"/>
    <w:rsid w:val="00BE53D7"/>
    <w:rsid w:val="00C0134D"/>
    <w:rsid w:val="00C0410B"/>
    <w:rsid w:val="00C13D64"/>
    <w:rsid w:val="00C4141B"/>
    <w:rsid w:val="00C461B2"/>
    <w:rsid w:val="00C550EE"/>
    <w:rsid w:val="00C872BD"/>
    <w:rsid w:val="00CA0D1A"/>
    <w:rsid w:val="00CA47BD"/>
    <w:rsid w:val="00CC41B6"/>
    <w:rsid w:val="00CF1146"/>
    <w:rsid w:val="00D01CCA"/>
    <w:rsid w:val="00D03FD6"/>
    <w:rsid w:val="00D26E3B"/>
    <w:rsid w:val="00D42EA2"/>
    <w:rsid w:val="00D67EEA"/>
    <w:rsid w:val="00D932B3"/>
    <w:rsid w:val="00DF167B"/>
    <w:rsid w:val="00DF40B5"/>
    <w:rsid w:val="00E36941"/>
    <w:rsid w:val="00E64DF3"/>
    <w:rsid w:val="00E758E0"/>
    <w:rsid w:val="00EA6410"/>
    <w:rsid w:val="00EB1629"/>
    <w:rsid w:val="00EC1261"/>
    <w:rsid w:val="00EE1B90"/>
    <w:rsid w:val="00EE4C45"/>
    <w:rsid w:val="00EF23F1"/>
    <w:rsid w:val="00EF773E"/>
    <w:rsid w:val="00F126EA"/>
    <w:rsid w:val="00F60ABD"/>
    <w:rsid w:val="00F701F3"/>
    <w:rsid w:val="00FC0A14"/>
    <w:rsid w:val="00FE1B5D"/>
    <w:rsid w:val="01A30E5C"/>
    <w:rsid w:val="04E11E0C"/>
    <w:rsid w:val="061935B0"/>
    <w:rsid w:val="09504072"/>
    <w:rsid w:val="097D33CF"/>
    <w:rsid w:val="0C7015F6"/>
    <w:rsid w:val="0CF6419C"/>
    <w:rsid w:val="0D253496"/>
    <w:rsid w:val="0F147CC2"/>
    <w:rsid w:val="0F524D85"/>
    <w:rsid w:val="0F840340"/>
    <w:rsid w:val="13632CD7"/>
    <w:rsid w:val="15844CA7"/>
    <w:rsid w:val="17000C0A"/>
    <w:rsid w:val="1D3F1E0A"/>
    <w:rsid w:val="1E231C0A"/>
    <w:rsid w:val="1F9A4977"/>
    <w:rsid w:val="22D0458B"/>
    <w:rsid w:val="23A633CC"/>
    <w:rsid w:val="25D34932"/>
    <w:rsid w:val="26422E58"/>
    <w:rsid w:val="29D75E17"/>
    <w:rsid w:val="2AE7076B"/>
    <w:rsid w:val="2BC81C2A"/>
    <w:rsid w:val="2D801012"/>
    <w:rsid w:val="2E483E42"/>
    <w:rsid w:val="305633FA"/>
    <w:rsid w:val="34000A5B"/>
    <w:rsid w:val="36BC460B"/>
    <w:rsid w:val="39AC7806"/>
    <w:rsid w:val="3F16110E"/>
    <w:rsid w:val="437360CF"/>
    <w:rsid w:val="438167A1"/>
    <w:rsid w:val="48B7618A"/>
    <w:rsid w:val="48FA6D14"/>
    <w:rsid w:val="4A0332D4"/>
    <w:rsid w:val="4E531246"/>
    <w:rsid w:val="4FFA4A98"/>
    <w:rsid w:val="50FD65E0"/>
    <w:rsid w:val="53163E96"/>
    <w:rsid w:val="58C3123D"/>
    <w:rsid w:val="5B345801"/>
    <w:rsid w:val="5B644F9D"/>
    <w:rsid w:val="5B6F3596"/>
    <w:rsid w:val="5C333BA1"/>
    <w:rsid w:val="5CD313D1"/>
    <w:rsid w:val="5DB50D96"/>
    <w:rsid w:val="5E0A2E6E"/>
    <w:rsid w:val="68F753D3"/>
    <w:rsid w:val="698A5A50"/>
    <w:rsid w:val="69C262D1"/>
    <w:rsid w:val="6A8B473D"/>
    <w:rsid w:val="6D464F20"/>
    <w:rsid w:val="6DA16847"/>
    <w:rsid w:val="6DDB36DF"/>
    <w:rsid w:val="718F682E"/>
    <w:rsid w:val="72732562"/>
    <w:rsid w:val="766055A8"/>
    <w:rsid w:val="77EA59D1"/>
    <w:rsid w:val="781647C1"/>
    <w:rsid w:val="788A385B"/>
    <w:rsid w:val="7AD03038"/>
    <w:rsid w:val="7AFB0655"/>
    <w:rsid w:val="7FDF54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420"/>
    </w:pPr>
    <w:rPr>
      <w:sz w:val="24"/>
      <w:szCs w:val="20"/>
    </w:rPr>
  </w:style>
  <w:style w:type="paragraph" w:styleId="3">
    <w:name w:val="Date"/>
    <w:basedOn w:val="1"/>
    <w:next w:val="1"/>
    <w:qFormat/>
    <w:uiPriority w:val="0"/>
    <w:pPr>
      <w:adjustRightInd w:val="0"/>
      <w:spacing w:line="312" w:lineRule="atLeast"/>
      <w:jc w:val="right"/>
      <w:textAlignment w:val="baseline"/>
    </w:pPr>
    <w:rPr>
      <w:kern w:val="0"/>
      <w:sz w:val="30"/>
      <w:szCs w:val="20"/>
    </w:rPr>
  </w:style>
  <w:style w:type="paragraph" w:styleId="4">
    <w:name w:val="Body Text Indent 2"/>
    <w:basedOn w:val="1"/>
    <w:qFormat/>
    <w:uiPriority w:val="0"/>
    <w:pPr>
      <w:spacing w:line="360" w:lineRule="exact"/>
      <w:ind w:firstLine="420"/>
    </w:pPr>
    <w:rPr>
      <w:szCs w:val="20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spacing w:line="360" w:lineRule="auto"/>
      <w:ind w:firstLine="420"/>
    </w:pPr>
    <w:rPr>
      <w:sz w:val="28"/>
      <w:szCs w:val="20"/>
    </w:rPr>
  </w:style>
  <w:style w:type="character" w:styleId="11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836</Words>
  <Characters>845</Characters>
  <Lines>4</Lines>
  <Paragraphs>1</Paragraphs>
  <TotalTime>9</TotalTime>
  <ScaleCrop>false</ScaleCrop>
  <LinksUpToDate>false</LinksUpToDate>
  <CharactersWithSpaces>989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2025-07-08T02:52:00Z</dcterms:created>
  <dc:creator>天可汗儿</dc:creator>
  <cp:lastModifiedBy>杨文华</cp:lastModifiedBy>
  <cp:lastPrinted>2026-06-16T04:06:00Z</cp:lastPrinted>
  <dcterms:modified xsi:type="dcterms:W3CDTF">2026-06-16T08:15:49Z</dcterms:modified>
  <dc:title>北京语言大学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FB40ABBF489B450FB1AB52E10E8FC926_13</vt:lpwstr>
  </property>
  <property fmtid="{D5CDD505-2E9C-101B-9397-08002B2CF9AE}" pid="4" name="KSOTemplateDocerSaveRecord">
    <vt:lpwstr>eyJoZGlkIjoiZTYwMmIzZDA4OTBiMGUwZWUzNGEwZGZlM2UxYjkyZDIiLCJ1c2VySWQiOiI2MTYyMzE0NjYifQ==</vt:lpwstr>
  </property>
</Properties>
</file>