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DCD97">
      <w:pPr>
        <w:spacing w:line="56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气象海洋</w:t>
      </w:r>
      <w:r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</w:rPr>
        <w:t>学院2025级博士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研究生</w:t>
      </w:r>
    </w:p>
    <w:p w14:paraId="4874A159">
      <w:pPr>
        <w:spacing w:line="56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“申请-考核”制招生实施细则</w:t>
      </w:r>
    </w:p>
    <w:p w14:paraId="5C57BE43">
      <w:pPr>
        <w:adjustRightInd w:val="0"/>
        <w:snapToGrid w:val="0"/>
        <w:spacing w:line="560" w:lineRule="exact"/>
        <w:rPr>
          <w:rFonts w:ascii="Times New Roman" w:hAnsi="Times New Roman" w:eastAsia="方正小标宋" w:cs="Times New Roman"/>
          <w:color w:val="000000" w:themeColor="text1"/>
          <w:sz w:val="42"/>
          <w:szCs w:val="42"/>
          <w:highlight w:val="none"/>
          <w14:textFill>
            <w14:solidFill>
              <w14:schemeClr w14:val="tx1"/>
            </w14:solidFill>
          </w14:textFill>
        </w:rPr>
      </w:pPr>
    </w:p>
    <w:p w14:paraId="6848DDB0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做好学院博士研究生“申请-考核”制招生工作，根据《国防科技大学博士研究生“申请-考核”制招生实施办法》（以下简称《招生办法》），结合学院实际，制定此实施细则。本细则未涉及的内容，按《招生办法》执行。</w:t>
      </w:r>
    </w:p>
    <w:p w14:paraId="731FADF9">
      <w:pPr>
        <w:pStyle w:val="12"/>
        <w:widowControl w:val="0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 w:ascii="黑体" w:hAnsi="黑体" w:eastAsia="黑体" w:cs="Times New Roman"/>
          <w:sz w:val="18"/>
          <w:szCs w:val="18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一、招生对象</w:t>
      </w:r>
    </w:p>
    <w:p w14:paraId="7831CB2B">
      <w:pPr>
        <w:snapToGrid w:val="0"/>
        <w:spacing w:line="560" w:lineRule="exact"/>
        <w:ind w:firstLine="620"/>
        <w:rPr>
          <w:rFonts w:ascii="仿宋_GB2312" w:hAnsi="Times New Roman" w:eastAsia="仿宋_GB2312" w:cs="Times New Roman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Times New Roman"/>
          <w:spacing w:val="4"/>
          <w:kern w:val="0"/>
          <w:sz w:val="32"/>
          <w:szCs w:val="32"/>
          <w:highlight w:val="none"/>
        </w:rPr>
        <w:t>1.</w:t>
      </w:r>
      <w:r>
        <w:rPr>
          <w:rFonts w:hint="eastAsia" w:ascii="仿宋_GB2312" w:eastAsia="仿宋_GB2312" w:cs="仿宋_GB2312"/>
          <w:spacing w:val="4"/>
          <w:sz w:val="32"/>
          <w:szCs w:val="32"/>
          <w:highlight w:val="none"/>
        </w:rPr>
        <w:t>拥有中国国籍的应届硕士毕业生，包括正在攻读硕士学位的军队在职军官（含文职人员，下同）。如获录取，入学前须获得硕士学位证书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 w:cs="仿宋_GB2312"/>
          <w:spacing w:val="4"/>
          <w:sz w:val="32"/>
          <w:szCs w:val="32"/>
          <w:highlight w:val="none"/>
        </w:rPr>
        <w:t>否则取消入学资格</w:t>
      </w:r>
      <w:r>
        <w:rPr>
          <w:rFonts w:hint="eastAsia" w:ascii="仿宋_GB2312" w:hAnsi="仿宋" w:eastAsia="仿宋_GB2312" w:cs="仿宋_GB2312"/>
          <w:spacing w:val="4"/>
          <w:kern w:val="0"/>
          <w:sz w:val="32"/>
          <w:szCs w:val="32"/>
          <w:highlight w:val="none"/>
        </w:rPr>
        <w:t>。</w:t>
      </w:r>
    </w:p>
    <w:p w14:paraId="240DEE23">
      <w:pPr>
        <w:snapToGrid w:val="0"/>
        <w:spacing w:line="560" w:lineRule="exact"/>
        <w:ind w:firstLine="62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pacing w:val="4"/>
          <w:kern w:val="0"/>
          <w:sz w:val="32"/>
          <w:szCs w:val="32"/>
          <w:highlight w:val="none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拥有中国国籍的已获硕士、博士学位的人员。</w:t>
      </w:r>
    </w:p>
    <w:p w14:paraId="13A9B2E2">
      <w:pPr>
        <w:pStyle w:val="12"/>
        <w:widowControl w:val="0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二、招生导师</w:t>
      </w:r>
    </w:p>
    <w:p w14:paraId="004884E2">
      <w:pPr>
        <w:pStyle w:val="12"/>
        <w:widowControl w:val="0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招生导师为学校学位评定委员会认定的当年上岗博士研究生</w:t>
      </w:r>
      <w:r>
        <w:rPr>
          <w:rFonts w:hint="eastAsia" w:ascii="仿宋_GB2312" w:eastAsia="仿宋_GB2312" w:cs="仿宋_GB2312"/>
          <w:spacing w:val="4"/>
          <w:sz w:val="32"/>
          <w:szCs w:val="32"/>
          <w:highlight w:val="none"/>
        </w:rPr>
        <w:t>导师（具体见学校当年招生简章）。</w:t>
      </w:r>
    </w:p>
    <w:p w14:paraId="1BC0BC21">
      <w:pPr>
        <w:pStyle w:val="12"/>
        <w:widowControl w:val="0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三、报考条件</w:t>
      </w:r>
    </w:p>
    <w:p w14:paraId="13FF1610">
      <w:pPr>
        <w:pStyle w:val="12"/>
        <w:widowControl w:val="0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 w:ascii="楷体" w:hAnsi="楷体" w:eastAsia="楷体" w:cs="Times New Roman"/>
          <w:sz w:val="32"/>
          <w:szCs w:val="32"/>
          <w:highlight w:val="none"/>
        </w:rPr>
      </w:pPr>
      <w:r>
        <w:rPr>
          <w:rFonts w:hint="eastAsia" w:ascii="楷体" w:hAnsi="楷体" w:eastAsia="楷体" w:cs="Times New Roman"/>
          <w:sz w:val="32"/>
          <w:szCs w:val="32"/>
          <w:highlight w:val="none"/>
        </w:rPr>
        <w:t>（一）基本条件</w:t>
      </w:r>
    </w:p>
    <w:p w14:paraId="5E9414B1"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1.思想政治基础好，品德良好，遵纪守法，有为国家和军队现代化建设勤奋学习、努力攀登科技高峰的志向。</w:t>
      </w:r>
    </w:p>
    <w:p w14:paraId="2E6C6BBC"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2.身心健康，符合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国家和军队规定的体检要求。</w:t>
      </w:r>
    </w:p>
    <w:p w14:paraId="07B60FF5"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3.军人应届硕士毕业生报考须经所在院校批准。军队在职军官报考须符合军队当年有关报考条件，并获所在单位批准。</w:t>
      </w:r>
    </w:p>
    <w:p w14:paraId="6A9432C0">
      <w:pPr>
        <w:spacing w:line="560" w:lineRule="exact"/>
        <w:ind w:firstLine="645"/>
        <w:rPr>
          <w:rFonts w:hint="eastAsia"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 xml:space="preserve">4.地方在职人员报考须征得所在单位同意。如定向培养，申请人须与工作单位、培养单位签订三方协议。 </w:t>
      </w:r>
    </w:p>
    <w:p w14:paraId="27D95838">
      <w:pPr>
        <w:spacing w:line="560" w:lineRule="exact"/>
        <w:ind w:firstLine="645"/>
        <w:rPr>
          <w:rFonts w:hint="eastAsia"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5.符合当年国家和军队的相关政策规定。</w:t>
      </w:r>
    </w:p>
    <w:p w14:paraId="27A408F8">
      <w:pPr>
        <w:pStyle w:val="12"/>
        <w:widowControl w:val="0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 w:ascii="楷体" w:hAnsi="楷体" w:eastAsia="楷体" w:cs="Times New Roman"/>
          <w:sz w:val="32"/>
          <w:szCs w:val="32"/>
          <w:highlight w:val="none"/>
        </w:rPr>
      </w:pPr>
      <w:r>
        <w:rPr>
          <w:rFonts w:hint="eastAsia" w:ascii="楷体" w:hAnsi="楷体" w:eastAsia="楷体" w:cs="Times New Roman"/>
          <w:sz w:val="32"/>
          <w:szCs w:val="32"/>
          <w:highlight w:val="none"/>
        </w:rPr>
        <w:t>（二）外语水平</w:t>
      </w:r>
    </w:p>
    <w:p w14:paraId="01AE9F02">
      <w:pPr>
        <w:snapToGrid w:val="0"/>
        <w:spacing w:line="560" w:lineRule="exact"/>
        <w:ind w:firstLine="656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spacing w:val="4"/>
          <w:kern w:val="0"/>
          <w:sz w:val="32"/>
          <w:szCs w:val="32"/>
          <w:highlight w:val="none"/>
        </w:rPr>
        <w:t>申请人近五年（截至报名当年9月30日</w:t>
      </w:r>
      <w:r>
        <w:rPr>
          <w:rFonts w:hint="eastAsia" w:ascii="仿宋_GB2312" w:hAnsi="楷体" w:eastAsia="仿宋_GB2312" w:cs="仿宋_GB2312"/>
          <w:spacing w:val="4"/>
          <w:kern w:val="0"/>
          <w:sz w:val="32"/>
          <w:szCs w:val="32"/>
          <w:highlight w:val="none"/>
        </w:rPr>
        <w:t>，下同</w:t>
      </w:r>
      <w:r>
        <w:rPr>
          <w:rFonts w:hint="eastAsia" w:ascii="仿宋_GB2312" w:hAnsi="Times New Roman" w:eastAsia="仿宋_GB2312" w:cs="Times New Roman"/>
          <w:spacing w:val="4"/>
          <w:kern w:val="0"/>
          <w:sz w:val="32"/>
          <w:szCs w:val="32"/>
          <w:highlight w:val="none"/>
        </w:rPr>
        <w:t>）外语水平应达到以下条件之一：</w:t>
      </w:r>
    </w:p>
    <w:p w14:paraId="12582D59">
      <w:pPr>
        <w:widowControl/>
        <w:snapToGrid w:val="0"/>
        <w:spacing w:line="560" w:lineRule="exact"/>
        <w:ind w:firstLine="62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仿宋_GB2312" w:hAnsi="Times New Roman" w:eastAsia="仿宋_GB2312" w:cs="Times New Roman"/>
          <w:spacing w:val="4"/>
          <w:sz w:val="32"/>
          <w:szCs w:val="32"/>
          <w:highlight w:val="none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托福成绩≥75分。</w:t>
      </w:r>
    </w:p>
    <w:p w14:paraId="164F99CB">
      <w:pPr>
        <w:widowControl/>
        <w:snapToGrid w:val="0"/>
        <w:spacing w:line="560" w:lineRule="exact"/>
        <w:ind w:firstLine="62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 w:cs="Times New Roman"/>
          <w:spacing w:val="4"/>
          <w:sz w:val="32"/>
          <w:szCs w:val="32"/>
          <w:highlight w:val="none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雅思成绩≥6分。</w:t>
      </w:r>
    </w:p>
    <w:p w14:paraId="1CB58BCC">
      <w:pPr>
        <w:snapToGrid w:val="0"/>
        <w:spacing w:line="560" w:lineRule="exact"/>
        <w:ind w:firstLine="645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3</w:t>
      </w:r>
      <w:r>
        <w:rPr>
          <w:rFonts w:hint="eastAsia" w:ascii="仿宋_GB2312" w:hAnsi="Times New Roman" w:eastAsia="仿宋_GB2312" w:cs="Times New Roman"/>
          <w:spacing w:val="4"/>
          <w:sz w:val="32"/>
          <w:szCs w:val="32"/>
          <w:highlight w:val="none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全国高校英语六级成绩≥425分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 w14:paraId="2CA60842">
      <w:pPr>
        <w:widowControl/>
        <w:snapToGrid w:val="0"/>
        <w:spacing w:line="560" w:lineRule="exact"/>
        <w:ind w:firstLine="62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4</w:t>
      </w:r>
      <w:r>
        <w:rPr>
          <w:rFonts w:hint="eastAsia" w:ascii="仿宋_GB2312" w:hAnsi="Times New Roman" w:eastAsia="仿宋_GB2312" w:cs="Times New Roman"/>
          <w:spacing w:val="4"/>
          <w:sz w:val="32"/>
          <w:szCs w:val="32"/>
          <w:highlight w:val="none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全国高校英语专业四级（含）合格以上。</w:t>
      </w:r>
    </w:p>
    <w:p w14:paraId="716B4AE7">
      <w:pPr>
        <w:widowControl/>
        <w:snapToGrid w:val="0"/>
        <w:spacing w:line="560" w:lineRule="exact"/>
        <w:ind w:left="630" w:leftChars="300"/>
        <w:rPr>
          <w:rFonts w:hint="eastAsia"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5</w:t>
      </w:r>
      <w:r>
        <w:rPr>
          <w:rFonts w:hint="eastAsia" w:ascii="仿宋_GB2312" w:hAnsi="Times New Roman" w:eastAsia="仿宋_GB2312" w:cs="Times New Roman"/>
          <w:spacing w:val="4"/>
          <w:sz w:val="32"/>
          <w:szCs w:val="32"/>
          <w:highlight w:val="none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在英语国家或地区留学、访问超过1学年（10个月以上）。6.通过报考当年学校组织的博士研究生入学英语水平测试。</w:t>
      </w:r>
    </w:p>
    <w:p w14:paraId="444C7593">
      <w:pPr>
        <w:widowControl/>
        <w:snapToGrid w:val="0"/>
        <w:spacing w:line="560" w:lineRule="exact"/>
        <w:ind w:left="630" w:leftChars="30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ascii="仿宋_GB2312" w:hAnsi="仿宋" w:eastAsia="仿宋_GB2312" w:cs="仿宋_GB2312"/>
          <w:sz w:val="32"/>
          <w:szCs w:val="32"/>
          <w:highlight w:val="none"/>
        </w:rPr>
        <w:t>7.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其它语种须达到全国高校外语专业四级（含）合格以上。</w:t>
      </w:r>
    </w:p>
    <w:p w14:paraId="4765E3E7">
      <w:pPr>
        <w:pStyle w:val="12"/>
        <w:widowControl w:val="0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 w:ascii="楷体" w:hAnsi="楷体" w:eastAsia="楷体" w:cs="Times New Roman"/>
          <w:sz w:val="32"/>
          <w:szCs w:val="32"/>
          <w:highlight w:val="none"/>
        </w:rPr>
      </w:pPr>
      <w:r>
        <w:rPr>
          <w:rFonts w:hint="eastAsia" w:ascii="楷体" w:hAnsi="楷体" w:eastAsia="楷体" w:cs="Times New Roman"/>
          <w:sz w:val="32"/>
          <w:szCs w:val="32"/>
          <w:highlight w:val="none"/>
        </w:rPr>
        <w:t>（三）学业水平和能力要求</w:t>
      </w:r>
    </w:p>
    <w:p w14:paraId="72378FFF">
      <w:pPr>
        <w:snapToGrid w:val="0"/>
        <w:spacing w:line="560" w:lineRule="exact"/>
        <w:ind w:left="596" w:leftChars="284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1.报考军人博士研究生</w:t>
      </w:r>
    </w:p>
    <w:p w14:paraId="022FE053">
      <w:pPr>
        <w:snapToGrid w:val="0"/>
        <w:spacing w:line="560" w:lineRule="exact"/>
        <w:ind w:left="596" w:leftChars="284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(1)军校应届硕士毕业生满足以下条件之一：</w:t>
      </w:r>
    </w:p>
    <w:p w14:paraId="49F4A2BB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a.以第一作者发表或录用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至少1篇SCI源刊论文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（若为第二作者，第一作者须为其前置学历导师）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。</w:t>
      </w:r>
    </w:p>
    <w:p w14:paraId="0A9D43E0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b.在学期间课程学习成绩优异。国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防科技大学硕士研究生课程学习成绩综合评定值2.0(含)以上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；其他学校硕士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研究生课程学习成绩在所在培养单位专业（年级）排名前10%以内(或专业前两名)，具体以培养单位教务部门证明为准。</w:t>
      </w:r>
    </w:p>
    <w:p w14:paraId="01581662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(2)已获硕士学位的军队在职人员满足以下条件之一：</w:t>
      </w:r>
    </w:p>
    <w:p w14:paraId="7AAD1908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a.近五年以第一作者发表或录用至少1篇SCI源刊论文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（若为第二作者，第一作者须为其前置学历导师）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。</w:t>
      </w:r>
    </w:p>
    <w:p w14:paraId="1A9181C8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b.近五年作为主要完成人获得军队级（或省部级）科技奖二等奖以上1项（有独立证书）。</w:t>
      </w:r>
    </w:p>
    <w:p w14:paraId="09960143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c.近五年作为主要完成人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（排名前三）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获得军队级（或省部级）科技奖三等奖1项。</w:t>
      </w:r>
    </w:p>
    <w:p w14:paraId="397083F3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d.近五年作为第一完成人获得国家（国防）授权发明专利1项。</w:t>
      </w:r>
    </w:p>
    <w:p w14:paraId="1926890B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e.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近</w:t>
      </w:r>
      <w:r>
        <w:rPr>
          <w:rFonts w:hint="eastAsia" w:ascii="仿宋_GB2312" w:eastAsia="仿宋_GB2312"/>
          <w:sz w:val="32"/>
          <w:szCs w:val="32"/>
          <w:highlight w:val="none"/>
        </w:rPr>
        <w:t>五年获得1次二等功以上奖励或二级以上表彰。</w:t>
      </w:r>
    </w:p>
    <w:p w14:paraId="4C685A86">
      <w:pPr>
        <w:snapToGrid w:val="0"/>
        <w:spacing w:line="560" w:lineRule="exact"/>
        <w:ind w:firstLine="645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f.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现任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军队建制连以上单位主官。</w:t>
      </w:r>
    </w:p>
    <w:p w14:paraId="6DCF99F6">
      <w:pPr>
        <w:snapToGrid w:val="0"/>
        <w:spacing w:line="560" w:lineRule="exact"/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highlight w:val="none"/>
        </w:rPr>
        <w:t>2.报考地方博士研究生</w:t>
      </w:r>
      <w:r>
        <w:rPr>
          <w:rFonts w:hint="eastAsia" w:ascii="仿宋_GB2312" w:hAnsi="Times New Roman" w:eastAsia="仿宋_GB2312" w:cs="Times New Roman"/>
          <w:b/>
          <w:sz w:val="32"/>
          <w:szCs w:val="32"/>
          <w:highlight w:val="none"/>
        </w:rPr>
        <w:t>或参军入伍博士研究生</w:t>
      </w:r>
    </w:p>
    <w:p w14:paraId="01AD794E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(1)地方应届硕士毕业生满足以下条件之一：</w:t>
      </w:r>
    </w:p>
    <w:p w14:paraId="2038789E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a.以第一作者发表或录用1篇SCI源刊论文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（若为第二作者，第一作者须为其前置学历导师）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。</w:t>
      </w:r>
    </w:p>
    <w:p w14:paraId="3398BA83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b.以第一作者发表或录用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1篇中国科学引文数据库来源期刊论文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。</w:t>
      </w:r>
    </w:p>
    <w:p w14:paraId="7E9CD274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c.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以第一作者发表1篇EI检索论文。</w:t>
      </w:r>
    </w:p>
    <w:p w14:paraId="6A349918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d.在学期间课程学习成绩优异。国防科技大学硕士研究生课程学习成绩综合评定值2.0(含)以上；其他学校硕士研究生课程学习成绩在所在培养单位专业（年级）排名前10%以内(或专业前两名)，具体以培养单位教务部门证明为准。</w:t>
      </w:r>
    </w:p>
    <w:p w14:paraId="11FDCAB5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(2)已获硕士学位的地方人员满足以下条件之一：</w:t>
      </w:r>
    </w:p>
    <w:p w14:paraId="289E6039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a.近五年以第一作者发表或录用1篇SCI源刊论文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（若为第二作者，第一作者须为其前置学历导师）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。</w:t>
      </w:r>
    </w:p>
    <w:p w14:paraId="3D7E37CE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b.近五年以第一作者发表或录用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1篇中国科学引文数据库来源期刊论文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。</w:t>
      </w:r>
    </w:p>
    <w:p w14:paraId="681C80FC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c.近五年以第一作者发表1篇EI检索论文。</w:t>
      </w:r>
    </w:p>
    <w:p w14:paraId="2D161AA1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d.近五年作为主要完成人获得省部级（或军队级）科技奖二等奖以上1项（有独立证书）。</w:t>
      </w:r>
    </w:p>
    <w:p w14:paraId="22B94E81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e.近五年作为主要完成人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（排名前三）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获得省部级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（或军队级）科技奖三等奖1项。</w:t>
      </w:r>
    </w:p>
    <w:p w14:paraId="7DC040E7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f.近五年作为第一完成人获得国家（国防）授权发明专利1项。</w:t>
      </w:r>
    </w:p>
    <w:p w14:paraId="6D5798FA">
      <w:pPr>
        <w:pStyle w:val="12"/>
        <w:widowControl w:val="0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四、报考资格审查</w:t>
      </w:r>
    </w:p>
    <w:p w14:paraId="3148DE50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按照学院明确的时间节点提供符合要求的材料，逾期一律不予受理。申请人必须确保所提交的材料真实准确，如发现伪造作假等行为，一经发现，将取消申请资格或录取资格。学院对申请人提交的材料进行形式审查，未按照学院通知要求提交材料者一律不参加后续考核。</w:t>
      </w:r>
    </w:p>
    <w:p w14:paraId="7CBBF80C">
      <w:pPr>
        <w:pStyle w:val="12"/>
        <w:widowControl w:val="0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五、材料审核</w:t>
      </w:r>
    </w:p>
    <w:p w14:paraId="566AC4AB">
      <w:pPr>
        <w:pStyle w:val="12"/>
        <w:widowControl w:val="0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hAnsi="Times New Roman" w:eastAsia="仿宋_GB2312" w:cs="Times New Roman"/>
          <w:spacing w:val="4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pacing w:val="4"/>
          <w:sz w:val="32"/>
          <w:szCs w:val="32"/>
          <w:highlight w:val="none"/>
        </w:rPr>
        <w:t>材料审核专家组根据材料审核情况现场实名独立打分。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去掉一个最高分、一个最低分后取平均分作为申请人材料审核环节得分。</w:t>
      </w:r>
      <w:r>
        <w:rPr>
          <w:rFonts w:hint="eastAsia" w:ascii="仿宋_GB2312" w:hAnsi="Times New Roman" w:eastAsia="仿宋_GB2312" w:cs="Times New Roman"/>
          <w:spacing w:val="4"/>
          <w:sz w:val="32"/>
          <w:szCs w:val="32"/>
          <w:highlight w:val="none"/>
        </w:rPr>
        <w:t>材料审核环节总分100分，成绩低于60分者不得进入</w:t>
      </w:r>
      <w:r>
        <w:rPr>
          <w:rFonts w:hint="eastAsia" w:ascii="仿宋_GB2312" w:hAnsi="仿宋" w:eastAsia="仿宋_GB2312" w:cs="仿宋_GB2312"/>
          <w:spacing w:val="4"/>
          <w:sz w:val="32"/>
          <w:szCs w:val="32"/>
          <w:highlight w:val="none"/>
        </w:rPr>
        <w:t>专业基础笔试</w:t>
      </w:r>
      <w:r>
        <w:rPr>
          <w:rFonts w:hint="eastAsia" w:ascii="仿宋_GB2312" w:hAnsi="Times New Roman" w:eastAsia="仿宋_GB2312" w:cs="Times New Roman"/>
          <w:spacing w:val="4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 w:cs="仿宋_GB2312"/>
          <w:spacing w:val="4"/>
          <w:sz w:val="32"/>
          <w:szCs w:val="32"/>
          <w:highlight w:val="none"/>
        </w:rPr>
        <w:t>材料审核成绩占最终录取成绩的</w:t>
      </w:r>
      <w:r>
        <w:rPr>
          <w:rFonts w:ascii="仿宋_GB2312" w:hAnsi="仿宋" w:eastAsia="仿宋_GB2312" w:cs="仿宋_GB2312"/>
          <w:spacing w:val="4"/>
          <w:sz w:val="32"/>
          <w:szCs w:val="32"/>
          <w:highlight w:val="none"/>
        </w:rPr>
        <w:t>25</w:t>
      </w:r>
      <w:r>
        <w:rPr>
          <w:rFonts w:ascii="仿宋_GB2312" w:hAnsi="仿宋" w:eastAsia="仿宋_GB2312" w:cs="仿宋_GB2312"/>
          <w:color w:val="auto"/>
          <w:spacing w:val="4"/>
          <w:sz w:val="32"/>
          <w:szCs w:val="32"/>
          <w:highlight w:val="none"/>
        </w:rPr>
        <w:t>%</w:t>
      </w:r>
      <w:r>
        <w:rPr>
          <w:rFonts w:hint="eastAsia" w:ascii="仿宋_GB2312" w:hAnsi="仿宋" w:eastAsia="仿宋_GB2312" w:cs="仿宋_GB2312"/>
          <w:spacing w:val="4"/>
          <w:sz w:val="32"/>
          <w:szCs w:val="32"/>
          <w:highlight w:val="none"/>
        </w:rPr>
        <w:t>。</w:t>
      </w:r>
    </w:p>
    <w:p w14:paraId="668B644E">
      <w:pPr>
        <w:pStyle w:val="12"/>
        <w:widowControl w:val="0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六、专业基础笔试</w:t>
      </w:r>
    </w:p>
    <w:p w14:paraId="411C27DF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通过材料审核的申请人应参加学校统一组织的专业基础笔试，大气科学学科的申请人应参加大气科学科目的笔试，海洋科学学科的申请人应参加海洋科学科目的笔试。</w:t>
      </w:r>
    </w:p>
    <w:p w14:paraId="2C9914DA">
      <w:pPr>
        <w:pStyle w:val="12"/>
        <w:widowControl w:val="0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七、创新能力面试</w:t>
      </w:r>
    </w:p>
    <w:p w14:paraId="53E6C805">
      <w:pPr>
        <w:widowControl/>
        <w:snapToGrid w:val="0"/>
        <w:spacing w:line="560" w:lineRule="exact"/>
        <w:ind w:firstLine="62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创新能力面试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专家组根据面试考核情况现场实名独立打分。去掉一个最高分、一个最低分后取平均分作为申请人创新能力面试环节得分。创新能力面试环节总分100分,成绩低于60分者不得录取，</w:t>
      </w:r>
      <w:r>
        <w:rPr>
          <w:rFonts w:hint="eastAsia" w:ascii="仿宋_GB2312" w:hAnsi="仿宋" w:eastAsia="仿宋_GB2312" w:cs="仿宋_GB2312"/>
          <w:spacing w:val="4"/>
          <w:kern w:val="0"/>
          <w:sz w:val="32"/>
          <w:szCs w:val="32"/>
          <w:highlight w:val="none"/>
        </w:rPr>
        <w:t>占最终录取成绩的</w:t>
      </w:r>
      <w:r>
        <w:rPr>
          <w:rFonts w:ascii="仿宋_GB2312" w:hAnsi="仿宋" w:eastAsia="仿宋_GB2312" w:cs="仿宋_GB2312"/>
          <w:spacing w:val="4"/>
          <w:kern w:val="0"/>
          <w:sz w:val="32"/>
          <w:szCs w:val="32"/>
          <w:highlight w:val="none"/>
        </w:rPr>
        <w:t>75%</w:t>
      </w:r>
      <w:r>
        <w:rPr>
          <w:rFonts w:hint="eastAsia" w:ascii="仿宋_GB2312" w:hAnsi="仿宋" w:eastAsia="仿宋_GB2312" w:cs="仿宋_GB2312"/>
          <w:spacing w:val="4"/>
          <w:kern w:val="0"/>
          <w:sz w:val="32"/>
          <w:szCs w:val="32"/>
          <w:highlight w:val="none"/>
        </w:rPr>
        <w:t>。</w:t>
      </w:r>
    </w:p>
    <w:p w14:paraId="57377E76">
      <w:pPr>
        <w:pStyle w:val="12"/>
        <w:widowControl w:val="0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八、其他事项</w:t>
      </w:r>
    </w:p>
    <w:p w14:paraId="11C6EA85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1.学院本着“公平公正、择优选拔、宁缺毋滥”的原则，按照</w:t>
      </w:r>
      <w:r>
        <w:rPr>
          <w:rFonts w:hint="eastAsia" w:ascii="仿宋_GB2312" w:hAnsi="仿宋" w:eastAsia="仿宋_GB2312" w:cs="仿宋_GB2312"/>
          <w:spacing w:val="4"/>
          <w:kern w:val="0"/>
          <w:sz w:val="32"/>
          <w:szCs w:val="32"/>
          <w:highlight w:val="none"/>
        </w:rPr>
        <w:t>最终录取成绩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从高到低排名（如最终录取成绩相同，则按照创新能力面试成绩排名），</w:t>
      </w:r>
      <w:r>
        <w:rPr>
          <w:rFonts w:hint="eastAsia" w:ascii="仿宋_GB2312" w:hAnsi="宋体" w:eastAsia="仿宋_GB2312" w:cs="仿宋_GB2312"/>
          <w:spacing w:val="4"/>
          <w:kern w:val="0"/>
          <w:sz w:val="32"/>
          <w:szCs w:val="32"/>
          <w:highlight w:val="none"/>
        </w:rPr>
        <w:t>结合导师意见和招生计划，经学院党委会研究后，提出拟录取名单。</w:t>
      </w:r>
    </w:p>
    <w:p w14:paraId="38CE3DDB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2.本细则解释权归气象海洋学院教学科研处。</w:t>
      </w:r>
    </w:p>
    <w:p w14:paraId="3177C047">
      <w:pPr>
        <w:spacing w:line="500" w:lineRule="exact"/>
        <w:rPr>
          <w:rFonts w:ascii="仿宋_GB2312"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588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YzA2ZjUwOWU0ODE0ZjJlODY5ZjRlZjcxMTc5NWIifQ=="/>
  </w:docVars>
  <w:rsids>
    <w:rsidRoot w:val="00FD4E2C"/>
    <w:rsid w:val="00013228"/>
    <w:rsid w:val="0002034D"/>
    <w:rsid w:val="00024904"/>
    <w:rsid w:val="000258BA"/>
    <w:rsid w:val="00026EA3"/>
    <w:rsid w:val="00033D3A"/>
    <w:rsid w:val="00044DEE"/>
    <w:rsid w:val="000453B5"/>
    <w:rsid w:val="000537B1"/>
    <w:rsid w:val="0007060E"/>
    <w:rsid w:val="000723A6"/>
    <w:rsid w:val="000A2DE1"/>
    <w:rsid w:val="000B1C28"/>
    <w:rsid w:val="000C1A26"/>
    <w:rsid w:val="000C46CE"/>
    <w:rsid w:val="000F09D3"/>
    <w:rsid w:val="000F0A0B"/>
    <w:rsid w:val="000F2002"/>
    <w:rsid w:val="001201B9"/>
    <w:rsid w:val="00123847"/>
    <w:rsid w:val="00126D24"/>
    <w:rsid w:val="001279B0"/>
    <w:rsid w:val="00136DFC"/>
    <w:rsid w:val="00144A40"/>
    <w:rsid w:val="001562E0"/>
    <w:rsid w:val="00165425"/>
    <w:rsid w:val="00187A7D"/>
    <w:rsid w:val="00193BAF"/>
    <w:rsid w:val="00194284"/>
    <w:rsid w:val="001B55AC"/>
    <w:rsid w:val="001B65B6"/>
    <w:rsid w:val="001B749C"/>
    <w:rsid w:val="001C5883"/>
    <w:rsid w:val="001D0CB0"/>
    <w:rsid w:val="001D6C1E"/>
    <w:rsid w:val="001F0573"/>
    <w:rsid w:val="00223328"/>
    <w:rsid w:val="00240FC9"/>
    <w:rsid w:val="0024404A"/>
    <w:rsid w:val="002463C2"/>
    <w:rsid w:val="00246C3F"/>
    <w:rsid w:val="002476A5"/>
    <w:rsid w:val="0025557C"/>
    <w:rsid w:val="00255F01"/>
    <w:rsid w:val="00266F90"/>
    <w:rsid w:val="00267D01"/>
    <w:rsid w:val="002760B9"/>
    <w:rsid w:val="00282668"/>
    <w:rsid w:val="00292DF2"/>
    <w:rsid w:val="002A7091"/>
    <w:rsid w:val="002B60E3"/>
    <w:rsid w:val="002D0CBD"/>
    <w:rsid w:val="002D1147"/>
    <w:rsid w:val="002D4526"/>
    <w:rsid w:val="002D477C"/>
    <w:rsid w:val="002E4AFB"/>
    <w:rsid w:val="002F4C44"/>
    <w:rsid w:val="003145BC"/>
    <w:rsid w:val="00315C63"/>
    <w:rsid w:val="0032739F"/>
    <w:rsid w:val="003365E1"/>
    <w:rsid w:val="003458AA"/>
    <w:rsid w:val="00370FAF"/>
    <w:rsid w:val="00391EAE"/>
    <w:rsid w:val="00392385"/>
    <w:rsid w:val="003958E6"/>
    <w:rsid w:val="003A179A"/>
    <w:rsid w:val="003A2DAB"/>
    <w:rsid w:val="003A6D44"/>
    <w:rsid w:val="003B2593"/>
    <w:rsid w:val="003B2F01"/>
    <w:rsid w:val="003B7CC0"/>
    <w:rsid w:val="003C07F2"/>
    <w:rsid w:val="003C4A93"/>
    <w:rsid w:val="003E2046"/>
    <w:rsid w:val="003E4A15"/>
    <w:rsid w:val="003F1809"/>
    <w:rsid w:val="00400A14"/>
    <w:rsid w:val="00426A57"/>
    <w:rsid w:val="00432A5E"/>
    <w:rsid w:val="00432D41"/>
    <w:rsid w:val="00433808"/>
    <w:rsid w:val="00466689"/>
    <w:rsid w:val="00472ADA"/>
    <w:rsid w:val="00494F5E"/>
    <w:rsid w:val="00497FE0"/>
    <w:rsid w:val="004D3429"/>
    <w:rsid w:val="004D7F70"/>
    <w:rsid w:val="00513A50"/>
    <w:rsid w:val="00531FC7"/>
    <w:rsid w:val="00535DE9"/>
    <w:rsid w:val="00545830"/>
    <w:rsid w:val="00561BA1"/>
    <w:rsid w:val="00565D05"/>
    <w:rsid w:val="00572921"/>
    <w:rsid w:val="00574781"/>
    <w:rsid w:val="00581096"/>
    <w:rsid w:val="00585E1D"/>
    <w:rsid w:val="005C3E9C"/>
    <w:rsid w:val="005F4453"/>
    <w:rsid w:val="00601B11"/>
    <w:rsid w:val="00640D1A"/>
    <w:rsid w:val="00671147"/>
    <w:rsid w:val="006754A9"/>
    <w:rsid w:val="006F35CD"/>
    <w:rsid w:val="00712A23"/>
    <w:rsid w:val="0071315B"/>
    <w:rsid w:val="007237FC"/>
    <w:rsid w:val="0074721E"/>
    <w:rsid w:val="00752824"/>
    <w:rsid w:val="0076344D"/>
    <w:rsid w:val="0077169F"/>
    <w:rsid w:val="00772A99"/>
    <w:rsid w:val="007976B9"/>
    <w:rsid w:val="007A25EA"/>
    <w:rsid w:val="007A4FA2"/>
    <w:rsid w:val="007B478A"/>
    <w:rsid w:val="007D0D2D"/>
    <w:rsid w:val="007F543C"/>
    <w:rsid w:val="007F7B7A"/>
    <w:rsid w:val="00816808"/>
    <w:rsid w:val="00820614"/>
    <w:rsid w:val="008223FD"/>
    <w:rsid w:val="00823171"/>
    <w:rsid w:val="00827E31"/>
    <w:rsid w:val="0084545B"/>
    <w:rsid w:val="008659AD"/>
    <w:rsid w:val="008674FA"/>
    <w:rsid w:val="008730F3"/>
    <w:rsid w:val="008745BA"/>
    <w:rsid w:val="008833A7"/>
    <w:rsid w:val="0088432D"/>
    <w:rsid w:val="00893575"/>
    <w:rsid w:val="008F17AA"/>
    <w:rsid w:val="008F5E75"/>
    <w:rsid w:val="00903624"/>
    <w:rsid w:val="00915D67"/>
    <w:rsid w:val="00956F85"/>
    <w:rsid w:val="009602A9"/>
    <w:rsid w:val="009658C5"/>
    <w:rsid w:val="009848E9"/>
    <w:rsid w:val="009900EA"/>
    <w:rsid w:val="00991DEB"/>
    <w:rsid w:val="00994573"/>
    <w:rsid w:val="009C6731"/>
    <w:rsid w:val="009F4E63"/>
    <w:rsid w:val="00A01429"/>
    <w:rsid w:val="00A10DA2"/>
    <w:rsid w:val="00A23C7A"/>
    <w:rsid w:val="00A23D7D"/>
    <w:rsid w:val="00A2750D"/>
    <w:rsid w:val="00A42CB9"/>
    <w:rsid w:val="00A65141"/>
    <w:rsid w:val="00A820BD"/>
    <w:rsid w:val="00A82DBF"/>
    <w:rsid w:val="00A87159"/>
    <w:rsid w:val="00A941B8"/>
    <w:rsid w:val="00AA1592"/>
    <w:rsid w:val="00AA16CE"/>
    <w:rsid w:val="00AA685C"/>
    <w:rsid w:val="00AB4250"/>
    <w:rsid w:val="00AC25F7"/>
    <w:rsid w:val="00AC2891"/>
    <w:rsid w:val="00AD5693"/>
    <w:rsid w:val="00AD76FF"/>
    <w:rsid w:val="00B0123D"/>
    <w:rsid w:val="00B03AFB"/>
    <w:rsid w:val="00B12799"/>
    <w:rsid w:val="00B424CE"/>
    <w:rsid w:val="00B45CD5"/>
    <w:rsid w:val="00B52178"/>
    <w:rsid w:val="00B53708"/>
    <w:rsid w:val="00B53D6B"/>
    <w:rsid w:val="00B541D0"/>
    <w:rsid w:val="00B54733"/>
    <w:rsid w:val="00B703D6"/>
    <w:rsid w:val="00B71A05"/>
    <w:rsid w:val="00B760EB"/>
    <w:rsid w:val="00B808A2"/>
    <w:rsid w:val="00B80E8D"/>
    <w:rsid w:val="00BA0C98"/>
    <w:rsid w:val="00BD7CDD"/>
    <w:rsid w:val="00BE4750"/>
    <w:rsid w:val="00BF3049"/>
    <w:rsid w:val="00C01809"/>
    <w:rsid w:val="00C05309"/>
    <w:rsid w:val="00C1082E"/>
    <w:rsid w:val="00C119A5"/>
    <w:rsid w:val="00C12727"/>
    <w:rsid w:val="00C21384"/>
    <w:rsid w:val="00C222D1"/>
    <w:rsid w:val="00C325CB"/>
    <w:rsid w:val="00C33317"/>
    <w:rsid w:val="00C33F7A"/>
    <w:rsid w:val="00C411A8"/>
    <w:rsid w:val="00C44447"/>
    <w:rsid w:val="00C56CAF"/>
    <w:rsid w:val="00C636B4"/>
    <w:rsid w:val="00C649D4"/>
    <w:rsid w:val="00C7267A"/>
    <w:rsid w:val="00C76B0E"/>
    <w:rsid w:val="00CB19B8"/>
    <w:rsid w:val="00CB2A3D"/>
    <w:rsid w:val="00CE3A0A"/>
    <w:rsid w:val="00D2171E"/>
    <w:rsid w:val="00D22EE9"/>
    <w:rsid w:val="00D249BE"/>
    <w:rsid w:val="00D354A7"/>
    <w:rsid w:val="00D42ED0"/>
    <w:rsid w:val="00D55B0E"/>
    <w:rsid w:val="00D619E6"/>
    <w:rsid w:val="00D62FB5"/>
    <w:rsid w:val="00D6527E"/>
    <w:rsid w:val="00D751AF"/>
    <w:rsid w:val="00D86C52"/>
    <w:rsid w:val="00DB2678"/>
    <w:rsid w:val="00DE06D6"/>
    <w:rsid w:val="00DE6CB0"/>
    <w:rsid w:val="00DF4B5C"/>
    <w:rsid w:val="00DF6ED6"/>
    <w:rsid w:val="00E45ABC"/>
    <w:rsid w:val="00E53DF2"/>
    <w:rsid w:val="00E9515C"/>
    <w:rsid w:val="00EA1DA0"/>
    <w:rsid w:val="00EB2005"/>
    <w:rsid w:val="00EB3121"/>
    <w:rsid w:val="00ED2624"/>
    <w:rsid w:val="00ED5470"/>
    <w:rsid w:val="00ED7E92"/>
    <w:rsid w:val="00EE0568"/>
    <w:rsid w:val="00F02E43"/>
    <w:rsid w:val="00F404AC"/>
    <w:rsid w:val="00F45E3F"/>
    <w:rsid w:val="00F60E70"/>
    <w:rsid w:val="00F667A6"/>
    <w:rsid w:val="00F74792"/>
    <w:rsid w:val="00F858A6"/>
    <w:rsid w:val="00FA1F7A"/>
    <w:rsid w:val="00FA2155"/>
    <w:rsid w:val="00FA43F9"/>
    <w:rsid w:val="00FA4C2A"/>
    <w:rsid w:val="00FA5FA4"/>
    <w:rsid w:val="00FB0605"/>
    <w:rsid w:val="00FB1E3B"/>
    <w:rsid w:val="00FB7244"/>
    <w:rsid w:val="00FD4E2C"/>
    <w:rsid w:val="00FD53B1"/>
    <w:rsid w:val="00FF0A97"/>
    <w:rsid w:val="00FF1179"/>
    <w:rsid w:val="178E186C"/>
    <w:rsid w:val="2B81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ind w:firstLine="656" w:firstLineChars="200"/>
    </w:pPr>
    <w:rPr>
      <w:rFonts w:ascii="仿宋_GB2312" w:hAnsi="宋体" w:eastAsia="仿宋_GB2312"/>
      <w:color w:val="000000"/>
      <w:spacing w:val="4"/>
      <w:sz w:val="32"/>
      <w:szCs w:val="32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  <w:style w:type="paragraph" w:customStyle="1" w:styleId="12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13">
    <w:name w:val="正文文本缩进 字符1"/>
    <w:link w:val="2"/>
    <w:qFormat/>
    <w:uiPriority w:val="0"/>
    <w:rPr>
      <w:rFonts w:ascii="仿宋_GB2312" w:hAnsi="宋体" w:eastAsia="仿宋_GB2312"/>
      <w:color w:val="000000"/>
      <w:spacing w:val="4"/>
      <w:sz w:val="32"/>
      <w:szCs w:val="32"/>
    </w:rPr>
  </w:style>
  <w:style w:type="character" w:customStyle="1" w:styleId="14">
    <w:name w:val="正文文本缩进 字符"/>
    <w:basedOn w:val="7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2030</Words>
  <Characters>2112</Characters>
  <Lines>15</Lines>
  <Paragraphs>4</Paragraphs>
  <TotalTime>68</TotalTime>
  <ScaleCrop>false</ScaleCrop>
  <LinksUpToDate>false</LinksUpToDate>
  <CharactersWithSpaces>2113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2024-07-23T22:42:00Z</dcterms:created>
  <dc:creator>NoName</dc:creator>
  <cp:lastModifiedBy>Alice</cp:lastModifiedBy>
  <cp:lastPrinted>2020-08-29T08:24:00Z</cp:lastPrinted>
  <dcterms:modified xsi:type="dcterms:W3CDTF">2024-09-05T03:55:42Z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3E9FA63E9BF44BB1B9F2B2491758E156_12</vt:lpwstr>
  </property>
</Properties>
</file>