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CB9C">
      <w:pPr>
        <w:kinsoku/>
        <w:overflowPunct w:val="0"/>
        <w:spacing w:line="576" w:lineRule="exact"/>
        <w:ind w:right="868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  <w:t>兰州财经大学博士研究生招生考试</w:t>
      </w:r>
    </w:p>
    <w:p w14:paraId="7F590233">
      <w:pPr>
        <w:kinsoku/>
        <w:overflowPunct w:val="0"/>
        <w:spacing w:line="576" w:lineRule="exact"/>
        <w:ind w:right="868"/>
        <w:jc w:val="center"/>
        <w:rPr>
          <w:rFonts w:hint="eastAsia" w:ascii="方正小标宋简体" w:hAnsi="方正小标宋简体" w:eastAsia="方正小标宋简体" w:cs="方正小标宋简体"/>
          <w:color w:val="auto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3"/>
          <w:szCs w:val="43"/>
          <w:lang w:eastAsia="zh-CN"/>
        </w:rPr>
        <w:t>《现代统计分析》考试大纲</w:t>
      </w:r>
    </w:p>
    <w:p w14:paraId="14B65943">
      <w:pPr>
        <w:kinsoku/>
        <w:overflowPunct w:val="0"/>
        <w:spacing w:line="576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</w:p>
    <w:p w14:paraId="328B2732">
      <w:pPr>
        <w:kinsoku/>
        <w:overflowPunct w:val="0"/>
        <w:spacing w:line="576" w:lineRule="exact"/>
        <w:ind w:firstLine="648" w:firstLineChars="200"/>
        <w:outlineLvl w:val="0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  <w:t>一、考试性质</w:t>
      </w:r>
    </w:p>
    <w:p w14:paraId="1F6B8A6C">
      <w:pPr>
        <w:pStyle w:val="2"/>
        <w:kinsoku/>
        <w:overflowPunct w:val="0"/>
        <w:spacing w:line="576" w:lineRule="exact"/>
        <w:ind w:right="11" w:firstLine="668" w:firstLineChars="200"/>
        <w:jc w:val="both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lang w:eastAsia="zh-CN"/>
        </w:rPr>
        <w:t>《现代统计分析》是兰州财经大学2026年统计学专业</w:t>
      </w: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博士研究生入学考试报考应用统计学、应用数理统计两个方</w:t>
      </w:r>
      <w:r>
        <w:rPr>
          <w:rFonts w:hint="eastAsia" w:ascii="仿宋_GB2312" w:hAnsi="仿宋_GB2312" w:eastAsia="仿宋_GB2312" w:cs="仿宋_GB2312"/>
          <w:color w:val="auto"/>
          <w:spacing w:val="5"/>
          <w:lang w:eastAsia="zh-CN"/>
        </w:rPr>
        <w:t>向的业务考试科目之一。主要考察“多元统计学分析”（约</w:t>
      </w:r>
      <w:r>
        <w:rPr>
          <w:rFonts w:hint="eastAsia" w:ascii="仿宋_GB2312" w:hAnsi="仿宋_GB2312" w:eastAsia="仿宋_GB2312" w:cs="仿宋_GB2312"/>
          <w:color w:val="auto"/>
          <w:spacing w:val="6"/>
          <w:lang w:eastAsia="zh-CN"/>
        </w:rPr>
        <w:t>占50%）和“时间序列分析”（约占50%）的基本</w:t>
      </w:r>
      <w:r>
        <w:rPr>
          <w:rFonts w:hint="eastAsia" w:ascii="仿宋_GB2312" w:hAnsi="仿宋_GB2312" w:eastAsia="仿宋_GB2312" w:cs="仿宋_GB2312"/>
          <w:color w:val="auto"/>
          <w:spacing w:val="5"/>
          <w:lang w:eastAsia="zh-CN"/>
        </w:rPr>
        <w:t>理论、方</w:t>
      </w: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法、应用和时间系列分析相关前沿知识，以选拔专业基础扎实、具有培养潜力的优秀人才继续深造。</w:t>
      </w:r>
    </w:p>
    <w:p w14:paraId="7BAA223B">
      <w:pPr>
        <w:kinsoku/>
        <w:overflowPunct w:val="0"/>
        <w:spacing w:line="576" w:lineRule="exact"/>
        <w:ind w:firstLine="648" w:firstLineChars="200"/>
        <w:outlineLvl w:val="0"/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  <w:t>二、考试要求</w:t>
      </w:r>
    </w:p>
    <w:p w14:paraId="48F018D6">
      <w:pPr>
        <w:pStyle w:val="2"/>
        <w:kinsoku/>
        <w:overflowPunct w:val="0"/>
        <w:spacing w:line="576" w:lineRule="exact"/>
        <w:ind w:left="34" w:right="11" w:firstLine="652" w:firstLineChars="200"/>
        <w:jc w:val="both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测试考生多元统计分析和时间序列分析的基本理论、基</w:t>
      </w:r>
      <w:r>
        <w:rPr>
          <w:rFonts w:hint="eastAsia" w:ascii="仿宋_GB2312" w:hAnsi="仿宋_GB2312" w:eastAsia="仿宋_GB2312" w:cs="仿宋_GB2312"/>
          <w:color w:val="auto"/>
          <w:spacing w:val="9"/>
          <w:lang w:eastAsia="zh-CN"/>
        </w:rPr>
        <w:t>本概念、基本方法的掌握情况，综合运用多</w:t>
      </w: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元统计分析和时</w:t>
      </w:r>
      <w:r>
        <w:rPr>
          <w:rFonts w:hint="eastAsia" w:ascii="仿宋_GB2312" w:hAnsi="仿宋_GB2312" w:eastAsia="仿宋_GB2312" w:cs="仿宋_GB2312"/>
          <w:color w:val="auto"/>
          <w:spacing w:val="21"/>
          <w:lang w:eastAsia="zh-CN"/>
        </w:rPr>
        <w:t>间序列分析的理论与方法解决实际问题的能力以及对该学</w:t>
      </w:r>
      <w:r>
        <w:rPr>
          <w:rFonts w:hint="eastAsia" w:ascii="仿宋_GB2312" w:hAnsi="仿宋_GB2312" w:eastAsia="仿宋_GB2312" w:cs="仿宋_GB2312"/>
          <w:color w:val="auto"/>
          <w:spacing w:val="6"/>
          <w:lang w:eastAsia="zh-CN"/>
        </w:rPr>
        <w:t>科前沿问题的了解情况。</w:t>
      </w:r>
    </w:p>
    <w:p w14:paraId="3DF596B2">
      <w:pPr>
        <w:kinsoku/>
        <w:overflowPunct w:val="0"/>
        <w:spacing w:line="576" w:lineRule="exact"/>
        <w:ind w:firstLine="648" w:firstLineChars="200"/>
        <w:outlineLvl w:val="0"/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  <w:t>三、考试方式与分值</w:t>
      </w:r>
    </w:p>
    <w:p w14:paraId="11A2F30C">
      <w:pPr>
        <w:pStyle w:val="2"/>
        <w:kinsoku/>
        <w:overflowPunct w:val="0"/>
        <w:spacing w:line="576" w:lineRule="exact"/>
        <w:ind w:right="11" w:firstLine="632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lang w:eastAsia="zh-CN"/>
        </w:rPr>
        <w:t>本科目满分100分，由兰州财经大学自行命题，并组织</w:t>
      </w:r>
      <w:r>
        <w:rPr>
          <w:rFonts w:hint="eastAsia" w:ascii="仿宋_GB2312" w:hAnsi="仿宋_GB2312" w:eastAsia="仿宋_GB2312" w:cs="仿宋_GB2312"/>
          <w:color w:val="auto"/>
          <w:spacing w:val="5"/>
          <w:lang w:eastAsia="zh-CN"/>
        </w:rPr>
        <w:t>考试。答题方式为闭卷、笔试，考试时间为180分钟。</w:t>
      </w:r>
    </w:p>
    <w:p w14:paraId="3352D8AB">
      <w:pPr>
        <w:kinsoku/>
        <w:overflowPunct w:val="0"/>
        <w:spacing w:line="576" w:lineRule="exact"/>
        <w:ind w:firstLine="648" w:firstLineChars="200"/>
        <w:outlineLvl w:val="0"/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  <w:t>四、考试内容</w:t>
      </w:r>
    </w:p>
    <w:p w14:paraId="0C4EF2A3">
      <w:pPr>
        <w:pStyle w:val="2"/>
        <w:kinsoku/>
        <w:overflowPunct w:val="0"/>
        <w:spacing w:line="576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模块一：多元统计分析</w:t>
      </w:r>
    </w:p>
    <w:p w14:paraId="4BBF1AE0">
      <w:pPr>
        <w:pStyle w:val="2"/>
        <w:kinsoku/>
        <w:overflowPunct w:val="0"/>
        <w:spacing w:line="576" w:lineRule="exact"/>
        <w:ind w:firstLine="644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lang w:eastAsia="zh-CN"/>
        </w:rPr>
        <w:t>1.多元统计有关基本理论</w:t>
      </w:r>
    </w:p>
    <w:p w14:paraId="7D76DE09">
      <w:pPr>
        <w:pStyle w:val="2"/>
        <w:kinsoku/>
        <w:overflowPunct w:val="0"/>
        <w:spacing w:line="576" w:lineRule="exact"/>
        <w:ind w:firstLine="62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pacing w:val="-37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多元正态分布</w:t>
      </w:r>
    </w:p>
    <w:p w14:paraId="5430F73B">
      <w:pPr>
        <w:pStyle w:val="2"/>
        <w:kinsoku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lang w:eastAsia="zh-CN"/>
        </w:rPr>
        <w:t>1.2</w:t>
      </w:r>
      <w:r>
        <w:rPr>
          <w:rFonts w:hint="eastAsia" w:ascii="仿宋_GB2312" w:hAnsi="仿宋_GB2312" w:eastAsia="仿宋_GB2312" w:cs="仿宋_GB2312"/>
          <w:color w:val="auto"/>
          <w:spacing w:val="-5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5"/>
          <w:lang w:eastAsia="zh-CN"/>
        </w:rPr>
        <w:t>均值向量和协方差阵</w:t>
      </w:r>
    </w:p>
    <w:p w14:paraId="758964ED">
      <w:pPr>
        <w:pStyle w:val="2"/>
        <w:kinsoku/>
        <w:overflowPunct w:val="0"/>
        <w:spacing w:line="576" w:lineRule="exact"/>
        <w:ind w:firstLine="648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2.多元统计分析方法</w:t>
      </w:r>
    </w:p>
    <w:p w14:paraId="7E30478A">
      <w:pPr>
        <w:kinsoku/>
        <w:overflowPunct w:val="0"/>
        <w:spacing w:line="576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2EFB48E">
      <w:pPr>
        <w:pStyle w:val="2"/>
        <w:kinsoku/>
        <w:overflowPunct w:val="0"/>
        <w:spacing w:line="576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lang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spacing w:val="-45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lang w:eastAsia="zh-CN"/>
        </w:rPr>
        <w:t>聚类分析</w:t>
      </w:r>
    </w:p>
    <w:p w14:paraId="40EE5519">
      <w:pPr>
        <w:pStyle w:val="2"/>
        <w:kinsoku/>
        <w:overflowPunct w:val="0"/>
        <w:spacing w:line="576" w:lineRule="exact"/>
        <w:ind w:firstLine="628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lang w:eastAsia="zh-CN"/>
        </w:rPr>
        <w:t>2.2</w:t>
      </w:r>
      <w:r>
        <w:rPr>
          <w:rFonts w:hint="eastAsia" w:ascii="仿宋_GB2312" w:hAnsi="仿宋_GB2312" w:eastAsia="仿宋_GB2312" w:cs="仿宋_GB2312"/>
          <w:color w:val="auto"/>
          <w:spacing w:val="-45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lang w:eastAsia="zh-CN"/>
        </w:rPr>
        <w:t>主成分分析</w:t>
      </w:r>
    </w:p>
    <w:p w14:paraId="12436BB1">
      <w:pPr>
        <w:pStyle w:val="2"/>
        <w:kinsoku/>
        <w:overflowPunct w:val="0"/>
        <w:spacing w:line="576" w:lineRule="exact"/>
        <w:ind w:firstLine="612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lang w:eastAsia="zh-CN"/>
        </w:rPr>
        <w:t>2.3</w:t>
      </w:r>
      <w:r>
        <w:rPr>
          <w:rFonts w:hint="eastAsia" w:ascii="仿宋_GB2312" w:hAnsi="仿宋_GB2312" w:eastAsia="仿宋_GB2312" w:cs="仿宋_GB2312"/>
          <w:color w:val="auto"/>
          <w:spacing w:val="-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lang w:eastAsia="zh-CN"/>
        </w:rPr>
        <w:t>因子分析</w:t>
      </w:r>
    </w:p>
    <w:p w14:paraId="3F8713FB">
      <w:pPr>
        <w:pStyle w:val="2"/>
        <w:kinsoku/>
        <w:overflowPunct w:val="0"/>
        <w:spacing w:line="576" w:lineRule="exact"/>
        <w:ind w:firstLine="624" w:firstLineChars="200"/>
        <w:rPr>
          <w:rFonts w:ascii="仿宋_GB2312" w:hAnsi="仿宋_GB2312" w:eastAsia="仿宋_GB2312" w:cs="仿宋_GB2312"/>
          <w:color w:val="auto"/>
          <w:spacing w:val="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lang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spacing w:val="-45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lang w:eastAsia="zh-CN"/>
        </w:rPr>
        <w:t>判别分析</w:t>
      </w:r>
    </w:p>
    <w:p w14:paraId="1AF4555A">
      <w:pPr>
        <w:pStyle w:val="2"/>
        <w:kinsoku/>
        <w:overflowPunct w:val="0"/>
        <w:spacing w:line="576" w:lineRule="exact"/>
        <w:ind w:firstLine="624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lang w:eastAsia="zh-CN"/>
        </w:rPr>
        <w:t>2.5 典型相关分析</w:t>
      </w:r>
    </w:p>
    <w:p w14:paraId="3C16643E">
      <w:pPr>
        <w:pStyle w:val="2"/>
        <w:kinsoku/>
        <w:overflowPunct w:val="0"/>
        <w:spacing w:line="576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模块二：时间序列分析</w:t>
      </w:r>
    </w:p>
    <w:p w14:paraId="569CBD76">
      <w:pPr>
        <w:pStyle w:val="2"/>
        <w:kinsoku/>
        <w:overflowPunct w:val="0"/>
        <w:spacing w:line="576" w:lineRule="exact"/>
        <w:ind w:firstLine="644" w:firstLineChars="200"/>
        <w:rPr>
          <w:rFonts w:hint="eastAsia" w:ascii="仿宋_GB2312" w:hAnsi="仿宋_GB2312" w:eastAsia="仿宋_GB2312" w:cs="仿宋_GB2312"/>
          <w:color w:val="auto"/>
          <w:spacing w:val="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lang w:eastAsia="zh-CN"/>
        </w:rPr>
        <w:t>1.平稳及非平稳时间序列分析</w:t>
      </w:r>
    </w:p>
    <w:p w14:paraId="4210731E">
      <w:pPr>
        <w:pStyle w:val="2"/>
        <w:kinsoku/>
        <w:overflowPunct w:val="0"/>
        <w:spacing w:line="576" w:lineRule="exact"/>
        <w:ind w:firstLine="644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lang w:eastAsia="zh-CN"/>
        </w:rPr>
        <w:t>2.Box-Jenkins建模</w:t>
      </w:r>
    </w:p>
    <w:p w14:paraId="0C1D2283">
      <w:pPr>
        <w:pStyle w:val="2"/>
        <w:kinsoku/>
        <w:overflowPunct w:val="0"/>
        <w:spacing w:line="576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3.多变量时间序列分析</w:t>
      </w:r>
    </w:p>
    <w:p w14:paraId="28514F3A">
      <w:pPr>
        <w:pStyle w:val="2"/>
        <w:kinsoku/>
        <w:overflowPunct w:val="0"/>
        <w:spacing w:line="576" w:lineRule="exact"/>
        <w:ind w:firstLine="656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lang w:eastAsia="zh-CN"/>
        </w:rPr>
        <w:t>4.自回归条件异方差模型</w:t>
      </w:r>
    </w:p>
    <w:p w14:paraId="525919CB">
      <w:pPr>
        <w:kinsoku/>
        <w:overflowPunct w:val="0"/>
        <w:spacing w:line="576" w:lineRule="exact"/>
        <w:ind w:firstLine="648" w:firstLineChars="200"/>
        <w:outlineLvl w:val="0"/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  <w:t>五、参考书目</w:t>
      </w:r>
    </w:p>
    <w:p w14:paraId="3F3F63A7">
      <w:pPr>
        <w:pStyle w:val="2"/>
        <w:kinsoku/>
        <w:overflowPunct w:val="0"/>
        <w:spacing w:line="576" w:lineRule="exact"/>
        <w:ind w:firstLine="648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1.高惠璇.应用多元统计分析.北京大学出版社,2005.</w:t>
      </w:r>
    </w:p>
    <w:p w14:paraId="7DDECE83">
      <w:pPr>
        <w:pStyle w:val="2"/>
        <w:kinsoku/>
        <w:overflowPunct w:val="0"/>
        <w:spacing w:line="576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position w:val="6"/>
          <w:lang w:eastAsia="zh-CN"/>
        </w:rPr>
        <w:t>2.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"https://book.jd.com/writer/%E6%98%93%E4%B8%B9%E8%BE%89_1.html"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position w:val="6"/>
          <w:lang w:eastAsia="zh-CN"/>
        </w:rPr>
        <w:t>易丹辉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6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8"/>
          <w:position w:val="6"/>
          <w:lang w:eastAsia="zh-CN"/>
        </w:rPr>
        <w:t>.时间序列分析.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"https://www.jd.com/pinpai/1-1713-446653.html"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position w:val="6"/>
          <w:lang w:eastAsia="zh-CN"/>
        </w:rPr>
        <w:t>中国人民大学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6"/>
          <w:lang w:eastAsia="zh-CN"/>
        </w:rPr>
        <w:t>出版社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6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7"/>
          <w:position w:val="6"/>
          <w:lang w:eastAsia="zh-CN"/>
        </w:rPr>
        <w:t>,2018.</w:t>
      </w:r>
    </w:p>
    <w:bookmarkEnd w:id="0"/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UyNTY0OGY3MDczNjM5N2U1ODc4YTMzOWQ1ZGRiZmMifQ=="/>
  </w:docVars>
  <w:rsids>
    <w:rsidRoot w:val="00281ACD"/>
    <w:rsid w:val="00281ACD"/>
    <w:rsid w:val="009603BE"/>
    <w:rsid w:val="00A10363"/>
    <w:rsid w:val="00C26CD0"/>
    <w:rsid w:val="067F6BB5"/>
    <w:rsid w:val="232F6DB4"/>
    <w:rsid w:val="46E539F9"/>
    <w:rsid w:val="6FE5589D"/>
    <w:rsid w:val="78B2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554</Characters>
  <Lines>5</Lines>
  <Paragraphs>1</Paragraphs>
  <TotalTime>13</TotalTime>
  <ScaleCrop>false</ScaleCrop>
  <LinksUpToDate>false</LinksUpToDate>
  <CharactersWithSpaces>561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2024-12-05T15:42:00Z</dcterms:created>
  <dc:creator>USER</dc:creator>
  <cp:lastModifiedBy>神经蛙</cp:lastModifiedBy>
  <dcterms:modified xsi:type="dcterms:W3CDTF">2025-12-28T03:31:45Z</dcterms:modified>
  <dc:title>统计学院研究生考试自命题科目大纲编写人员分工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2025-11-04T11:12:55Z</vt:filetime>
  </property>
  <property fmtid="{D5CDD505-2E9C-101B-9397-08002B2CF9AE}" pid="4" name="KSOTemplateDocerSaveRecord">
    <vt:lpwstr>eyJoZGlkIjoiNDc5YzgxZDFhZDVhZTIwYzU2YzUyMTIyN2FhYzA0NjciLCJ1c2VySWQiOiIyNzI3Nzk3NiJ9</vt:lpwstr>
  </property>
  <property fmtid="{D5CDD505-2E9C-101B-9397-08002B2CF9AE}" pid="5" name="KSOProductBuildVer">
    <vt:lpwstr>2052-12.1.0.18276</vt:lpwstr>
  </property>
  <property fmtid="{D5CDD505-2E9C-101B-9397-08002B2CF9AE}" pid="6" name="ICV">
    <vt:lpwstr>9B7CC47CE1524D4AB3FBC16C4084F64A_12</vt:lpwstr>
  </property>
</Properties>
</file>