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3C33" w14:textId="5B59D5D7" w:rsidR="00D32FF4" w:rsidRPr="00C95D14" w:rsidRDefault="00C95D14">
      <w:pPr>
        <w:spacing w:line="360" w:lineRule="auto"/>
        <w:jc w:val="center"/>
        <w:rPr>
          <w:rFonts w:asciiTheme="minorEastAsia" w:eastAsiaTheme="minorEastAsia" w:hAnsiTheme="minorEastAsia"/>
          <w:b/>
          <w:sz w:val="32"/>
          <w:szCs w:val="32"/>
        </w:rPr>
      </w:pPr>
      <w:r w:rsidRPr="00C95D14">
        <w:rPr>
          <w:rFonts w:asciiTheme="minorEastAsia" w:eastAsiaTheme="minorEastAsia" w:hAnsiTheme="minorEastAsia" w:hint="eastAsia"/>
          <w:b/>
          <w:sz w:val="32"/>
          <w:szCs w:val="32"/>
        </w:rPr>
        <w:t>重庆交通大学</w:t>
      </w:r>
      <w:r w:rsidR="001A3814" w:rsidRPr="00C95D14">
        <w:rPr>
          <w:rFonts w:asciiTheme="minorEastAsia" w:eastAsiaTheme="minorEastAsia" w:hAnsiTheme="minorEastAsia" w:hint="eastAsia"/>
          <w:b/>
          <w:sz w:val="32"/>
          <w:szCs w:val="32"/>
        </w:rPr>
        <w:t>20</w:t>
      </w:r>
      <w:r w:rsidR="001A3814" w:rsidRPr="00C95D14">
        <w:rPr>
          <w:rFonts w:asciiTheme="minorEastAsia" w:eastAsiaTheme="minorEastAsia" w:hAnsiTheme="minorEastAsia"/>
          <w:b/>
          <w:sz w:val="32"/>
          <w:szCs w:val="32"/>
        </w:rPr>
        <w:t>24</w:t>
      </w:r>
      <w:r w:rsidRPr="00C95D14">
        <w:rPr>
          <w:rFonts w:asciiTheme="minorEastAsia" w:eastAsiaTheme="minorEastAsia" w:hAnsiTheme="minorEastAsia" w:hint="eastAsia"/>
          <w:b/>
          <w:sz w:val="32"/>
          <w:szCs w:val="32"/>
        </w:rPr>
        <w:t>年博士研究生入学统一考试</w:t>
      </w:r>
    </w:p>
    <w:p w14:paraId="637B5B99" w14:textId="77777777" w:rsidR="00D32FF4" w:rsidRPr="00C95D14" w:rsidRDefault="00C95D14">
      <w:pPr>
        <w:spacing w:line="360" w:lineRule="auto"/>
        <w:jc w:val="center"/>
        <w:rPr>
          <w:rFonts w:asciiTheme="minorEastAsia" w:eastAsiaTheme="minorEastAsia" w:hAnsiTheme="minorEastAsia"/>
          <w:b/>
          <w:sz w:val="32"/>
          <w:szCs w:val="32"/>
        </w:rPr>
      </w:pPr>
      <w:r w:rsidRPr="00C95D14">
        <w:rPr>
          <w:rFonts w:asciiTheme="minorEastAsia" w:eastAsiaTheme="minorEastAsia" w:hAnsiTheme="minorEastAsia" w:hint="eastAsia"/>
          <w:b/>
          <w:sz w:val="32"/>
          <w:szCs w:val="32"/>
        </w:rPr>
        <w:t>《交通运输工程Ⅱ基础》考试大纲</w:t>
      </w:r>
    </w:p>
    <w:p w14:paraId="0E75EC14" w14:textId="77777777" w:rsidR="00D32FF4" w:rsidRDefault="00C95D1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一、应掌握的基础知识（报考交通信息工程及控制、交通运输规划与管理方向的博士生重点复习第一部分；报考载运工具运用工程方向的博士生重点复习第二部分）</w:t>
      </w:r>
    </w:p>
    <w:p w14:paraId="5CEE7988" w14:textId="77777777" w:rsidR="00D32FF4" w:rsidRDefault="00C95D1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第一部分</w:t>
      </w:r>
    </w:p>
    <w:p w14:paraId="43B92E13"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、深入认识交通运输系统规</w:t>
      </w:r>
      <w:bookmarkStart w:id="0" w:name="_GoBack"/>
      <w:bookmarkEnd w:id="0"/>
      <w:r>
        <w:rPr>
          <w:rFonts w:asciiTheme="minorEastAsia" w:eastAsiaTheme="minorEastAsia" w:hAnsiTheme="minorEastAsia" w:hint="eastAsia"/>
          <w:sz w:val="24"/>
        </w:rPr>
        <w:t>划的分类与主体内容。</w:t>
      </w:r>
    </w:p>
    <w:p w14:paraId="3229564F"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、掌握城市道路交通规划主要内容。</w:t>
      </w:r>
    </w:p>
    <w:p w14:paraId="76E0F282"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、理解公路网路布局方案设计与优化方法。</w:t>
      </w:r>
    </w:p>
    <w:p w14:paraId="2EC44EF4"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、掌握综合运输系统构成。</w:t>
      </w:r>
    </w:p>
    <w:p w14:paraId="3C15A582"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、理解交通与城市土地利用的关系。</w:t>
      </w:r>
    </w:p>
    <w:p w14:paraId="257B2EEA"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hint="eastAsia"/>
          <w:sz w:val="24"/>
        </w:rPr>
        <w:t>、掌握交通流分配的主要方法模型。</w:t>
      </w:r>
    </w:p>
    <w:p w14:paraId="01C393D0"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hint="eastAsia"/>
          <w:sz w:val="24"/>
        </w:rPr>
        <w:t>、深入认识交通流基本参数的特性及其关系模型。</w:t>
      </w:r>
    </w:p>
    <w:p w14:paraId="470A4D02"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8</w:t>
      </w:r>
      <w:r>
        <w:rPr>
          <w:rFonts w:asciiTheme="minorEastAsia" w:eastAsiaTheme="minorEastAsia" w:hAnsiTheme="minorEastAsia" w:hint="eastAsia"/>
          <w:sz w:val="24"/>
        </w:rPr>
        <w:t>、掌握排队论计算模型及其应用领域。</w:t>
      </w:r>
    </w:p>
    <w:p w14:paraId="71391347"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9</w:t>
      </w:r>
      <w:r>
        <w:rPr>
          <w:rFonts w:asciiTheme="minorEastAsia" w:eastAsiaTheme="minorEastAsia" w:hAnsiTheme="minorEastAsia" w:hint="eastAsia"/>
          <w:sz w:val="24"/>
        </w:rPr>
        <w:t>、理解</w:t>
      </w:r>
      <w:proofErr w:type="gramStart"/>
      <w:r>
        <w:rPr>
          <w:rFonts w:asciiTheme="minorEastAsia" w:eastAsiaTheme="minorEastAsia" w:hAnsiTheme="minorEastAsia" w:hint="eastAsia"/>
          <w:sz w:val="24"/>
        </w:rPr>
        <w:t>跟驰理论</w:t>
      </w:r>
      <w:proofErr w:type="gramEnd"/>
      <w:r>
        <w:rPr>
          <w:rFonts w:asciiTheme="minorEastAsia" w:eastAsiaTheme="minorEastAsia" w:hAnsiTheme="minorEastAsia" w:hint="eastAsia"/>
          <w:sz w:val="24"/>
        </w:rPr>
        <w:t>基本原理及其计算模型。</w:t>
      </w:r>
    </w:p>
    <w:p w14:paraId="35A57B90"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10</w:t>
      </w:r>
      <w:r>
        <w:rPr>
          <w:rFonts w:asciiTheme="minorEastAsia" w:eastAsiaTheme="minorEastAsia" w:hAnsiTheme="minorEastAsia" w:hint="eastAsia"/>
          <w:sz w:val="24"/>
        </w:rPr>
        <w:t>、理解道路通行能力分类及其计算方法。</w:t>
      </w:r>
    </w:p>
    <w:p w14:paraId="28820507"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11</w:t>
      </w:r>
      <w:r>
        <w:rPr>
          <w:rFonts w:asciiTheme="minorEastAsia" w:eastAsiaTheme="minorEastAsia" w:hAnsiTheme="minorEastAsia" w:hint="eastAsia"/>
          <w:sz w:val="24"/>
        </w:rPr>
        <w:t>、能系统分析交通管理与控制对交通安全的影响与关系。</w:t>
      </w:r>
    </w:p>
    <w:p w14:paraId="1F079C7C"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12</w:t>
      </w:r>
      <w:r>
        <w:rPr>
          <w:rFonts w:asciiTheme="minorEastAsia" w:eastAsiaTheme="minorEastAsia" w:hAnsiTheme="minorEastAsia" w:hint="eastAsia"/>
          <w:sz w:val="24"/>
        </w:rPr>
        <w:t>、深入理解交通信号灯控制的条件、依据与利弊。</w:t>
      </w:r>
    </w:p>
    <w:p w14:paraId="020B0AB5"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13</w:t>
      </w:r>
      <w:r>
        <w:rPr>
          <w:rFonts w:asciiTheme="minorEastAsia" w:eastAsiaTheme="minorEastAsia" w:hAnsiTheme="minorEastAsia" w:hint="eastAsia"/>
          <w:sz w:val="24"/>
        </w:rPr>
        <w:t>、理解面控原理及智能交通系统（</w:t>
      </w:r>
      <w:r>
        <w:rPr>
          <w:rFonts w:asciiTheme="minorEastAsia" w:eastAsiaTheme="minorEastAsia" w:hAnsiTheme="minorEastAsia" w:hint="eastAsia"/>
          <w:sz w:val="24"/>
        </w:rPr>
        <w:t>ITS</w:t>
      </w:r>
      <w:r>
        <w:rPr>
          <w:rFonts w:asciiTheme="minorEastAsia" w:eastAsiaTheme="minorEastAsia" w:hAnsiTheme="minorEastAsia" w:hint="eastAsia"/>
          <w:sz w:val="24"/>
        </w:rPr>
        <w:t>）的相关内容与方法。</w:t>
      </w:r>
    </w:p>
    <w:p w14:paraId="7CA66411"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14</w:t>
      </w:r>
      <w:r>
        <w:rPr>
          <w:rFonts w:asciiTheme="minorEastAsia" w:eastAsiaTheme="minorEastAsia" w:hAnsiTheme="minorEastAsia" w:hint="eastAsia"/>
          <w:sz w:val="24"/>
        </w:rPr>
        <w:t>、能综合应用交通管理与控制的原理与方法分析解决实际交通现象与交通问题。</w:t>
      </w:r>
    </w:p>
    <w:p w14:paraId="1659E7BA"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15</w:t>
      </w:r>
      <w:r>
        <w:rPr>
          <w:rFonts w:asciiTheme="minorEastAsia" w:eastAsiaTheme="minorEastAsia" w:hAnsiTheme="minorEastAsia" w:hint="eastAsia"/>
          <w:sz w:val="24"/>
        </w:rPr>
        <w:t>、理解汽车的主动安全与被动安全性。</w:t>
      </w:r>
    </w:p>
    <w:p w14:paraId="121B853E"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16</w:t>
      </w:r>
      <w:r>
        <w:rPr>
          <w:rFonts w:asciiTheme="minorEastAsia" w:eastAsiaTheme="minorEastAsia" w:hAnsiTheme="minorEastAsia" w:hint="eastAsia"/>
          <w:sz w:val="24"/>
        </w:rPr>
        <w:t>、了解无人驾驶、车路协同、网联汽车等新技术及其动态。</w:t>
      </w:r>
    </w:p>
    <w:p w14:paraId="44D3579E"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sz w:val="24"/>
        </w:rPr>
        <w:t>7</w:t>
      </w:r>
      <w:r>
        <w:rPr>
          <w:rFonts w:asciiTheme="minorEastAsia" w:eastAsiaTheme="minorEastAsia" w:hAnsiTheme="minorEastAsia"/>
          <w:sz w:val="24"/>
        </w:rPr>
        <w:t>、理解山区道路条件与行车安全之间的关系。</w:t>
      </w:r>
    </w:p>
    <w:p w14:paraId="7AD515CC"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18</w:t>
      </w:r>
      <w:r>
        <w:rPr>
          <w:rFonts w:asciiTheme="minorEastAsia" w:eastAsiaTheme="minorEastAsia" w:hAnsiTheme="minorEastAsia" w:hint="eastAsia"/>
          <w:sz w:val="24"/>
        </w:rPr>
        <w:t>、了解道路线形与立体交叉的设计原理与安全性评价方法。</w:t>
      </w:r>
    </w:p>
    <w:p w14:paraId="5BB2254C"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9</w:t>
      </w:r>
      <w:r>
        <w:rPr>
          <w:rFonts w:asciiTheme="minorEastAsia" w:eastAsiaTheme="minorEastAsia" w:hAnsiTheme="minorEastAsia"/>
          <w:sz w:val="24"/>
        </w:rPr>
        <w:t>、掌握交通系统中</w:t>
      </w:r>
      <w:r>
        <w:rPr>
          <w:rFonts w:asciiTheme="minorEastAsia" w:eastAsiaTheme="minorEastAsia" w:hAnsiTheme="minorEastAsia"/>
          <w:sz w:val="24"/>
        </w:rPr>
        <w:t>“</w:t>
      </w:r>
      <w:r>
        <w:rPr>
          <w:rFonts w:asciiTheme="minorEastAsia" w:eastAsiaTheme="minorEastAsia" w:hAnsiTheme="minorEastAsia"/>
          <w:sz w:val="24"/>
        </w:rPr>
        <w:t>人、车、路、环境</w:t>
      </w:r>
      <w:r>
        <w:rPr>
          <w:rFonts w:asciiTheme="minorEastAsia" w:eastAsiaTheme="minorEastAsia" w:hAnsiTheme="minorEastAsia"/>
          <w:sz w:val="24"/>
        </w:rPr>
        <w:t>”</w:t>
      </w:r>
      <w:r>
        <w:rPr>
          <w:rFonts w:asciiTheme="minorEastAsia" w:eastAsiaTheme="minorEastAsia" w:hAnsiTheme="minorEastAsia"/>
          <w:sz w:val="24"/>
        </w:rPr>
        <w:t>的耦合机制与相互作用。</w:t>
      </w:r>
    </w:p>
    <w:p w14:paraId="5C4DCDEB"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0</w:t>
      </w:r>
      <w:r>
        <w:rPr>
          <w:rFonts w:asciiTheme="minorEastAsia" w:eastAsiaTheme="minorEastAsia" w:hAnsiTheme="minorEastAsia" w:hint="eastAsia"/>
          <w:sz w:val="24"/>
        </w:rPr>
        <w:t>、能够分析综合交通发展与区域经济、社会发展的关系。</w:t>
      </w:r>
    </w:p>
    <w:p w14:paraId="2FE18D22"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、能够分析国内外最新发展热点形势对交通运输的影响。</w:t>
      </w:r>
    </w:p>
    <w:p w14:paraId="7AF0263E" w14:textId="77777777" w:rsidR="00D32FF4" w:rsidRDefault="00C95D14">
      <w:pPr>
        <w:spacing w:line="360" w:lineRule="auto"/>
        <w:rPr>
          <w:rFonts w:asciiTheme="minorEastAsia" w:eastAsiaTheme="minorEastAsia" w:hAnsiTheme="minorEastAsia"/>
          <w:sz w:val="24"/>
        </w:rPr>
      </w:pPr>
      <w:r>
        <w:rPr>
          <w:rFonts w:asciiTheme="minorEastAsia" w:eastAsiaTheme="minorEastAsia" w:hAnsiTheme="minorEastAsia" w:hint="eastAsia"/>
          <w:sz w:val="24"/>
        </w:rPr>
        <w:t>第二部分</w:t>
      </w:r>
    </w:p>
    <w:p w14:paraId="69F81102"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底盘控制系统与车辆动力学的关系</w:t>
      </w:r>
    </w:p>
    <w:p w14:paraId="6CB1568F"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车辆动力学的研究内容和范围</w:t>
      </w:r>
    </w:p>
    <w:p w14:paraId="6A52AE2C"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车辆动力学的发展趋势</w:t>
      </w:r>
    </w:p>
    <w:p w14:paraId="00F0C281"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lastRenderedPageBreak/>
        <w:t>SAE</w:t>
      </w:r>
      <w:r>
        <w:rPr>
          <w:rFonts w:asciiTheme="minorEastAsia" w:eastAsiaTheme="minorEastAsia" w:hAnsiTheme="minorEastAsia" w:hint="eastAsia"/>
          <w:sz w:val="24"/>
        </w:rPr>
        <w:t>标准轮胎运动坐标系和六分力表达</w:t>
      </w:r>
    </w:p>
    <w:p w14:paraId="2F626D49"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轮胎模型</w:t>
      </w:r>
    </w:p>
    <w:p w14:paraId="6E07599E"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轮胎输入和输出之间的关系</w:t>
      </w:r>
    </w:p>
    <w:p w14:paraId="2B05EE69"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各种路面上的轮胎的滚动阻力及影响因素</w:t>
      </w:r>
    </w:p>
    <w:p w14:paraId="1D97F283"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轮胎纵向力与滑动率的关系与描述</w:t>
      </w:r>
    </w:p>
    <w:p w14:paraId="693F4030"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轮胎的垂向特性</w:t>
      </w:r>
    </w:p>
    <w:p w14:paraId="3A8E5EE9"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车辆（列车、汽车）空气动力学的研究内容与特点</w:t>
      </w:r>
    </w:p>
    <w:p w14:paraId="02DBD296"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空气动力对汽车性能的影响分析</w:t>
      </w:r>
    </w:p>
    <w:p w14:paraId="462A71F9"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风压中心和车辆重心的相对位置对车辆行驶稳定性的影响分析</w:t>
      </w:r>
    </w:p>
    <w:p w14:paraId="6563411D"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车辆总行</w:t>
      </w:r>
      <w:proofErr w:type="gramStart"/>
      <w:r>
        <w:rPr>
          <w:rFonts w:asciiTheme="minorEastAsia" w:eastAsiaTheme="minorEastAsia" w:hAnsiTheme="minorEastAsia" w:hint="eastAsia"/>
          <w:sz w:val="24"/>
        </w:rPr>
        <w:t>驶</w:t>
      </w:r>
      <w:proofErr w:type="gramEnd"/>
      <w:r>
        <w:rPr>
          <w:rFonts w:asciiTheme="minorEastAsia" w:eastAsiaTheme="minorEastAsia" w:hAnsiTheme="minorEastAsia" w:hint="eastAsia"/>
          <w:sz w:val="24"/>
        </w:rPr>
        <w:t>阻力、旋转质量总等效转动惯量；</w:t>
      </w:r>
    </w:p>
    <w:p w14:paraId="2BC5D658"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车辆动力性及驱动力平衡图</w:t>
      </w:r>
    </w:p>
    <w:p w14:paraId="5FBCBB85"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发动机万有特性图分析和减少油耗的途径</w:t>
      </w:r>
    </w:p>
    <w:p w14:paraId="6672B714"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车辆在路面附着限制下的加速、爬坡能力和驱动效率计算</w:t>
      </w:r>
    </w:p>
    <w:p w14:paraId="59E66B55"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理想制动力分配关系与理想制动力曲线</w:t>
      </w:r>
    </w:p>
    <w:p w14:paraId="77B07963"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利用单轨模型分析制动稳定性</w:t>
      </w:r>
    </w:p>
    <w:p w14:paraId="482DBF2E"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proofErr w:type="gramStart"/>
      <w:r>
        <w:rPr>
          <w:rFonts w:asciiTheme="minorEastAsia" w:eastAsiaTheme="minorEastAsia" w:hAnsiTheme="minorEastAsia" w:hint="eastAsia"/>
          <w:sz w:val="24"/>
        </w:rPr>
        <w:t>车辆扭振力学</w:t>
      </w:r>
      <w:proofErr w:type="gramEnd"/>
      <w:r>
        <w:rPr>
          <w:rFonts w:asciiTheme="minorEastAsia" w:eastAsiaTheme="minorEastAsia" w:hAnsiTheme="minorEastAsia" w:hint="eastAsia"/>
          <w:sz w:val="24"/>
        </w:rPr>
        <w:t>模型建立</w:t>
      </w:r>
    </w:p>
    <w:p w14:paraId="1E0C1710"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NVH</w:t>
      </w:r>
      <w:r>
        <w:rPr>
          <w:rFonts w:asciiTheme="minorEastAsia" w:eastAsiaTheme="minorEastAsia" w:hAnsiTheme="minorEastAsia" w:hint="eastAsia"/>
          <w:sz w:val="24"/>
        </w:rPr>
        <w:t>的含义</w:t>
      </w:r>
    </w:p>
    <w:p w14:paraId="50DD8200"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半车模型的推导与分析</w:t>
      </w:r>
    </w:p>
    <w:p w14:paraId="5CD114E3"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车辆稳态转向特性分析与计算</w:t>
      </w:r>
    </w:p>
    <w:p w14:paraId="5C1B2EF7"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质心位置和轮胎侧偏刚度对转向特性的影响</w:t>
      </w:r>
    </w:p>
    <w:p w14:paraId="19E5A628"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电动助力转向简</w:t>
      </w:r>
      <w:r>
        <w:rPr>
          <w:rFonts w:asciiTheme="minorEastAsia" w:eastAsiaTheme="minorEastAsia" w:hAnsiTheme="minorEastAsia" w:hint="eastAsia"/>
          <w:sz w:val="24"/>
        </w:rPr>
        <w:t>化模型和数学模型</w:t>
      </w:r>
    </w:p>
    <w:p w14:paraId="1A23F9A4"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车辆动力学仿真分析流程</w:t>
      </w:r>
    </w:p>
    <w:p w14:paraId="712CC963" w14:textId="77777777" w:rsidR="00D32FF4" w:rsidRDefault="00C95D14">
      <w:pPr>
        <w:pStyle w:val="aa"/>
        <w:numPr>
          <w:ilvl w:val="0"/>
          <w:numId w:val="1"/>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单轮车辆主动悬架力学模型与计算机仿真模型。</w:t>
      </w:r>
    </w:p>
    <w:p w14:paraId="5E36DFBC" w14:textId="77777777" w:rsidR="00D32FF4" w:rsidRDefault="00C95D1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二、考试形式与试卷结构</w:t>
      </w:r>
    </w:p>
    <w:p w14:paraId="7A322A67" w14:textId="77777777" w:rsidR="00D32FF4" w:rsidRDefault="00C95D1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（一）考试形式</w:t>
      </w:r>
    </w:p>
    <w:p w14:paraId="71919BF7"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考试形式为笔试，考试时间为</w:t>
      </w:r>
      <w:r>
        <w:rPr>
          <w:rFonts w:asciiTheme="minorEastAsia" w:eastAsiaTheme="minorEastAsia" w:hAnsiTheme="minorEastAsia" w:hint="eastAsia"/>
          <w:sz w:val="24"/>
        </w:rPr>
        <w:t>2</w:t>
      </w:r>
      <w:r>
        <w:rPr>
          <w:rFonts w:asciiTheme="minorEastAsia" w:eastAsiaTheme="minorEastAsia" w:hAnsiTheme="minorEastAsia" w:hint="eastAsia"/>
          <w:sz w:val="24"/>
        </w:rPr>
        <w:t>小时，满分为</w:t>
      </w:r>
      <w:r>
        <w:rPr>
          <w:rFonts w:asciiTheme="minorEastAsia" w:eastAsiaTheme="minorEastAsia" w:hAnsiTheme="minorEastAsia" w:hint="eastAsia"/>
          <w:sz w:val="24"/>
        </w:rPr>
        <w:t>100</w:t>
      </w:r>
      <w:r>
        <w:rPr>
          <w:rFonts w:asciiTheme="minorEastAsia" w:eastAsiaTheme="minorEastAsia" w:hAnsiTheme="minorEastAsia" w:hint="eastAsia"/>
          <w:sz w:val="24"/>
        </w:rPr>
        <w:t>分。</w:t>
      </w:r>
    </w:p>
    <w:p w14:paraId="7A1937F5" w14:textId="77777777" w:rsidR="00D32FF4" w:rsidRDefault="00C95D1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（二）试卷结构</w:t>
      </w:r>
    </w:p>
    <w:p w14:paraId="34849B21"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试卷结构为：“简答题”、“分析论述题”、“计算应用题”三大类。</w:t>
      </w:r>
    </w:p>
    <w:p w14:paraId="5E4014D5" w14:textId="77777777" w:rsidR="00D32FF4" w:rsidRDefault="00C95D14">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三、主要参考书目</w:t>
      </w:r>
    </w:p>
    <w:p w14:paraId="5B6C1308"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第一部分：</w:t>
      </w:r>
    </w:p>
    <w:p w14:paraId="5C230A13"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 </w:t>
      </w:r>
      <w:r>
        <w:rPr>
          <w:rFonts w:asciiTheme="minorEastAsia" w:eastAsiaTheme="minorEastAsia" w:hAnsiTheme="minorEastAsia" w:hint="eastAsia"/>
          <w:sz w:val="24"/>
        </w:rPr>
        <w:t>沈志云</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邓学钧</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编著，《交通运输工程学》，人民交通出版社，</w:t>
      </w:r>
      <w:r>
        <w:rPr>
          <w:rFonts w:asciiTheme="minorEastAsia" w:eastAsiaTheme="minorEastAsia" w:hAnsiTheme="minorEastAsia" w:hint="eastAsia"/>
          <w:sz w:val="24"/>
        </w:rPr>
        <w:t>2003</w:t>
      </w:r>
      <w:r>
        <w:rPr>
          <w:rFonts w:asciiTheme="minorEastAsia" w:eastAsiaTheme="minorEastAsia" w:hAnsiTheme="minorEastAsia" w:hint="eastAsia"/>
          <w:sz w:val="24"/>
        </w:rPr>
        <w:t>年</w:t>
      </w:r>
      <w:r>
        <w:rPr>
          <w:rFonts w:asciiTheme="minorEastAsia" w:eastAsiaTheme="minorEastAsia" w:hAnsiTheme="minorEastAsia" w:hint="eastAsia"/>
          <w:sz w:val="24"/>
        </w:rPr>
        <w:t>9</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第</w:t>
      </w:r>
      <w:r>
        <w:rPr>
          <w:rFonts w:asciiTheme="minorEastAsia" w:eastAsiaTheme="minorEastAsia" w:hAnsiTheme="minorEastAsia" w:hint="eastAsia"/>
          <w:sz w:val="24"/>
        </w:rPr>
        <w:lastRenderedPageBreak/>
        <w:t>2</w:t>
      </w:r>
      <w:r>
        <w:rPr>
          <w:rFonts w:asciiTheme="minorEastAsia" w:eastAsiaTheme="minorEastAsia" w:hAnsiTheme="minorEastAsia" w:hint="eastAsia"/>
          <w:sz w:val="24"/>
        </w:rPr>
        <w:t>版</w:t>
      </w:r>
    </w:p>
    <w:p w14:paraId="47465185"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2. </w:t>
      </w:r>
      <w:proofErr w:type="gramStart"/>
      <w:r>
        <w:rPr>
          <w:rFonts w:asciiTheme="minorEastAsia" w:eastAsiaTheme="minorEastAsia" w:hAnsiTheme="minorEastAsia" w:hint="eastAsia"/>
          <w:sz w:val="24"/>
        </w:rPr>
        <w:t>李淑庆</w:t>
      </w:r>
      <w:proofErr w:type="gramEnd"/>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主编，李珏</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主审，《交通工程导论》，人民交通出版社，</w:t>
      </w:r>
      <w:r>
        <w:rPr>
          <w:rFonts w:asciiTheme="minorEastAsia" w:eastAsiaTheme="minorEastAsia" w:hAnsiTheme="minorEastAsia" w:hint="eastAsia"/>
          <w:sz w:val="24"/>
        </w:rPr>
        <w:t>2010</w:t>
      </w:r>
      <w:r>
        <w:rPr>
          <w:rFonts w:asciiTheme="minorEastAsia" w:eastAsiaTheme="minorEastAsia" w:hAnsiTheme="minorEastAsia" w:hint="eastAsia"/>
          <w:sz w:val="24"/>
        </w:rPr>
        <w:t>年</w:t>
      </w:r>
      <w:r>
        <w:rPr>
          <w:rFonts w:asciiTheme="minorEastAsia" w:eastAsiaTheme="minorEastAsia" w:hAnsiTheme="minorEastAsia" w:hint="eastAsia"/>
          <w:sz w:val="24"/>
        </w:rPr>
        <w:t>2</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第</w:t>
      </w:r>
      <w:r>
        <w:rPr>
          <w:rFonts w:asciiTheme="minorEastAsia" w:eastAsiaTheme="minorEastAsia" w:hAnsiTheme="minorEastAsia" w:hint="eastAsia"/>
          <w:sz w:val="24"/>
        </w:rPr>
        <w:t>1</w:t>
      </w:r>
      <w:r>
        <w:rPr>
          <w:rFonts w:asciiTheme="minorEastAsia" w:eastAsiaTheme="minorEastAsia" w:hAnsiTheme="minorEastAsia" w:hint="eastAsia"/>
          <w:sz w:val="24"/>
        </w:rPr>
        <w:t>版</w:t>
      </w:r>
    </w:p>
    <w:p w14:paraId="6FB23441"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3. </w:t>
      </w:r>
      <w:r>
        <w:rPr>
          <w:rFonts w:asciiTheme="minorEastAsia" w:eastAsiaTheme="minorEastAsia" w:hAnsiTheme="minorEastAsia" w:hint="eastAsia"/>
          <w:sz w:val="24"/>
        </w:rPr>
        <w:t>邵春福</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主编，《交通规划原理》，中国铁道出版社，</w:t>
      </w:r>
      <w:r>
        <w:rPr>
          <w:rFonts w:asciiTheme="minorEastAsia" w:eastAsiaTheme="minorEastAsia" w:hAnsiTheme="minorEastAsia" w:hint="eastAsia"/>
          <w:sz w:val="24"/>
        </w:rPr>
        <w:t>2014</w:t>
      </w:r>
      <w:r>
        <w:rPr>
          <w:rFonts w:asciiTheme="minorEastAsia" w:eastAsiaTheme="minorEastAsia" w:hAnsiTheme="minorEastAsia" w:hint="eastAsia"/>
          <w:sz w:val="24"/>
        </w:rPr>
        <w:t>年</w:t>
      </w:r>
      <w:r>
        <w:rPr>
          <w:rFonts w:asciiTheme="minorEastAsia" w:eastAsiaTheme="minorEastAsia" w:hAnsiTheme="minorEastAsia" w:hint="eastAsia"/>
          <w:sz w:val="24"/>
        </w:rPr>
        <w:t>9</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第</w:t>
      </w:r>
      <w:r>
        <w:rPr>
          <w:rFonts w:asciiTheme="minorEastAsia" w:eastAsiaTheme="minorEastAsia" w:hAnsiTheme="minorEastAsia" w:hint="eastAsia"/>
          <w:sz w:val="24"/>
        </w:rPr>
        <w:t>2</w:t>
      </w:r>
      <w:r>
        <w:rPr>
          <w:rFonts w:asciiTheme="minorEastAsia" w:eastAsiaTheme="minorEastAsia" w:hAnsiTheme="minorEastAsia" w:hint="eastAsia"/>
          <w:sz w:val="24"/>
        </w:rPr>
        <w:t>版</w:t>
      </w:r>
    </w:p>
    <w:p w14:paraId="228B92C2"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4. </w:t>
      </w:r>
      <w:proofErr w:type="gramStart"/>
      <w:r>
        <w:rPr>
          <w:rFonts w:asciiTheme="minorEastAsia" w:eastAsiaTheme="minorEastAsia" w:hAnsiTheme="minorEastAsia" w:hint="eastAsia"/>
          <w:sz w:val="24"/>
        </w:rPr>
        <w:t>陈峻</w:t>
      </w:r>
      <w:proofErr w:type="gramEnd"/>
      <w:r>
        <w:rPr>
          <w:rFonts w:asciiTheme="minorEastAsia" w:eastAsiaTheme="minorEastAsia" w:hAnsiTheme="minorEastAsia" w:hint="eastAsia"/>
          <w:sz w:val="24"/>
        </w:rPr>
        <w:t xml:space="preserve"> </w:t>
      </w:r>
      <w:r>
        <w:rPr>
          <w:rFonts w:asciiTheme="minorEastAsia" w:eastAsiaTheme="minorEastAsia" w:hAnsiTheme="minorEastAsia" w:hint="eastAsia"/>
          <w:sz w:val="24"/>
        </w:rPr>
        <w:t>许良杰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等编，许建闽</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主审，《交通管理与控制》，人民交通出版社，</w:t>
      </w:r>
      <w:r>
        <w:rPr>
          <w:rFonts w:asciiTheme="minorEastAsia" w:eastAsiaTheme="minorEastAsia" w:hAnsiTheme="minorEastAsia" w:hint="eastAsia"/>
          <w:sz w:val="24"/>
        </w:rPr>
        <w:t>2012</w:t>
      </w:r>
      <w:r>
        <w:rPr>
          <w:rFonts w:asciiTheme="minorEastAsia" w:eastAsiaTheme="minorEastAsia" w:hAnsiTheme="minorEastAsia" w:hint="eastAsia"/>
          <w:sz w:val="24"/>
        </w:rPr>
        <w:t>年</w:t>
      </w:r>
      <w:r>
        <w:rPr>
          <w:rFonts w:asciiTheme="minorEastAsia" w:eastAsiaTheme="minorEastAsia" w:hAnsiTheme="minorEastAsia" w:hint="eastAsia"/>
          <w:sz w:val="24"/>
        </w:rPr>
        <w:t>8</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第</w:t>
      </w:r>
      <w:r>
        <w:rPr>
          <w:rFonts w:asciiTheme="minorEastAsia" w:eastAsiaTheme="minorEastAsia" w:hAnsiTheme="minorEastAsia" w:hint="eastAsia"/>
          <w:sz w:val="24"/>
        </w:rPr>
        <w:t>1</w:t>
      </w:r>
      <w:r>
        <w:rPr>
          <w:rFonts w:asciiTheme="minorEastAsia" w:eastAsiaTheme="minorEastAsia" w:hAnsiTheme="minorEastAsia" w:hint="eastAsia"/>
          <w:sz w:val="24"/>
        </w:rPr>
        <w:t>版</w:t>
      </w:r>
    </w:p>
    <w:p w14:paraId="5F89DABE"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王殿海</w:t>
      </w:r>
      <w:proofErr w:type="gramEnd"/>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主编，严宝杰</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主审，《交通流理论》人民交通出版社</w:t>
      </w:r>
      <w:r>
        <w:rPr>
          <w:rFonts w:asciiTheme="minorEastAsia" w:eastAsiaTheme="minorEastAsia" w:hAnsiTheme="minorEastAsia" w:hint="eastAsia"/>
          <w:sz w:val="24"/>
        </w:rPr>
        <w:t xml:space="preserve"> 2002</w:t>
      </w:r>
      <w:r>
        <w:rPr>
          <w:rFonts w:asciiTheme="minorEastAsia" w:eastAsiaTheme="minorEastAsia" w:hAnsiTheme="minorEastAsia" w:hint="eastAsia"/>
          <w:sz w:val="24"/>
        </w:rPr>
        <w:t>年</w:t>
      </w:r>
      <w:r>
        <w:rPr>
          <w:rFonts w:asciiTheme="minorEastAsia" w:eastAsiaTheme="minorEastAsia" w:hAnsiTheme="minorEastAsia" w:hint="eastAsia"/>
          <w:sz w:val="24"/>
        </w:rPr>
        <w:t>9</w:t>
      </w:r>
      <w:r>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第</w:t>
      </w:r>
      <w:r>
        <w:rPr>
          <w:rFonts w:asciiTheme="minorEastAsia" w:eastAsiaTheme="minorEastAsia" w:hAnsiTheme="minorEastAsia" w:hint="eastAsia"/>
          <w:sz w:val="24"/>
        </w:rPr>
        <w:t>1</w:t>
      </w:r>
      <w:r>
        <w:rPr>
          <w:rFonts w:asciiTheme="minorEastAsia" w:eastAsiaTheme="minorEastAsia" w:hAnsiTheme="minorEastAsia" w:hint="eastAsia"/>
          <w:sz w:val="24"/>
        </w:rPr>
        <w:t>版</w:t>
      </w:r>
    </w:p>
    <w:p w14:paraId="469982B1"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刘</w:t>
      </w:r>
      <w:proofErr w:type="gramStart"/>
      <w:r>
        <w:rPr>
          <w:rFonts w:asciiTheme="minorEastAsia" w:eastAsiaTheme="minorEastAsia" w:hAnsiTheme="minorEastAsia" w:hint="eastAsia"/>
          <w:sz w:val="24"/>
        </w:rPr>
        <w:t>浩</w:t>
      </w:r>
      <w:proofErr w:type="gramEnd"/>
      <w:r>
        <w:rPr>
          <w:rFonts w:asciiTheme="minorEastAsia" w:eastAsiaTheme="minorEastAsia" w:hAnsiTheme="minorEastAsia" w:hint="eastAsia"/>
          <w:sz w:val="24"/>
        </w:rPr>
        <w:t>学</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编</w:t>
      </w:r>
      <w:r>
        <w:rPr>
          <w:rFonts w:asciiTheme="minorEastAsia" w:eastAsiaTheme="minorEastAsia" w:hAnsiTheme="minorEastAsia" w:hint="eastAsia"/>
          <w:sz w:val="24"/>
        </w:rPr>
        <w:t>.</w:t>
      </w:r>
      <w:r>
        <w:rPr>
          <w:rFonts w:asciiTheme="minorEastAsia" w:eastAsiaTheme="minorEastAsia" w:hAnsiTheme="minorEastAsia"/>
          <w:sz w:val="24"/>
        </w:rPr>
        <w:t xml:space="preserve"> </w:t>
      </w:r>
      <w:r>
        <w:rPr>
          <w:rFonts w:asciiTheme="minorEastAsia" w:eastAsiaTheme="minorEastAsia" w:hAnsiTheme="minorEastAsia"/>
          <w:sz w:val="24"/>
        </w:rPr>
        <w:t>《</w:t>
      </w:r>
      <w:r>
        <w:rPr>
          <w:rFonts w:asciiTheme="minorEastAsia" w:eastAsiaTheme="minorEastAsia" w:hAnsiTheme="minorEastAsia" w:hint="eastAsia"/>
          <w:sz w:val="24"/>
        </w:rPr>
        <w:t>道路交通安全工程》，人民交通出版社，</w:t>
      </w:r>
      <w:r>
        <w:rPr>
          <w:rFonts w:asciiTheme="minorEastAsia" w:eastAsiaTheme="minorEastAsia" w:hAnsiTheme="minorEastAsia" w:hint="eastAsia"/>
          <w:sz w:val="24"/>
        </w:rPr>
        <w:t>2013</w:t>
      </w:r>
      <w:r>
        <w:rPr>
          <w:rFonts w:asciiTheme="minorEastAsia" w:eastAsiaTheme="minorEastAsia" w:hAnsiTheme="minorEastAsia" w:hint="eastAsia"/>
          <w:sz w:val="24"/>
        </w:rPr>
        <w:t>年</w:t>
      </w:r>
      <w:r>
        <w:rPr>
          <w:rFonts w:asciiTheme="minorEastAsia" w:eastAsiaTheme="minorEastAsia" w:hAnsiTheme="minorEastAsia" w:hint="eastAsia"/>
          <w:sz w:val="24"/>
        </w:rPr>
        <w:t>09</w:t>
      </w:r>
      <w:r>
        <w:rPr>
          <w:rFonts w:asciiTheme="minorEastAsia" w:eastAsiaTheme="minorEastAsia" w:hAnsiTheme="minorEastAsia" w:hint="eastAsia"/>
          <w:sz w:val="24"/>
        </w:rPr>
        <w:t>月</w:t>
      </w:r>
    </w:p>
    <w:p w14:paraId="0A3787B6"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第二部分：</w:t>
      </w:r>
    </w:p>
    <w:p w14:paraId="0F5E0891" w14:textId="77777777" w:rsidR="00D32FF4" w:rsidRDefault="00C95D1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1. </w:t>
      </w:r>
      <w:r>
        <w:rPr>
          <w:rFonts w:asciiTheme="minorEastAsia" w:eastAsiaTheme="minorEastAsia" w:hAnsiTheme="minorEastAsia" w:hint="eastAsia"/>
          <w:sz w:val="24"/>
        </w:rPr>
        <w:t>喻凡，</w:t>
      </w:r>
      <w:proofErr w:type="gramStart"/>
      <w:r>
        <w:rPr>
          <w:rFonts w:asciiTheme="minorEastAsia" w:eastAsiaTheme="minorEastAsia" w:hAnsiTheme="minorEastAsia" w:hint="eastAsia"/>
          <w:sz w:val="24"/>
        </w:rPr>
        <w:t>林逸编著</w:t>
      </w:r>
      <w:proofErr w:type="gramEnd"/>
      <w:r>
        <w:rPr>
          <w:rFonts w:asciiTheme="minorEastAsia" w:eastAsiaTheme="minorEastAsia" w:hAnsiTheme="minorEastAsia" w:hint="eastAsia"/>
          <w:sz w:val="24"/>
        </w:rPr>
        <w:t>《车辆系统动力学》，机械工业出版社，</w:t>
      </w:r>
      <w:r>
        <w:rPr>
          <w:rFonts w:asciiTheme="minorEastAsia" w:eastAsiaTheme="minorEastAsia" w:hAnsiTheme="minorEastAsia"/>
          <w:sz w:val="24"/>
        </w:rPr>
        <w:t xml:space="preserve"> 2017-02-01</w:t>
      </w:r>
      <w:r>
        <w:rPr>
          <w:rFonts w:asciiTheme="minorEastAsia" w:eastAsiaTheme="minorEastAsia" w:hAnsiTheme="minorEastAsia" w:hint="eastAsia"/>
          <w:sz w:val="24"/>
        </w:rPr>
        <w:t>.</w:t>
      </w:r>
      <w:r>
        <w:rPr>
          <w:rFonts w:asciiTheme="minorEastAsia" w:eastAsiaTheme="minorEastAsia" w:hAnsiTheme="minorEastAsia" w:hint="eastAsia"/>
          <w:sz w:val="24"/>
        </w:rPr>
        <w:t>第二版</w:t>
      </w:r>
    </w:p>
    <w:p w14:paraId="257B660A" w14:textId="77777777" w:rsidR="00D32FF4" w:rsidRDefault="00D32FF4">
      <w:pPr>
        <w:spacing w:line="360" w:lineRule="auto"/>
        <w:ind w:firstLineChars="200" w:firstLine="480"/>
        <w:rPr>
          <w:rFonts w:asciiTheme="minorEastAsia" w:eastAsiaTheme="minorEastAsia" w:hAnsiTheme="minorEastAsia"/>
          <w:sz w:val="24"/>
        </w:rPr>
      </w:pPr>
    </w:p>
    <w:p w14:paraId="0A064C6D" w14:textId="77777777" w:rsidR="00D32FF4" w:rsidRDefault="00D32FF4">
      <w:pPr>
        <w:spacing w:afterLines="50" w:after="156" w:line="360" w:lineRule="auto"/>
        <w:rPr>
          <w:rFonts w:asciiTheme="minorEastAsia" w:eastAsiaTheme="minorEastAsia" w:hAnsiTheme="minorEastAsia"/>
          <w:sz w:val="24"/>
        </w:rPr>
      </w:pPr>
    </w:p>
    <w:p w14:paraId="2EAEAD51" w14:textId="77777777" w:rsidR="00D32FF4" w:rsidRDefault="00D32FF4">
      <w:pPr>
        <w:spacing w:afterLines="50" w:after="156" w:line="360" w:lineRule="auto"/>
        <w:rPr>
          <w:rFonts w:asciiTheme="minorEastAsia" w:eastAsiaTheme="minorEastAsia" w:hAnsiTheme="minorEastAsia"/>
          <w:sz w:val="24"/>
        </w:rPr>
      </w:pPr>
    </w:p>
    <w:sectPr w:rsidR="00D32FF4">
      <w:pgSz w:w="11906" w:h="16838"/>
      <w:pgMar w:top="1134" w:right="1588"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214A1"/>
    <w:multiLevelType w:val="multilevel"/>
    <w:tmpl w:val="15B214A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ZDEwYzc1MDIyNDIwNjBlMzVjNjZlZDQzNWViYjcifQ=="/>
  </w:docVars>
  <w:rsids>
    <w:rsidRoot w:val="001C3571"/>
    <w:rsid w:val="0001107C"/>
    <w:rsid w:val="00012DE9"/>
    <w:rsid w:val="00085363"/>
    <w:rsid w:val="00095CBB"/>
    <w:rsid w:val="000B3006"/>
    <w:rsid w:val="000B3253"/>
    <w:rsid w:val="000B42D4"/>
    <w:rsid w:val="000C1E90"/>
    <w:rsid w:val="00140D9C"/>
    <w:rsid w:val="00143424"/>
    <w:rsid w:val="001825B2"/>
    <w:rsid w:val="001A3814"/>
    <w:rsid w:val="001A4447"/>
    <w:rsid w:val="001B526A"/>
    <w:rsid w:val="001C12BF"/>
    <w:rsid w:val="001C3571"/>
    <w:rsid w:val="00234B9C"/>
    <w:rsid w:val="002773F3"/>
    <w:rsid w:val="002A257F"/>
    <w:rsid w:val="002D2648"/>
    <w:rsid w:val="003527CD"/>
    <w:rsid w:val="00354799"/>
    <w:rsid w:val="0037089D"/>
    <w:rsid w:val="003A51AF"/>
    <w:rsid w:val="003D2150"/>
    <w:rsid w:val="003E7AAC"/>
    <w:rsid w:val="00467DC1"/>
    <w:rsid w:val="00475DDF"/>
    <w:rsid w:val="004D0731"/>
    <w:rsid w:val="004E1227"/>
    <w:rsid w:val="004E7BC5"/>
    <w:rsid w:val="00502F44"/>
    <w:rsid w:val="005169A5"/>
    <w:rsid w:val="0053584B"/>
    <w:rsid w:val="0054601B"/>
    <w:rsid w:val="005A2110"/>
    <w:rsid w:val="005C561B"/>
    <w:rsid w:val="005F0EC6"/>
    <w:rsid w:val="006530F9"/>
    <w:rsid w:val="00670A63"/>
    <w:rsid w:val="006724E0"/>
    <w:rsid w:val="006B210D"/>
    <w:rsid w:val="006D4434"/>
    <w:rsid w:val="006F4F4E"/>
    <w:rsid w:val="00714A27"/>
    <w:rsid w:val="00757EB3"/>
    <w:rsid w:val="00766100"/>
    <w:rsid w:val="007E4269"/>
    <w:rsid w:val="007F1053"/>
    <w:rsid w:val="008154DC"/>
    <w:rsid w:val="0082511F"/>
    <w:rsid w:val="008336AB"/>
    <w:rsid w:val="008864B1"/>
    <w:rsid w:val="008F4F30"/>
    <w:rsid w:val="008F519C"/>
    <w:rsid w:val="00960BC0"/>
    <w:rsid w:val="00962255"/>
    <w:rsid w:val="00A01E13"/>
    <w:rsid w:val="00A63D89"/>
    <w:rsid w:val="00A81B4D"/>
    <w:rsid w:val="00A94FAD"/>
    <w:rsid w:val="00A96E18"/>
    <w:rsid w:val="00AD263B"/>
    <w:rsid w:val="00AD70FD"/>
    <w:rsid w:val="00AF4F8D"/>
    <w:rsid w:val="00B27F65"/>
    <w:rsid w:val="00B569B5"/>
    <w:rsid w:val="00B61289"/>
    <w:rsid w:val="00B87B93"/>
    <w:rsid w:val="00BB3F75"/>
    <w:rsid w:val="00BB40A3"/>
    <w:rsid w:val="00BB6432"/>
    <w:rsid w:val="00BC0740"/>
    <w:rsid w:val="00C4188E"/>
    <w:rsid w:val="00C46C4C"/>
    <w:rsid w:val="00C95D14"/>
    <w:rsid w:val="00CA6F5F"/>
    <w:rsid w:val="00D1394A"/>
    <w:rsid w:val="00D32FF4"/>
    <w:rsid w:val="00D624AB"/>
    <w:rsid w:val="00D70002"/>
    <w:rsid w:val="00D8134F"/>
    <w:rsid w:val="00DF4DC1"/>
    <w:rsid w:val="00E026BB"/>
    <w:rsid w:val="00E43075"/>
    <w:rsid w:val="00E66FF9"/>
    <w:rsid w:val="00E70608"/>
    <w:rsid w:val="00E83C3D"/>
    <w:rsid w:val="00E91D20"/>
    <w:rsid w:val="00E96064"/>
    <w:rsid w:val="00EF39D1"/>
    <w:rsid w:val="00F0765A"/>
    <w:rsid w:val="00F36181"/>
    <w:rsid w:val="00F7769C"/>
    <w:rsid w:val="00F801E1"/>
    <w:rsid w:val="00FD5D16"/>
    <w:rsid w:val="00FF5CB6"/>
    <w:rsid w:val="0FE450C2"/>
    <w:rsid w:val="700A49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5E531"/>
  <w15:docId w15:val="{3A63FAB3-0158-4CE9-994E-C08C15C7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Cs w:val="20"/>
    </w:rPr>
  </w:style>
  <w:style w:type="paragraph" w:styleId="a4">
    <w:name w:val="Date"/>
    <w:basedOn w:val="a"/>
    <w:next w:val="a"/>
    <w:pPr>
      <w:ind w:leftChars="2500" w:left="100"/>
    </w:p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rPr>
      <w:kern w:val="2"/>
      <w:sz w:val="18"/>
      <w:szCs w:val="18"/>
    </w:rPr>
  </w:style>
  <w:style w:type="character" w:customStyle="1" w:styleId="a6">
    <w:name w:val="页脚 字符"/>
    <w:basedOn w:val="a0"/>
    <w:link w:val="a5"/>
    <w:rPr>
      <w:kern w:val="2"/>
      <w:sz w:val="18"/>
      <w:szCs w:val="18"/>
    </w:rPr>
  </w:style>
  <w:style w:type="paragraph" w:styleId="aa">
    <w:name w:val="List Paragraph"/>
    <w:basedOn w:val="a"/>
    <w:uiPriority w:val="34"/>
    <w:qFormat/>
    <w:pPr>
      <w:ind w:firstLineChars="200" w:firstLine="420"/>
    </w:pPr>
  </w:style>
  <w:style w:type="paragraph" w:styleId="ab">
    <w:name w:val="Revision"/>
    <w:hidden/>
    <w:uiPriority w:val="99"/>
    <w:unhideWhenUsed/>
    <w:rsid w:val="001A38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216</Words>
  <Characters>1237</Characters>
  <Application>Microsoft Office Word</Application>
  <DocSecurity>0</DocSecurity>
  <Lines>10</Lines>
  <Paragraphs>2</Paragraphs>
  <ScaleCrop>false</ScaleCrop>
  <Company>Microsoft China</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重庆交通大学2013年博士研究生招生考试</dc:title>
  <dc:creator>Sky123.Org</dc:creator>
  <cp:lastModifiedBy>微软用户</cp:lastModifiedBy>
  <cp:revision>9</cp:revision>
  <cp:lastPrinted>2013-04-28T07:17:00Z</cp:lastPrinted>
  <dcterms:created xsi:type="dcterms:W3CDTF">2020-01-09T07:05:00Z</dcterms:created>
  <dcterms:modified xsi:type="dcterms:W3CDTF">2024-02-26T07:40:00Z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6B3A6BF424A445BB98146AC61F6CB70E</vt:lpwstr>
  </property>
</Properties>
</file>