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AE" w:rsidRPr="00F336FF" w:rsidRDefault="00671EAE" w:rsidP="00671EAE">
      <w:pPr>
        <w:snapToGrid w:val="0"/>
        <w:spacing w:line="300" w:lineRule="auto"/>
        <w:jc w:val="center"/>
        <w:rPr>
          <w:rFonts w:ascii="微软雅黑" w:eastAsia="微软雅黑" w:hAnsi="微软雅黑" w:cs="宋体-18030"/>
          <w:color w:val="auto"/>
          <w:sz w:val="36"/>
          <w:szCs w:val="36"/>
        </w:rPr>
      </w:pPr>
      <w:r w:rsidRPr="00F336FF">
        <w:rPr>
          <w:rFonts w:ascii="微软雅黑" w:eastAsia="微软雅黑" w:hAnsi="微软雅黑" w:cs="宋体-18030" w:hint="eastAsia"/>
          <w:color w:val="auto"/>
          <w:sz w:val="36"/>
          <w:szCs w:val="36"/>
        </w:rPr>
        <w:t>东北师范大学教育博士专业学位研究生培养方案</w:t>
      </w:r>
    </w:p>
    <w:p w:rsidR="00671EAE" w:rsidRPr="00F336FF" w:rsidRDefault="00671EAE" w:rsidP="00671EAE">
      <w:pPr>
        <w:snapToGrid w:val="0"/>
        <w:spacing w:line="300" w:lineRule="auto"/>
        <w:jc w:val="center"/>
        <w:rPr>
          <w:rFonts w:ascii="仿宋" w:eastAsia="仿宋" w:hAnsi="仿宋" w:cs="宋体-18030"/>
          <w:color w:val="auto"/>
          <w:sz w:val="24"/>
          <w:szCs w:val="24"/>
        </w:rPr>
      </w:pPr>
      <w:r w:rsidRPr="00F336FF">
        <w:rPr>
          <w:rFonts w:ascii="仿宋" w:eastAsia="仿宋" w:hAnsi="仿宋" w:cs="宋体-18030" w:hint="eastAsia"/>
          <w:color w:val="auto"/>
          <w:sz w:val="24"/>
          <w:szCs w:val="24"/>
        </w:rPr>
        <w:t>（试行）</w:t>
      </w:r>
    </w:p>
    <w:p w:rsidR="00671EAE" w:rsidRDefault="00671EAE" w:rsidP="00671EAE">
      <w:pPr>
        <w:tabs>
          <w:tab w:val="left" w:pos="1400"/>
        </w:tabs>
        <w:snapToGrid w:val="0"/>
        <w:spacing w:line="300" w:lineRule="auto"/>
        <w:ind w:firstLineChars="150" w:firstLine="360"/>
        <w:rPr>
          <w:rFonts w:ascii="黑体" w:eastAsia="黑体" w:hAnsi="宋体"/>
          <w:b w:val="0"/>
          <w:color w:val="auto"/>
          <w:sz w:val="24"/>
          <w:szCs w:val="24"/>
        </w:rPr>
      </w:pPr>
    </w:p>
    <w:p w:rsidR="00671EAE" w:rsidRDefault="00671EAE" w:rsidP="00671EAE">
      <w:pPr>
        <w:tabs>
          <w:tab w:val="left" w:pos="1400"/>
        </w:tabs>
        <w:snapToGrid w:val="0"/>
        <w:spacing w:line="300" w:lineRule="auto"/>
        <w:ind w:firstLineChars="150" w:firstLine="360"/>
        <w:rPr>
          <w:rFonts w:ascii="黑体" w:eastAsia="黑体" w:hAnsi="宋体"/>
          <w:b w:val="0"/>
          <w:color w:val="auto"/>
          <w:sz w:val="24"/>
          <w:szCs w:val="24"/>
        </w:rPr>
      </w:pPr>
    </w:p>
    <w:p w:rsidR="00671EAE" w:rsidRPr="005A2967" w:rsidRDefault="00671EAE" w:rsidP="00671EAE">
      <w:pPr>
        <w:tabs>
          <w:tab w:val="left" w:pos="1400"/>
        </w:tabs>
        <w:snapToGrid w:val="0"/>
        <w:spacing w:line="300" w:lineRule="auto"/>
        <w:ind w:firstLineChars="150" w:firstLine="360"/>
        <w:rPr>
          <w:rFonts w:ascii="黑体" w:eastAsia="黑体" w:hAnsi="宋体"/>
          <w:b w:val="0"/>
          <w:color w:val="auto"/>
          <w:sz w:val="24"/>
          <w:szCs w:val="24"/>
        </w:rPr>
      </w:pPr>
      <w:r w:rsidRPr="005A2967">
        <w:rPr>
          <w:rFonts w:ascii="黑体" w:eastAsia="黑体" w:hAnsi="宋体" w:hint="eastAsia"/>
          <w:b w:val="0"/>
          <w:color w:val="auto"/>
          <w:sz w:val="24"/>
          <w:szCs w:val="24"/>
        </w:rPr>
        <w:t>一、培养目标</w:t>
      </w:r>
    </w:p>
    <w:p w:rsidR="00671EAE" w:rsidRPr="005A2967" w:rsidRDefault="00671EAE" w:rsidP="00671EAE">
      <w:pPr>
        <w:snapToGrid w:val="0"/>
        <w:spacing w:line="300" w:lineRule="auto"/>
        <w:rPr>
          <w:rFonts w:ascii="宋体" w:eastAsia="宋体" w:hAnsi="宋体" w:cs="宋体-18030"/>
          <w:b w:val="0"/>
          <w:bCs/>
          <w:color w:val="000000"/>
          <w:sz w:val="24"/>
          <w:szCs w:val="24"/>
        </w:rPr>
      </w:pP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 xml:space="preserve">    </w:t>
      </w:r>
      <w:r w:rsidRPr="005A2967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教育博士专业学位</w:t>
      </w:r>
      <w:r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教育旨在</w:t>
      </w:r>
      <w:r w:rsidRPr="005A2967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培养造就教育</w:t>
      </w:r>
      <w:r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、</w:t>
      </w:r>
      <w:r w:rsidRPr="005A2967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教学和教育管理领域复合型、职业型高级专门人才</w:t>
      </w:r>
      <w:r w:rsidR="00986513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，教育、教学和教育管理实践改革创新的先行者和引领者</w:t>
      </w:r>
      <w:r w:rsidRPr="005A2967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。</w:t>
      </w:r>
    </w:p>
    <w:p w:rsidR="00B87941" w:rsidRDefault="00671EAE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000000"/>
          <w:sz w:val="24"/>
          <w:szCs w:val="24"/>
        </w:rPr>
      </w:pPr>
      <w:r w:rsidRPr="005A2967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教育博士专业学位获得者应</w:t>
      </w:r>
      <w:r w:rsidR="00B87941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具有如下基本素质：</w:t>
      </w:r>
    </w:p>
    <w:p w:rsidR="00B87941" w:rsidRDefault="00B87941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  <w:r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1.热爱</w:t>
      </w:r>
      <w:r w:rsidR="00671EAE" w:rsidRPr="005A296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教育事业</w:t>
      </w:r>
      <w:r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，</w:t>
      </w:r>
      <w:r w:rsidR="00671EAE" w:rsidRPr="005A296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具有</w:t>
      </w:r>
      <w:r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社会责任感和团队合作精神；恪守学术道德，具有严谨的科研作风和锲而不舍的钻研精神。</w:t>
      </w:r>
    </w:p>
    <w:p w:rsidR="00B87941" w:rsidRDefault="00B87941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000000"/>
          <w:sz w:val="24"/>
          <w:szCs w:val="24"/>
        </w:rPr>
      </w:pPr>
      <w:r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2.具备宽广的</w:t>
      </w:r>
      <w:r w:rsidR="00671EAE" w:rsidRPr="005A2967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人文与</w:t>
      </w:r>
      <w:r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社会</w:t>
      </w:r>
      <w:r w:rsidR="00671EAE" w:rsidRPr="005A2967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科学</w:t>
      </w:r>
      <w:r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视野和系统扎实的教育学科理论素养，深入了解本</w:t>
      </w:r>
      <w:r w:rsidR="00A52E43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专业</w:t>
      </w:r>
      <w:r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领域的基本问题和学术研究前沿。</w:t>
      </w:r>
    </w:p>
    <w:p w:rsidR="00671EAE" w:rsidRPr="005A2967" w:rsidRDefault="00B87941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000000"/>
          <w:sz w:val="24"/>
          <w:szCs w:val="24"/>
        </w:rPr>
      </w:pPr>
      <w:r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3.</w:t>
      </w:r>
      <w:r w:rsidR="00671EAE" w:rsidRPr="005A2967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能有效运用科学方法研究和解决教育实践中的复杂问题，</w:t>
      </w:r>
      <w:r w:rsidR="00986513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能够胜任和引领教育</w:t>
      </w:r>
      <w:r w:rsidR="00F336FF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、</w:t>
      </w:r>
      <w:r w:rsidR="00986513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教学和</w:t>
      </w:r>
      <w:r w:rsidR="00F336FF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教育</w:t>
      </w:r>
      <w:r w:rsidR="00986513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管理等领域改革创新的高层次</w:t>
      </w:r>
      <w:r w:rsidR="00671EAE" w:rsidRPr="005A2967">
        <w:rPr>
          <w:rFonts w:ascii="宋体" w:eastAsia="宋体" w:hAnsi="宋体" w:cs="宋体-18030" w:hint="eastAsia"/>
          <w:b w:val="0"/>
          <w:bCs/>
          <w:color w:val="000000"/>
          <w:sz w:val="24"/>
          <w:szCs w:val="24"/>
        </w:rPr>
        <w:t>实践工作。</w:t>
      </w:r>
    </w:p>
    <w:p w:rsidR="00671EAE" w:rsidRDefault="00671EAE" w:rsidP="00671EAE">
      <w:pPr>
        <w:snapToGrid w:val="0"/>
        <w:spacing w:line="300" w:lineRule="auto"/>
        <w:ind w:firstLineChars="200" w:firstLine="480"/>
        <w:rPr>
          <w:rFonts w:ascii="黑体" w:eastAsia="黑体" w:hAnsi="宋体"/>
          <w:b w:val="0"/>
          <w:color w:val="auto"/>
          <w:sz w:val="24"/>
          <w:szCs w:val="24"/>
        </w:rPr>
      </w:pPr>
    </w:p>
    <w:p w:rsidR="00671EAE" w:rsidRPr="005A2967" w:rsidRDefault="00671EAE" w:rsidP="00671EAE">
      <w:pPr>
        <w:snapToGrid w:val="0"/>
        <w:spacing w:line="300" w:lineRule="auto"/>
        <w:ind w:firstLineChars="200" w:firstLine="480"/>
        <w:rPr>
          <w:rFonts w:ascii="黑体" w:eastAsia="黑体" w:hAnsi="宋体"/>
          <w:b w:val="0"/>
          <w:color w:val="auto"/>
          <w:sz w:val="24"/>
          <w:szCs w:val="24"/>
        </w:rPr>
      </w:pPr>
      <w:r w:rsidRPr="005A2967">
        <w:rPr>
          <w:rFonts w:ascii="黑体" w:eastAsia="黑体" w:hAnsi="宋体" w:hint="eastAsia"/>
          <w:b w:val="0"/>
          <w:color w:val="auto"/>
          <w:sz w:val="24"/>
          <w:szCs w:val="24"/>
        </w:rPr>
        <w:t>二、专业方向</w:t>
      </w:r>
    </w:p>
    <w:p w:rsidR="00671EAE" w:rsidRPr="005A2967" w:rsidRDefault="00671EAE" w:rsidP="00671EAE">
      <w:pPr>
        <w:snapToGrid w:val="0"/>
        <w:spacing w:line="300" w:lineRule="auto"/>
        <w:ind w:firstLineChars="200" w:firstLine="480"/>
        <w:rPr>
          <w:rFonts w:ascii="宋体" w:eastAsia="宋体" w:hAnsi="宋体"/>
          <w:b w:val="0"/>
          <w:color w:val="auto"/>
          <w:sz w:val="24"/>
          <w:szCs w:val="24"/>
        </w:rPr>
      </w:pP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1.教育领导与管理</w:t>
      </w:r>
    </w:p>
    <w:p w:rsidR="00671EAE" w:rsidRPr="005A2967" w:rsidRDefault="00671EAE" w:rsidP="00671EAE">
      <w:pPr>
        <w:snapToGrid w:val="0"/>
        <w:spacing w:line="300" w:lineRule="auto"/>
        <w:ind w:firstLineChars="200" w:firstLine="480"/>
        <w:rPr>
          <w:rFonts w:ascii="宋体" w:eastAsia="宋体" w:hAnsi="宋体"/>
          <w:b w:val="0"/>
          <w:color w:val="auto"/>
          <w:sz w:val="24"/>
          <w:szCs w:val="24"/>
        </w:rPr>
      </w:pP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 xml:space="preserve">2.学校课程与教学 </w:t>
      </w:r>
    </w:p>
    <w:p w:rsidR="00671EAE" w:rsidRDefault="00671EAE" w:rsidP="00671EAE">
      <w:pPr>
        <w:snapToGrid w:val="0"/>
        <w:spacing w:line="300" w:lineRule="auto"/>
        <w:ind w:firstLineChars="200" w:firstLine="480"/>
        <w:rPr>
          <w:rFonts w:ascii="黑体" w:eastAsia="黑体" w:hAnsi="宋体"/>
          <w:b w:val="0"/>
          <w:color w:val="auto"/>
          <w:sz w:val="24"/>
          <w:szCs w:val="24"/>
        </w:rPr>
      </w:pPr>
    </w:p>
    <w:p w:rsidR="00671EAE" w:rsidRPr="005A2967" w:rsidRDefault="00671EAE" w:rsidP="00671EAE">
      <w:pPr>
        <w:snapToGrid w:val="0"/>
        <w:spacing w:line="300" w:lineRule="auto"/>
        <w:ind w:firstLineChars="200" w:firstLine="480"/>
        <w:rPr>
          <w:rFonts w:ascii="黑体" w:eastAsia="黑体" w:hAnsi="宋体"/>
          <w:b w:val="0"/>
          <w:color w:val="auto"/>
          <w:sz w:val="24"/>
          <w:szCs w:val="24"/>
        </w:rPr>
      </w:pPr>
      <w:r w:rsidRPr="005A2967">
        <w:rPr>
          <w:rFonts w:ascii="黑体" w:eastAsia="黑体" w:hAnsi="宋体" w:hint="eastAsia"/>
          <w:b w:val="0"/>
          <w:color w:val="auto"/>
          <w:sz w:val="24"/>
          <w:szCs w:val="24"/>
        </w:rPr>
        <w:t>三、修业年限</w:t>
      </w:r>
    </w:p>
    <w:p w:rsidR="00671EAE" w:rsidRPr="005A2967" w:rsidRDefault="00671EAE" w:rsidP="00671EAE">
      <w:pPr>
        <w:snapToGrid w:val="0"/>
        <w:spacing w:line="300" w:lineRule="auto"/>
        <w:ind w:firstLineChars="200" w:firstLine="480"/>
        <w:rPr>
          <w:rFonts w:ascii="宋体" w:eastAsia="宋体" w:hAnsi="宋体"/>
          <w:b w:val="0"/>
          <w:color w:val="auto"/>
          <w:sz w:val="24"/>
          <w:szCs w:val="24"/>
        </w:rPr>
      </w:pP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教育博士专业学位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教育</w:t>
      </w: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的基本学制为四年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，</w:t>
      </w:r>
      <w:r w:rsidRPr="00671EAE">
        <w:rPr>
          <w:rFonts w:ascii="宋体" w:eastAsia="宋体" w:hAnsi="宋体" w:hint="eastAsia"/>
          <w:b w:val="0"/>
          <w:color w:val="auto"/>
          <w:sz w:val="24"/>
          <w:szCs w:val="24"/>
        </w:rPr>
        <w:t>最长修业年限为6年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。</w:t>
      </w:r>
    </w:p>
    <w:p w:rsidR="00671EAE" w:rsidRDefault="00671EAE" w:rsidP="00671EAE">
      <w:pPr>
        <w:snapToGrid w:val="0"/>
        <w:spacing w:line="300" w:lineRule="auto"/>
        <w:ind w:firstLineChars="200" w:firstLine="480"/>
        <w:rPr>
          <w:rFonts w:ascii="黑体" w:eastAsia="黑体" w:hAnsi="宋体"/>
          <w:b w:val="0"/>
          <w:color w:val="auto"/>
          <w:sz w:val="24"/>
          <w:szCs w:val="24"/>
        </w:rPr>
      </w:pPr>
    </w:p>
    <w:p w:rsidR="00671EAE" w:rsidRPr="005A2967" w:rsidRDefault="00671EAE" w:rsidP="00671EAE">
      <w:pPr>
        <w:snapToGrid w:val="0"/>
        <w:spacing w:line="300" w:lineRule="auto"/>
        <w:ind w:firstLineChars="200" w:firstLine="480"/>
        <w:rPr>
          <w:rFonts w:ascii="黑体" w:eastAsia="黑体" w:hAnsi="宋体"/>
          <w:b w:val="0"/>
          <w:color w:val="auto"/>
          <w:sz w:val="24"/>
          <w:szCs w:val="24"/>
        </w:rPr>
      </w:pPr>
      <w:r w:rsidRPr="005A2967">
        <w:rPr>
          <w:rFonts w:ascii="黑体" w:eastAsia="黑体" w:hAnsi="宋体" w:hint="eastAsia"/>
          <w:b w:val="0"/>
          <w:color w:val="auto"/>
          <w:sz w:val="24"/>
          <w:szCs w:val="24"/>
        </w:rPr>
        <w:t>四、培养方式</w:t>
      </w:r>
    </w:p>
    <w:p w:rsidR="006C455E" w:rsidRDefault="00671EAE" w:rsidP="00671EAE">
      <w:pPr>
        <w:snapToGrid w:val="0"/>
        <w:spacing w:line="300" w:lineRule="auto"/>
        <w:ind w:firstLineChars="196" w:firstLine="470"/>
        <w:rPr>
          <w:rFonts w:ascii="宋体" w:eastAsia="宋体" w:hAnsi="宋体"/>
          <w:b w:val="0"/>
          <w:color w:val="auto"/>
          <w:sz w:val="24"/>
          <w:szCs w:val="24"/>
        </w:rPr>
      </w:pP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1.</w:t>
      </w:r>
      <w:r w:rsidR="006C455E">
        <w:rPr>
          <w:rFonts w:ascii="宋体" w:eastAsia="宋体" w:hAnsi="宋体"/>
          <w:b w:val="0"/>
          <w:color w:val="auto"/>
          <w:sz w:val="24"/>
          <w:szCs w:val="24"/>
        </w:rPr>
        <w:t xml:space="preserve"> </w:t>
      </w:r>
      <w:r w:rsidR="006C455E">
        <w:rPr>
          <w:rFonts w:ascii="宋体" w:eastAsia="宋体" w:hAnsi="宋体" w:hint="eastAsia"/>
          <w:b w:val="0"/>
          <w:color w:val="auto"/>
          <w:sz w:val="24"/>
          <w:szCs w:val="24"/>
        </w:rPr>
        <w:t>脱产集中学习与分散自主学习相结合。博士生累计脱产在校学习时间不少于一年。分散自主学习期间博士生应与导师组保持密切联系。导师组应</w:t>
      </w:r>
      <w:r w:rsidR="005E17DE">
        <w:rPr>
          <w:rFonts w:ascii="宋体" w:eastAsia="宋体" w:hAnsi="宋体" w:hint="eastAsia"/>
          <w:b w:val="0"/>
          <w:color w:val="auto"/>
          <w:sz w:val="24"/>
          <w:szCs w:val="24"/>
        </w:rPr>
        <w:t>通过各种手段</w:t>
      </w:r>
      <w:r w:rsidR="006C455E">
        <w:rPr>
          <w:rFonts w:ascii="宋体" w:eastAsia="宋体" w:hAnsi="宋体" w:hint="eastAsia"/>
          <w:b w:val="0"/>
          <w:color w:val="auto"/>
          <w:sz w:val="24"/>
          <w:szCs w:val="24"/>
        </w:rPr>
        <w:t>加强过程指导与监督。</w:t>
      </w:r>
    </w:p>
    <w:p w:rsidR="00671EAE" w:rsidRPr="005A2967" w:rsidRDefault="006C455E" w:rsidP="00671EAE">
      <w:pPr>
        <w:snapToGrid w:val="0"/>
        <w:spacing w:line="300" w:lineRule="auto"/>
        <w:ind w:firstLineChars="196" w:firstLine="470"/>
        <w:rPr>
          <w:rFonts w:ascii="宋体" w:eastAsia="宋体" w:hAnsi="宋体"/>
          <w:b w:val="0"/>
          <w:color w:val="auto"/>
          <w:sz w:val="24"/>
          <w:szCs w:val="24"/>
        </w:rPr>
      </w:pPr>
      <w:r>
        <w:rPr>
          <w:rFonts w:ascii="宋体" w:eastAsia="宋体" w:hAnsi="宋体" w:hint="eastAsia"/>
          <w:b w:val="0"/>
          <w:color w:val="auto"/>
          <w:sz w:val="24"/>
          <w:szCs w:val="24"/>
        </w:rPr>
        <w:t>2.</w:t>
      </w:r>
      <w:r>
        <w:rPr>
          <w:rFonts w:ascii="宋体" w:eastAsia="宋体" w:hAnsi="宋体"/>
          <w:b w:val="0"/>
          <w:color w:val="auto"/>
          <w:sz w:val="24"/>
          <w:szCs w:val="24"/>
        </w:rPr>
        <w:t xml:space="preserve"> </w:t>
      </w:r>
      <w:r w:rsidR="00671EAE"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教育博士专业学位研究生</w:t>
      </w:r>
      <w:r w:rsidR="005E17DE">
        <w:rPr>
          <w:rFonts w:ascii="宋体" w:eastAsia="宋体" w:hAnsi="宋体" w:hint="eastAsia"/>
          <w:b w:val="0"/>
          <w:color w:val="auto"/>
          <w:sz w:val="24"/>
          <w:szCs w:val="24"/>
        </w:rPr>
        <w:t>培养</w:t>
      </w:r>
      <w:r w:rsidR="00671EAE"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培养采用学分制，培养过程包括课程学习</w:t>
      </w:r>
      <w:r w:rsidR="008367FF">
        <w:rPr>
          <w:rFonts w:ascii="宋体" w:eastAsia="宋体" w:hAnsi="宋体" w:hint="eastAsia"/>
          <w:b w:val="0"/>
          <w:color w:val="auto"/>
          <w:sz w:val="24"/>
          <w:szCs w:val="24"/>
        </w:rPr>
        <w:t>、</w:t>
      </w:r>
      <w:r w:rsidR="00671EAE" w:rsidRPr="008367FF">
        <w:rPr>
          <w:rFonts w:ascii="宋体" w:eastAsia="宋体" w:hAnsi="宋体" w:hint="eastAsia"/>
          <w:b w:val="0"/>
          <w:color w:val="auto"/>
          <w:sz w:val="24"/>
          <w:szCs w:val="24"/>
        </w:rPr>
        <w:t>中期考核</w:t>
      </w:r>
      <w:r w:rsidR="00BD17A8">
        <w:rPr>
          <w:rFonts w:ascii="宋体" w:eastAsia="宋体" w:hAnsi="宋体" w:hint="eastAsia"/>
          <w:b w:val="0"/>
          <w:color w:val="auto"/>
          <w:sz w:val="24"/>
          <w:szCs w:val="24"/>
        </w:rPr>
        <w:t>、学术报告、</w:t>
      </w:r>
      <w:r w:rsidR="00671EAE">
        <w:rPr>
          <w:rFonts w:ascii="宋体" w:eastAsia="宋体" w:hAnsi="宋体" w:hint="eastAsia"/>
          <w:b w:val="0"/>
          <w:color w:val="auto"/>
          <w:sz w:val="24"/>
          <w:szCs w:val="24"/>
        </w:rPr>
        <w:t>论文研究</w:t>
      </w:r>
      <w:r w:rsidR="00671EAE"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等环节。</w:t>
      </w:r>
    </w:p>
    <w:p w:rsidR="00AF6692" w:rsidRDefault="00AF6692" w:rsidP="00671EAE">
      <w:pPr>
        <w:snapToGrid w:val="0"/>
        <w:spacing w:line="300" w:lineRule="auto"/>
        <w:ind w:firstLineChars="196" w:firstLine="470"/>
        <w:rPr>
          <w:rFonts w:ascii="宋体" w:eastAsia="宋体" w:hAnsi="宋体"/>
          <w:b w:val="0"/>
          <w:color w:val="auto"/>
          <w:sz w:val="24"/>
          <w:szCs w:val="24"/>
        </w:rPr>
      </w:pPr>
      <w:r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（1）</w:t>
      </w: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课程学习</w:t>
      </w:r>
      <w:r w:rsidR="00BD17A8">
        <w:rPr>
          <w:rFonts w:ascii="宋体" w:eastAsia="宋体" w:hAnsi="宋体" w:hint="eastAsia"/>
          <w:b w:val="0"/>
          <w:color w:val="auto"/>
          <w:sz w:val="24"/>
          <w:szCs w:val="24"/>
        </w:rPr>
        <w:t>。课程学习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集中</w:t>
      </w: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安排在</w:t>
      </w:r>
      <w:r w:rsidRPr="00AF6692">
        <w:rPr>
          <w:rFonts w:ascii="宋体" w:eastAsia="宋体" w:hAnsi="宋体" w:hint="eastAsia"/>
          <w:b w:val="0"/>
          <w:color w:val="auto"/>
          <w:sz w:val="24"/>
          <w:szCs w:val="24"/>
        </w:rPr>
        <w:t>第一、二学年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内</w:t>
      </w:r>
      <w:r w:rsidRPr="00AF6692">
        <w:rPr>
          <w:rFonts w:ascii="宋体" w:eastAsia="宋体" w:hAnsi="宋体" w:hint="eastAsia"/>
          <w:b w:val="0"/>
          <w:color w:val="auto"/>
          <w:sz w:val="24"/>
          <w:szCs w:val="24"/>
        </w:rPr>
        <w:t>完成</w:t>
      </w: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。学习方式采取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集中与分散学习相结合的方式。</w:t>
      </w: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课程实施方式灵活多样，一般以专题研讨为主。</w:t>
      </w:r>
    </w:p>
    <w:p w:rsidR="00BD17A8" w:rsidRDefault="00AF6692" w:rsidP="00671EAE">
      <w:pPr>
        <w:snapToGrid w:val="0"/>
        <w:spacing w:line="300" w:lineRule="auto"/>
        <w:ind w:firstLineChars="196" w:firstLine="470"/>
        <w:rPr>
          <w:rFonts w:ascii="宋体" w:eastAsia="宋体" w:hAnsi="宋体"/>
          <w:b w:val="0"/>
          <w:color w:val="auto"/>
          <w:sz w:val="24"/>
          <w:szCs w:val="24"/>
        </w:rPr>
      </w:pPr>
      <w:r>
        <w:rPr>
          <w:rFonts w:ascii="宋体" w:eastAsia="宋体" w:hAnsi="宋体" w:hint="eastAsia"/>
          <w:b w:val="0"/>
          <w:color w:val="auto"/>
          <w:sz w:val="24"/>
          <w:szCs w:val="24"/>
        </w:rPr>
        <w:t>（2）</w:t>
      </w: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中期考核。学生应在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第三学期</w:t>
      </w:r>
      <w:r w:rsidR="00BD17A8">
        <w:rPr>
          <w:rFonts w:ascii="宋体" w:eastAsia="宋体" w:hAnsi="宋体" w:hint="eastAsia"/>
          <w:b w:val="0"/>
          <w:color w:val="auto"/>
          <w:sz w:val="24"/>
          <w:szCs w:val="24"/>
        </w:rPr>
        <w:t>结束前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参加教育博士</w:t>
      </w:r>
      <w:r w:rsidR="00BD17A8">
        <w:rPr>
          <w:rFonts w:ascii="宋体" w:eastAsia="宋体" w:hAnsi="宋体" w:hint="eastAsia"/>
          <w:b w:val="0"/>
          <w:color w:val="auto"/>
          <w:sz w:val="24"/>
          <w:szCs w:val="24"/>
        </w:rPr>
        <w:t>中期考核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。考试分为笔试和面试两个部分。具体</w:t>
      </w:r>
      <w:r w:rsidR="00BD17A8">
        <w:rPr>
          <w:rFonts w:ascii="宋体" w:eastAsia="宋体" w:hAnsi="宋体" w:hint="eastAsia"/>
          <w:b w:val="0"/>
          <w:color w:val="auto"/>
          <w:sz w:val="24"/>
          <w:szCs w:val="24"/>
        </w:rPr>
        <w:t>考核内容、方式、标准等，</w:t>
      </w:r>
      <w:r w:rsidR="00B40182">
        <w:rPr>
          <w:rFonts w:ascii="宋体" w:eastAsia="宋体" w:hAnsi="宋体" w:hint="eastAsia"/>
          <w:b w:val="0"/>
          <w:color w:val="auto"/>
          <w:sz w:val="24"/>
          <w:szCs w:val="24"/>
        </w:rPr>
        <w:t>另行规定。</w:t>
      </w:r>
    </w:p>
    <w:p w:rsidR="00AF6692" w:rsidRDefault="00BD17A8" w:rsidP="00671EAE">
      <w:pPr>
        <w:snapToGrid w:val="0"/>
        <w:spacing w:line="300" w:lineRule="auto"/>
        <w:ind w:firstLineChars="196" w:firstLine="470"/>
        <w:rPr>
          <w:rFonts w:ascii="宋体" w:eastAsia="宋体" w:hAnsi="宋体"/>
          <w:b w:val="0"/>
          <w:color w:val="auto"/>
          <w:sz w:val="24"/>
          <w:szCs w:val="24"/>
        </w:rPr>
      </w:pPr>
      <w:r>
        <w:rPr>
          <w:rFonts w:ascii="宋体" w:eastAsia="宋体" w:hAnsi="宋体" w:hint="eastAsia"/>
          <w:b w:val="0"/>
          <w:color w:val="auto"/>
          <w:sz w:val="24"/>
          <w:szCs w:val="24"/>
        </w:rPr>
        <w:t>（3）学术交流与报告。</w:t>
      </w:r>
      <w:r w:rsidR="00B85287">
        <w:rPr>
          <w:rFonts w:ascii="宋体" w:eastAsia="宋体" w:hAnsi="宋体" w:hint="eastAsia"/>
          <w:b w:val="0"/>
          <w:color w:val="auto"/>
          <w:sz w:val="24"/>
          <w:szCs w:val="24"/>
        </w:rPr>
        <w:t>设置教育博士研究生论坛。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教育博士</w:t>
      </w:r>
      <w:r w:rsidR="00B85287">
        <w:rPr>
          <w:rFonts w:ascii="宋体" w:eastAsia="宋体" w:hAnsi="宋体" w:hint="eastAsia"/>
          <w:b w:val="0"/>
          <w:color w:val="auto"/>
          <w:sz w:val="24"/>
          <w:szCs w:val="24"/>
        </w:rPr>
        <w:t>研究生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在读期间需要</w:t>
      </w:r>
      <w:r w:rsidR="00B85287">
        <w:rPr>
          <w:rFonts w:ascii="宋体" w:eastAsia="宋体" w:hAnsi="宋体" w:hint="eastAsia"/>
          <w:b w:val="0"/>
          <w:color w:val="auto"/>
          <w:sz w:val="24"/>
          <w:szCs w:val="24"/>
        </w:rPr>
        <w:t>在该论坛上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完成</w:t>
      </w:r>
      <w:r w:rsidR="00B85287">
        <w:rPr>
          <w:rFonts w:ascii="宋体" w:eastAsia="宋体" w:hAnsi="宋体" w:hint="eastAsia"/>
          <w:b w:val="0"/>
          <w:color w:val="auto"/>
          <w:sz w:val="24"/>
          <w:szCs w:val="24"/>
        </w:rPr>
        <w:t>不少于2</w:t>
      </w:r>
      <w:r>
        <w:rPr>
          <w:rFonts w:ascii="宋体" w:eastAsia="宋体" w:hAnsi="宋体" w:hint="eastAsia"/>
          <w:b w:val="0"/>
          <w:color w:val="auto"/>
          <w:sz w:val="24"/>
          <w:szCs w:val="24"/>
        </w:rPr>
        <w:t>次本领域相关学术报告。</w:t>
      </w:r>
    </w:p>
    <w:p w:rsidR="00396998" w:rsidRDefault="00396998" w:rsidP="00671EAE">
      <w:pPr>
        <w:snapToGrid w:val="0"/>
        <w:spacing w:line="300" w:lineRule="auto"/>
        <w:ind w:firstLineChars="196" w:firstLine="470"/>
        <w:rPr>
          <w:rFonts w:ascii="宋体" w:eastAsia="宋体" w:hAnsi="宋体"/>
          <w:b w:val="0"/>
          <w:color w:val="auto"/>
          <w:sz w:val="24"/>
          <w:szCs w:val="24"/>
        </w:rPr>
      </w:pPr>
      <w:r>
        <w:rPr>
          <w:rFonts w:ascii="宋体" w:eastAsia="宋体" w:hAnsi="宋体" w:hint="eastAsia"/>
          <w:b w:val="0"/>
          <w:color w:val="auto"/>
          <w:sz w:val="24"/>
          <w:szCs w:val="24"/>
        </w:rPr>
        <w:t>（4）</w:t>
      </w:r>
      <w:r w:rsidR="00D04DCA" w:rsidRPr="00D04DCA">
        <w:rPr>
          <w:rFonts w:ascii="宋体" w:eastAsia="宋体" w:hAnsi="宋体" w:hint="eastAsia"/>
          <w:b w:val="0"/>
          <w:bCs/>
          <w:color w:val="auto"/>
          <w:sz w:val="24"/>
        </w:rPr>
        <w:t>博士生应尽早</w:t>
      </w:r>
      <w:r w:rsidR="00D04DCA" w:rsidRPr="00D04DCA">
        <w:rPr>
          <w:rFonts w:ascii="宋体" w:eastAsia="宋体" w:hAnsi="宋体"/>
          <w:b w:val="0"/>
          <w:bCs/>
          <w:color w:val="auto"/>
          <w:sz w:val="24"/>
        </w:rPr>
        <w:t>进入</w:t>
      </w:r>
      <w:r w:rsidR="00D04DCA" w:rsidRPr="00D04DCA">
        <w:rPr>
          <w:rFonts w:ascii="宋体" w:eastAsia="宋体" w:hAnsi="宋体" w:hint="eastAsia"/>
          <w:b w:val="0"/>
          <w:bCs/>
          <w:color w:val="auto"/>
          <w:sz w:val="24"/>
        </w:rPr>
        <w:t>学位</w:t>
      </w:r>
      <w:r w:rsidR="00D04DCA" w:rsidRPr="00D04DCA">
        <w:rPr>
          <w:rFonts w:ascii="宋体" w:eastAsia="宋体" w:hAnsi="宋体"/>
          <w:b w:val="0"/>
          <w:bCs/>
          <w:color w:val="auto"/>
          <w:sz w:val="24"/>
        </w:rPr>
        <w:t>论文</w:t>
      </w:r>
      <w:r w:rsidR="00D04DCA" w:rsidRPr="00D04DCA">
        <w:rPr>
          <w:rFonts w:ascii="宋体" w:eastAsia="宋体" w:hAnsi="宋体" w:hint="eastAsia"/>
          <w:b w:val="0"/>
          <w:bCs/>
          <w:color w:val="auto"/>
          <w:sz w:val="24"/>
        </w:rPr>
        <w:t>研究阶段</w:t>
      </w:r>
      <w:r w:rsidR="00D04DCA" w:rsidRPr="00D04DCA">
        <w:rPr>
          <w:rFonts w:ascii="宋体" w:eastAsia="宋体" w:hAnsi="宋体"/>
          <w:b w:val="0"/>
          <w:bCs/>
          <w:color w:val="auto"/>
          <w:sz w:val="24"/>
        </w:rPr>
        <w:t>。</w:t>
      </w:r>
      <w:r w:rsidR="003E2EC7">
        <w:rPr>
          <w:rFonts w:ascii="宋体" w:eastAsia="宋体" w:hAnsi="宋体" w:hint="eastAsia"/>
          <w:b w:val="0"/>
          <w:bCs/>
          <w:color w:val="auto"/>
          <w:sz w:val="24"/>
        </w:rPr>
        <w:t>学位论文研究包括选题</w:t>
      </w:r>
      <w:r w:rsidR="00EE218E">
        <w:rPr>
          <w:rFonts w:ascii="宋体" w:eastAsia="宋体" w:hAnsi="宋体" w:hint="eastAsia"/>
          <w:b w:val="0"/>
          <w:bCs/>
          <w:color w:val="auto"/>
          <w:sz w:val="24"/>
        </w:rPr>
        <w:t>汇报</w:t>
      </w:r>
      <w:r w:rsidR="003E2EC7">
        <w:rPr>
          <w:rFonts w:ascii="宋体" w:eastAsia="宋体" w:hAnsi="宋体" w:hint="eastAsia"/>
          <w:b w:val="0"/>
          <w:bCs/>
          <w:color w:val="auto"/>
          <w:sz w:val="24"/>
        </w:rPr>
        <w:t>、</w:t>
      </w:r>
      <w:r w:rsidR="003E2EC7">
        <w:rPr>
          <w:rFonts w:ascii="宋体" w:eastAsia="宋体" w:hAnsi="宋体" w:hint="eastAsia"/>
          <w:b w:val="0"/>
          <w:bCs/>
          <w:color w:val="auto"/>
          <w:sz w:val="24"/>
        </w:rPr>
        <w:lastRenderedPageBreak/>
        <w:t>开题</w:t>
      </w:r>
      <w:r w:rsidR="00EE218E">
        <w:rPr>
          <w:rFonts w:ascii="宋体" w:eastAsia="宋体" w:hAnsi="宋体" w:hint="eastAsia"/>
          <w:b w:val="0"/>
          <w:bCs/>
          <w:color w:val="auto"/>
          <w:sz w:val="24"/>
        </w:rPr>
        <w:t>报告</w:t>
      </w:r>
      <w:r w:rsidR="003E2EC7">
        <w:rPr>
          <w:rFonts w:ascii="宋体" w:eastAsia="宋体" w:hAnsi="宋体" w:hint="eastAsia"/>
          <w:b w:val="0"/>
          <w:bCs/>
          <w:color w:val="auto"/>
          <w:sz w:val="24"/>
        </w:rPr>
        <w:t>、</w:t>
      </w:r>
      <w:r w:rsidR="00EE218E">
        <w:rPr>
          <w:rFonts w:ascii="宋体" w:eastAsia="宋体" w:hAnsi="宋体" w:hint="eastAsia"/>
          <w:b w:val="0"/>
          <w:bCs/>
          <w:color w:val="auto"/>
          <w:sz w:val="24"/>
        </w:rPr>
        <w:t>进展报告、预答辩、答辩等主要环节。</w:t>
      </w:r>
    </w:p>
    <w:p w:rsidR="00671EAE" w:rsidRPr="005A2967" w:rsidRDefault="006C455E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  <w:r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3</w:t>
      </w:r>
      <w:r w:rsidR="00671EAE" w:rsidRPr="005A296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.教育博士专业学位</w:t>
      </w:r>
      <w:r w:rsidR="00BC2D2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研究生</w:t>
      </w:r>
      <w:r w:rsidR="00BC2D27" w:rsidRPr="005A2967">
        <w:rPr>
          <w:rFonts w:ascii="宋体" w:eastAsia="宋体" w:hAnsi="Times New Roman" w:hint="eastAsia"/>
          <w:b w:val="0"/>
          <w:color w:val="000000"/>
          <w:sz w:val="24"/>
          <w:szCs w:val="24"/>
        </w:rPr>
        <w:t>培养</w:t>
      </w:r>
      <w:r w:rsidR="00671EAE" w:rsidRPr="005A296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采取</w:t>
      </w:r>
      <w:r w:rsidR="00671EAE" w:rsidRPr="005A2967">
        <w:rPr>
          <w:rFonts w:ascii="宋体" w:eastAsia="宋体" w:hAnsi="Times New Roman" w:hint="eastAsia"/>
          <w:b w:val="0"/>
          <w:color w:val="000000"/>
          <w:sz w:val="24"/>
          <w:szCs w:val="24"/>
        </w:rPr>
        <w:t>导师</w:t>
      </w:r>
      <w:r w:rsidR="00BC2D27">
        <w:rPr>
          <w:rFonts w:ascii="宋体" w:eastAsia="宋体" w:hAnsi="Times New Roman" w:hint="eastAsia"/>
          <w:b w:val="0"/>
          <w:color w:val="000000"/>
          <w:sz w:val="24"/>
          <w:szCs w:val="24"/>
        </w:rPr>
        <w:t>负责</w:t>
      </w:r>
      <w:r w:rsidR="00671EAE" w:rsidRPr="005A2967">
        <w:rPr>
          <w:rFonts w:ascii="宋体" w:eastAsia="宋体" w:hAnsi="Times New Roman" w:hint="eastAsia"/>
          <w:b w:val="0"/>
          <w:color w:val="000000"/>
          <w:sz w:val="24"/>
          <w:szCs w:val="24"/>
        </w:rPr>
        <w:t>和集体培养相结合的方式。</w:t>
      </w:r>
      <w:r w:rsidR="00BC2D27">
        <w:rPr>
          <w:rFonts w:ascii="宋体" w:eastAsia="宋体" w:hAnsi="Times New Roman" w:hint="eastAsia"/>
          <w:b w:val="0"/>
          <w:color w:val="000000"/>
          <w:sz w:val="24"/>
          <w:szCs w:val="24"/>
        </w:rPr>
        <w:t>课程学习由教师团队共同承担。论文研究由以主导师为中心的博士生指导小组负责。</w:t>
      </w:r>
      <w:r w:rsidR="00BC2D27" w:rsidRPr="00BC2D27">
        <w:rPr>
          <w:rFonts w:ascii="宋体" w:eastAsia="宋体" w:hAnsi="宋体" w:hint="eastAsia"/>
          <w:b w:val="0"/>
          <w:color w:val="auto"/>
          <w:sz w:val="24"/>
          <w:szCs w:val="24"/>
        </w:rPr>
        <w:t>每名博士生的导师组由</w:t>
      </w:r>
      <w:r w:rsidR="0073334A">
        <w:rPr>
          <w:rFonts w:ascii="宋体" w:eastAsia="宋体" w:hAnsi="宋体" w:hint="eastAsia"/>
          <w:b w:val="0"/>
          <w:color w:val="auto"/>
          <w:sz w:val="24"/>
          <w:szCs w:val="24"/>
        </w:rPr>
        <w:t>1名</w:t>
      </w:r>
      <w:r w:rsidR="00BC2D27" w:rsidRPr="00BC2D27">
        <w:rPr>
          <w:rFonts w:ascii="宋体" w:eastAsia="宋体" w:hAnsi="宋体" w:hint="eastAsia"/>
          <w:b w:val="0"/>
          <w:color w:val="auto"/>
          <w:sz w:val="24"/>
          <w:szCs w:val="24"/>
        </w:rPr>
        <w:t>主导师和</w:t>
      </w:r>
      <w:r w:rsidR="0073334A">
        <w:rPr>
          <w:rFonts w:ascii="宋体" w:eastAsia="宋体" w:hAnsi="宋体" w:hint="eastAsia"/>
          <w:b w:val="0"/>
          <w:color w:val="auto"/>
          <w:sz w:val="24"/>
          <w:szCs w:val="24"/>
        </w:rPr>
        <w:t>2名</w:t>
      </w:r>
      <w:r w:rsidR="00BC2D27" w:rsidRPr="00BC2D27">
        <w:rPr>
          <w:rFonts w:ascii="宋体" w:eastAsia="宋体" w:hAnsi="宋体" w:hint="eastAsia"/>
          <w:b w:val="0"/>
          <w:color w:val="auto"/>
          <w:sz w:val="24"/>
          <w:szCs w:val="24"/>
        </w:rPr>
        <w:t>副导师组成。副导师由主导师和博士生根据</w:t>
      </w:r>
      <w:r w:rsidR="0073334A">
        <w:rPr>
          <w:rFonts w:ascii="宋体" w:eastAsia="宋体" w:hAnsi="宋体" w:hint="eastAsia"/>
          <w:b w:val="0"/>
          <w:color w:val="auto"/>
          <w:sz w:val="24"/>
          <w:szCs w:val="24"/>
        </w:rPr>
        <w:t>博士生的</w:t>
      </w:r>
      <w:r w:rsidR="00BC2D27" w:rsidRPr="00BC2D27">
        <w:rPr>
          <w:rFonts w:ascii="宋体" w:eastAsia="宋体" w:hAnsi="宋体" w:hint="eastAsia"/>
          <w:b w:val="0"/>
          <w:color w:val="auto"/>
          <w:sz w:val="24"/>
          <w:szCs w:val="24"/>
        </w:rPr>
        <w:t>论文选题共同确定。导师组全程指导和督促博士生的学术研究，并对学位论文质量把关。</w:t>
      </w:r>
      <w:r w:rsidR="00E65C7A">
        <w:rPr>
          <w:rFonts w:ascii="宋体" w:eastAsia="宋体" w:hAnsi="宋体" w:hint="eastAsia"/>
          <w:b w:val="0"/>
          <w:color w:val="auto"/>
          <w:sz w:val="24"/>
          <w:szCs w:val="24"/>
        </w:rPr>
        <w:t>关于博士生指导小组的构成和职责等，另行规定。</w:t>
      </w:r>
    </w:p>
    <w:p w:rsidR="00C0340C" w:rsidRDefault="00C0340C" w:rsidP="00671EAE">
      <w:pPr>
        <w:snapToGrid w:val="0"/>
        <w:spacing w:line="300" w:lineRule="auto"/>
        <w:ind w:firstLineChars="200" w:firstLine="480"/>
        <w:rPr>
          <w:rFonts w:ascii="黑体" w:eastAsia="黑体" w:hAnsi="宋体"/>
          <w:b w:val="0"/>
          <w:color w:val="auto"/>
          <w:sz w:val="24"/>
          <w:szCs w:val="24"/>
        </w:rPr>
      </w:pPr>
    </w:p>
    <w:p w:rsidR="00671EAE" w:rsidRPr="005A2967" w:rsidRDefault="00671EAE" w:rsidP="00671EAE">
      <w:pPr>
        <w:snapToGrid w:val="0"/>
        <w:spacing w:line="300" w:lineRule="auto"/>
        <w:ind w:firstLineChars="200" w:firstLine="480"/>
        <w:rPr>
          <w:rFonts w:ascii="黑体" w:eastAsia="黑体" w:hAnsi="宋体"/>
          <w:b w:val="0"/>
          <w:color w:val="auto"/>
          <w:sz w:val="24"/>
          <w:szCs w:val="24"/>
        </w:rPr>
      </w:pPr>
      <w:r w:rsidRPr="005A2967">
        <w:rPr>
          <w:rFonts w:ascii="黑体" w:eastAsia="黑体" w:hAnsi="宋体" w:hint="eastAsia"/>
          <w:b w:val="0"/>
          <w:color w:val="auto"/>
          <w:sz w:val="24"/>
          <w:szCs w:val="24"/>
        </w:rPr>
        <w:t>五、课程学习</w:t>
      </w:r>
    </w:p>
    <w:p w:rsidR="00671EAE" w:rsidRPr="005A2967" w:rsidRDefault="00671EAE" w:rsidP="00191846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  <w:r w:rsidRPr="005A296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1.课程设置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3096"/>
        <w:gridCol w:w="727"/>
        <w:gridCol w:w="724"/>
        <w:gridCol w:w="1276"/>
        <w:gridCol w:w="1275"/>
      </w:tblGrid>
      <w:tr w:rsidR="00671EAE" w:rsidRPr="00B707F2" w:rsidTr="00D90888">
        <w:trPr>
          <w:trHeight w:val="323"/>
        </w:trPr>
        <w:tc>
          <w:tcPr>
            <w:tcW w:w="1549" w:type="dxa"/>
            <w:vAlign w:val="center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课程类别</w:t>
            </w:r>
          </w:p>
        </w:tc>
        <w:tc>
          <w:tcPr>
            <w:tcW w:w="3096" w:type="dxa"/>
            <w:vAlign w:val="center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727" w:type="dxa"/>
            <w:vAlign w:val="center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724" w:type="dxa"/>
            <w:vAlign w:val="center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1276" w:type="dxa"/>
            <w:vAlign w:val="center"/>
          </w:tcPr>
          <w:p w:rsidR="00671EAE" w:rsidRPr="00B707F2" w:rsidRDefault="00671EAE" w:rsidP="00191846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开课学期</w:t>
            </w:r>
          </w:p>
        </w:tc>
        <w:tc>
          <w:tcPr>
            <w:tcW w:w="1275" w:type="dxa"/>
            <w:vAlign w:val="center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备注</w:t>
            </w:r>
          </w:p>
        </w:tc>
      </w:tr>
      <w:tr w:rsidR="00671EAE" w:rsidRPr="00B707F2" w:rsidTr="00D90888">
        <w:tc>
          <w:tcPr>
            <w:tcW w:w="1549" w:type="dxa"/>
          </w:tcPr>
          <w:p w:rsidR="00671EAE" w:rsidRDefault="00671EAE" w:rsidP="002C4E51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公共基础课</w:t>
            </w:r>
          </w:p>
          <w:p w:rsidR="008961E6" w:rsidRPr="00B707F2" w:rsidRDefault="008961E6" w:rsidP="002C4E51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（必修）</w:t>
            </w:r>
          </w:p>
        </w:tc>
        <w:tc>
          <w:tcPr>
            <w:tcW w:w="3096" w:type="dxa"/>
          </w:tcPr>
          <w:p w:rsidR="00671EAE" w:rsidRPr="00B707F2" w:rsidRDefault="00671EAE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人文社会科学专题</w:t>
            </w:r>
          </w:p>
        </w:tc>
        <w:tc>
          <w:tcPr>
            <w:tcW w:w="727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724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秋季</w:t>
            </w:r>
          </w:p>
        </w:tc>
        <w:tc>
          <w:tcPr>
            <w:tcW w:w="1275" w:type="dxa"/>
          </w:tcPr>
          <w:p w:rsidR="00671EAE" w:rsidRPr="00B707F2" w:rsidRDefault="002A3FAC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建议</w:t>
            </w: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第</w:t>
            </w:r>
            <w:r w:rsidR="00D243DE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1</w:t>
            </w: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学年完成</w:t>
            </w:r>
          </w:p>
        </w:tc>
      </w:tr>
      <w:tr w:rsidR="00191846" w:rsidRPr="00B707F2" w:rsidTr="00D90888">
        <w:tc>
          <w:tcPr>
            <w:tcW w:w="1549" w:type="dxa"/>
            <w:vMerge w:val="restart"/>
          </w:tcPr>
          <w:p w:rsidR="00191846" w:rsidRDefault="00191846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  <w:p w:rsidR="008961E6" w:rsidRPr="00B707F2" w:rsidRDefault="00191846" w:rsidP="00D243DE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专业</w:t>
            </w:r>
            <w:r w:rsidR="00D37E45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核心</w:t>
            </w: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课程</w:t>
            </w:r>
            <w:r w:rsidR="008961E6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（必修）</w:t>
            </w:r>
          </w:p>
        </w:tc>
        <w:tc>
          <w:tcPr>
            <w:tcW w:w="3096" w:type="dxa"/>
          </w:tcPr>
          <w:p w:rsidR="00191846" w:rsidRPr="00B707F2" w:rsidRDefault="00191846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教育研究方法</w:t>
            </w: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I</w:t>
            </w:r>
          </w:p>
        </w:tc>
        <w:tc>
          <w:tcPr>
            <w:tcW w:w="727" w:type="dxa"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秋季</w:t>
            </w:r>
          </w:p>
        </w:tc>
        <w:tc>
          <w:tcPr>
            <w:tcW w:w="1275" w:type="dxa"/>
            <w:vMerge w:val="restart"/>
          </w:tcPr>
          <w:p w:rsidR="00191846" w:rsidRPr="00B707F2" w:rsidRDefault="004C0682" w:rsidP="004C0682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建议</w:t>
            </w:r>
            <w:r w:rsidR="00191846"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第</w:t>
            </w:r>
            <w:r w:rsidR="00D243DE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1</w:t>
            </w:r>
            <w:r w:rsidR="00191846"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学年完成</w:t>
            </w:r>
          </w:p>
        </w:tc>
      </w:tr>
      <w:tr w:rsidR="00191846" w:rsidRPr="00B707F2" w:rsidTr="00D90888">
        <w:tc>
          <w:tcPr>
            <w:tcW w:w="1549" w:type="dxa"/>
            <w:vMerge/>
          </w:tcPr>
          <w:p w:rsidR="00191846" w:rsidRDefault="00191846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191846" w:rsidRDefault="00191846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教育研究方法</w:t>
            </w: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II</w:t>
            </w:r>
          </w:p>
        </w:tc>
        <w:tc>
          <w:tcPr>
            <w:tcW w:w="727" w:type="dxa"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846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春季</w:t>
            </w:r>
          </w:p>
        </w:tc>
        <w:tc>
          <w:tcPr>
            <w:tcW w:w="1275" w:type="dxa"/>
            <w:vMerge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191846" w:rsidRPr="00B707F2" w:rsidTr="00D90888">
        <w:tc>
          <w:tcPr>
            <w:tcW w:w="1549" w:type="dxa"/>
            <w:vMerge/>
          </w:tcPr>
          <w:p w:rsidR="00191846" w:rsidRPr="00B707F2" w:rsidRDefault="00191846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191846" w:rsidRPr="00B707F2" w:rsidRDefault="00191846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教育经典著作研读</w:t>
            </w:r>
          </w:p>
        </w:tc>
        <w:tc>
          <w:tcPr>
            <w:tcW w:w="727" w:type="dxa"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724" w:type="dxa"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秋季</w:t>
            </w:r>
          </w:p>
        </w:tc>
        <w:tc>
          <w:tcPr>
            <w:tcW w:w="1275" w:type="dxa"/>
            <w:vMerge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191846" w:rsidRPr="00B707F2" w:rsidTr="00D90888">
        <w:tc>
          <w:tcPr>
            <w:tcW w:w="1549" w:type="dxa"/>
            <w:vMerge/>
          </w:tcPr>
          <w:p w:rsidR="00191846" w:rsidRPr="00B707F2" w:rsidRDefault="00191846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191846" w:rsidRPr="00B707F2" w:rsidRDefault="00191846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教育改革发展基本问题研究</w:t>
            </w:r>
          </w:p>
        </w:tc>
        <w:tc>
          <w:tcPr>
            <w:tcW w:w="727" w:type="dxa"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724" w:type="dxa"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秋季</w:t>
            </w:r>
          </w:p>
        </w:tc>
        <w:tc>
          <w:tcPr>
            <w:tcW w:w="1275" w:type="dxa"/>
            <w:vMerge/>
          </w:tcPr>
          <w:p w:rsidR="00191846" w:rsidRPr="00B707F2" w:rsidRDefault="00191846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671EAE" w:rsidRPr="00B707F2" w:rsidTr="00D90888">
        <w:tc>
          <w:tcPr>
            <w:tcW w:w="1549" w:type="dxa"/>
            <w:vMerge w:val="restart"/>
            <w:vAlign w:val="center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专业方向课</w:t>
            </w:r>
          </w:p>
          <w:p w:rsidR="00671EAE" w:rsidRPr="00B707F2" w:rsidRDefault="008961E6" w:rsidP="00D90888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（方向必修）</w:t>
            </w:r>
          </w:p>
        </w:tc>
        <w:tc>
          <w:tcPr>
            <w:tcW w:w="3096" w:type="dxa"/>
          </w:tcPr>
          <w:p w:rsidR="00671EAE" w:rsidRPr="00DE1BA7" w:rsidRDefault="00671EAE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DE1BA7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教育领导与管理</w:t>
            </w:r>
            <w:r w:rsidR="007B1238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专题研究</w:t>
            </w:r>
          </w:p>
        </w:tc>
        <w:tc>
          <w:tcPr>
            <w:tcW w:w="727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724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春季</w:t>
            </w:r>
          </w:p>
        </w:tc>
        <w:tc>
          <w:tcPr>
            <w:tcW w:w="1275" w:type="dxa"/>
            <w:vMerge w:val="restart"/>
          </w:tcPr>
          <w:p w:rsidR="00671EAE" w:rsidRPr="00B707F2" w:rsidRDefault="004C0682" w:rsidP="004C0682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建议</w:t>
            </w:r>
            <w:r w:rsidR="00671EAE"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第</w:t>
            </w:r>
            <w:r w:rsidR="00D243DE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1</w:t>
            </w:r>
            <w:r w:rsidR="00671EAE"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学年完成</w:t>
            </w:r>
            <w:r w:rsidR="00D243DE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；按方向选1</w:t>
            </w:r>
            <w:r w:rsidR="007260C5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门</w:t>
            </w:r>
          </w:p>
        </w:tc>
      </w:tr>
      <w:tr w:rsidR="00671EAE" w:rsidRPr="00B707F2" w:rsidTr="00D90888">
        <w:tc>
          <w:tcPr>
            <w:tcW w:w="1549" w:type="dxa"/>
            <w:vMerge/>
          </w:tcPr>
          <w:p w:rsidR="00671EAE" w:rsidRPr="00B707F2" w:rsidRDefault="00671EAE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671EAE" w:rsidRPr="004F76C4" w:rsidRDefault="00671EAE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4F76C4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课程与教学</w:t>
            </w:r>
            <w:r w:rsidR="007B1238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专题研究</w:t>
            </w:r>
          </w:p>
        </w:tc>
        <w:tc>
          <w:tcPr>
            <w:tcW w:w="727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724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春季</w:t>
            </w:r>
          </w:p>
        </w:tc>
        <w:tc>
          <w:tcPr>
            <w:tcW w:w="1275" w:type="dxa"/>
            <w:vMerge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671EAE" w:rsidRPr="00B707F2" w:rsidTr="00D90888">
        <w:trPr>
          <w:trHeight w:val="274"/>
        </w:trPr>
        <w:tc>
          <w:tcPr>
            <w:tcW w:w="1549" w:type="dxa"/>
            <w:vMerge/>
          </w:tcPr>
          <w:p w:rsidR="00671EAE" w:rsidRPr="00B707F2" w:rsidRDefault="00671EAE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671EAE" w:rsidRPr="004F76C4" w:rsidRDefault="00671EAE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4F76C4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汉语国际教育</w:t>
            </w:r>
            <w:r w:rsidR="007B1238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专题研究</w:t>
            </w:r>
          </w:p>
        </w:tc>
        <w:tc>
          <w:tcPr>
            <w:tcW w:w="727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60</w:t>
            </w:r>
          </w:p>
        </w:tc>
        <w:tc>
          <w:tcPr>
            <w:tcW w:w="724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春季</w:t>
            </w:r>
          </w:p>
        </w:tc>
        <w:tc>
          <w:tcPr>
            <w:tcW w:w="1275" w:type="dxa"/>
            <w:vMerge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D65F9" w:rsidRPr="00B707F2" w:rsidTr="00D90888">
        <w:tc>
          <w:tcPr>
            <w:tcW w:w="1549" w:type="dxa"/>
            <w:vMerge w:val="restart"/>
            <w:vAlign w:val="center"/>
          </w:tcPr>
          <w:p w:rsidR="00ED65F9" w:rsidRPr="00B707F2" w:rsidRDefault="00ED65F9" w:rsidP="00D90888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教育实践研究</w:t>
            </w:r>
            <w:bookmarkStart w:id="0" w:name="_GoBack"/>
            <w:bookmarkEnd w:id="0"/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（必修）</w:t>
            </w:r>
          </w:p>
        </w:tc>
        <w:tc>
          <w:tcPr>
            <w:tcW w:w="3096" w:type="dxa"/>
          </w:tcPr>
          <w:p w:rsidR="00ED65F9" w:rsidRPr="00B707F2" w:rsidRDefault="00ED65F9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  <w:t>W</w:t>
            </w: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orkshop I</w:t>
            </w:r>
          </w:p>
        </w:tc>
        <w:tc>
          <w:tcPr>
            <w:tcW w:w="727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724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秋季</w:t>
            </w:r>
          </w:p>
        </w:tc>
        <w:tc>
          <w:tcPr>
            <w:tcW w:w="1275" w:type="dxa"/>
            <w:vMerge w:val="restart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建议在</w:t>
            </w: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第</w:t>
            </w: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1、2学年内</w:t>
            </w: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完成</w:t>
            </w:r>
          </w:p>
        </w:tc>
      </w:tr>
      <w:tr w:rsidR="00ED65F9" w:rsidRPr="00B707F2" w:rsidTr="00D90888">
        <w:tc>
          <w:tcPr>
            <w:tcW w:w="1549" w:type="dxa"/>
            <w:vMerge/>
          </w:tcPr>
          <w:p w:rsidR="00ED65F9" w:rsidRPr="00B707F2" w:rsidRDefault="00ED65F9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ED65F9" w:rsidRPr="00B707F2" w:rsidRDefault="00ED65F9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  <w:t>W</w:t>
            </w: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orkshop II</w:t>
            </w:r>
          </w:p>
        </w:tc>
        <w:tc>
          <w:tcPr>
            <w:tcW w:w="727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724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春季</w:t>
            </w:r>
          </w:p>
        </w:tc>
        <w:tc>
          <w:tcPr>
            <w:tcW w:w="1275" w:type="dxa"/>
            <w:vMerge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D65F9" w:rsidRPr="00B707F2" w:rsidTr="00D90888">
        <w:tc>
          <w:tcPr>
            <w:tcW w:w="1549" w:type="dxa"/>
            <w:vMerge/>
          </w:tcPr>
          <w:p w:rsidR="00ED65F9" w:rsidRPr="00B707F2" w:rsidRDefault="00ED65F9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096" w:type="dxa"/>
          </w:tcPr>
          <w:p w:rsidR="00ED65F9" w:rsidRPr="00B707F2" w:rsidRDefault="00ED65F9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  <w:t>W</w:t>
            </w: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orkshop III</w:t>
            </w:r>
          </w:p>
        </w:tc>
        <w:tc>
          <w:tcPr>
            <w:tcW w:w="727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724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 w:rsidRPr="00B707F2"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秋季</w:t>
            </w:r>
          </w:p>
        </w:tc>
        <w:tc>
          <w:tcPr>
            <w:tcW w:w="1275" w:type="dxa"/>
            <w:vMerge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ED65F9" w:rsidRPr="00B707F2" w:rsidTr="00D90888">
        <w:tc>
          <w:tcPr>
            <w:tcW w:w="1549" w:type="dxa"/>
            <w:vAlign w:val="center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专业选修课</w:t>
            </w:r>
          </w:p>
        </w:tc>
        <w:tc>
          <w:tcPr>
            <w:tcW w:w="3096" w:type="dxa"/>
          </w:tcPr>
          <w:p w:rsidR="00ED65F9" w:rsidRPr="00B707F2" w:rsidRDefault="00ED65F9" w:rsidP="008961E6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专业外语</w:t>
            </w:r>
          </w:p>
        </w:tc>
        <w:tc>
          <w:tcPr>
            <w:tcW w:w="727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724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春季</w:t>
            </w:r>
          </w:p>
        </w:tc>
        <w:tc>
          <w:tcPr>
            <w:tcW w:w="1275" w:type="dxa"/>
            <w:vMerge/>
          </w:tcPr>
          <w:p w:rsidR="00ED65F9" w:rsidRPr="00B707F2" w:rsidRDefault="00ED65F9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671EAE" w:rsidRPr="00B707F2" w:rsidTr="00D90888">
        <w:tc>
          <w:tcPr>
            <w:tcW w:w="1549" w:type="dxa"/>
            <w:vAlign w:val="center"/>
          </w:tcPr>
          <w:p w:rsidR="00671EAE" w:rsidRPr="00B707F2" w:rsidRDefault="00EA357B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总课程学分</w:t>
            </w:r>
          </w:p>
        </w:tc>
        <w:tc>
          <w:tcPr>
            <w:tcW w:w="3096" w:type="dxa"/>
          </w:tcPr>
          <w:p w:rsidR="00671EAE" w:rsidRPr="00B707F2" w:rsidRDefault="00671EAE" w:rsidP="00DE1BA7">
            <w:pPr>
              <w:snapToGrid w:val="0"/>
              <w:spacing w:line="300" w:lineRule="auto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27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-18030" w:hint="eastAsia"/>
                <w:b w:val="0"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1EAE" w:rsidRPr="00B707F2" w:rsidRDefault="00671EAE" w:rsidP="00DE1BA7">
            <w:pPr>
              <w:snapToGrid w:val="0"/>
              <w:spacing w:line="300" w:lineRule="auto"/>
              <w:jc w:val="center"/>
              <w:rPr>
                <w:rFonts w:ascii="宋体" w:eastAsia="宋体" w:hAnsi="宋体" w:cs="宋体-18030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:rsidR="00452586" w:rsidRDefault="00EA357B" w:rsidP="008961E6">
      <w:pPr>
        <w:snapToGrid w:val="0"/>
        <w:spacing w:line="300" w:lineRule="auto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  <w:r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 xml:space="preserve"> </w:t>
      </w:r>
      <w:r>
        <w:rPr>
          <w:rFonts w:ascii="宋体" w:eastAsia="宋体" w:hAnsi="宋体" w:cs="宋体-18030"/>
          <w:b w:val="0"/>
          <w:bCs/>
          <w:color w:val="auto"/>
          <w:sz w:val="24"/>
          <w:szCs w:val="24"/>
        </w:rPr>
        <w:t xml:space="preserve">   </w:t>
      </w:r>
    </w:p>
    <w:p w:rsidR="00671EAE" w:rsidRDefault="00EA357B" w:rsidP="00D873FD">
      <w:pPr>
        <w:snapToGrid w:val="0"/>
        <w:spacing w:line="300" w:lineRule="auto"/>
        <w:ind w:firstLineChars="200" w:firstLine="48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  <w:r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2.课程考核</w:t>
      </w:r>
    </w:p>
    <w:p w:rsidR="00EA357B" w:rsidRDefault="00EA357B" w:rsidP="00EA357B">
      <w:pPr>
        <w:snapToGrid w:val="0"/>
        <w:spacing w:line="360" w:lineRule="auto"/>
        <w:ind w:firstLine="480"/>
        <w:rPr>
          <w:rFonts w:ascii="宋体" w:eastAsia="宋体" w:hAnsi="宋体"/>
          <w:b w:val="0"/>
          <w:color w:val="auto"/>
          <w:sz w:val="24"/>
        </w:rPr>
      </w:pPr>
      <w:r w:rsidRPr="00EA357B">
        <w:rPr>
          <w:rFonts w:ascii="宋体" w:eastAsia="宋体" w:hAnsi="宋体"/>
          <w:b w:val="0"/>
          <w:color w:val="auto"/>
          <w:sz w:val="24"/>
        </w:rPr>
        <w:t>凡</w:t>
      </w:r>
      <w:r w:rsidRPr="00EA357B">
        <w:rPr>
          <w:rFonts w:ascii="宋体" w:eastAsia="宋体" w:hAnsi="宋体" w:hint="eastAsia"/>
          <w:b w:val="0"/>
          <w:color w:val="auto"/>
          <w:sz w:val="24"/>
        </w:rPr>
        <w:t>博士</w:t>
      </w:r>
      <w:r w:rsidRPr="00EA357B">
        <w:rPr>
          <w:rFonts w:ascii="宋体" w:eastAsia="宋体" w:hAnsi="宋体"/>
          <w:b w:val="0"/>
          <w:color w:val="auto"/>
          <w:sz w:val="24"/>
        </w:rPr>
        <w:t>生培养</w:t>
      </w:r>
      <w:r w:rsidRPr="00EA357B">
        <w:rPr>
          <w:rFonts w:ascii="宋体" w:eastAsia="宋体" w:hAnsi="宋体" w:hint="eastAsia"/>
          <w:b w:val="0"/>
          <w:color w:val="auto"/>
          <w:sz w:val="24"/>
        </w:rPr>
        <w:t>方案</w:t>
      </w:r>
      <w:r w:rsidRPr="00EA357B">
        <w:rPr>
          <w:rFonts w:ascii="宋体" w:eastAsia="宋体" w:hAnsi="宋体"/>
          <w:b w:val="0"/>
          <w:color w:val="auto"/>
          <w:sz w:val="24"/>
        </w:rPr>
        <w:t>中开设的各门课程，都要进行考核。考核</w:t>
      </w:r>
      <w:r w:rsidRPr="00EA357B">
        <w:rPr>
          <w:rFonts w:ascii="宋体" w:eastAsia="宋体" w:hAnsi="宋体" w:hint="eastAsia"/>
          <w:b w:val="0"/>
          <w:color w:val="auto"/>
          <w:sz w:val="24"/>
        </w:rPr>
        <w:t>采取多种</w:t>
      </w:r>
      <w:r w:rsidRPr="00EA357B">
        <w:rPr>
          <w:rFonts w:ascii="宋体" w:eastAsia="宋体" w:hAnsi="宋体"/>
          <w:b w:val="0"/>
          <w:color w:val="auto"/>
          <w:sz w:val="24"/>
        </w:rPr>
        <w:t>形式进行，注重对博士生多方面能力的综合检测。课程考核按百分制计算</w:t>
      </w:r>
      <w:r w:rsidR="00B328CE">
        <w:rPr>
          <w:rFonts w:ascii="宋体" w:eastAsia="宋体" w:hAnsi="宋体" w:hint="eastAsia"/>
          <w:b w:val="0"/>
          <w:color w:val="auto"/>
          <w:sz w:val="24"/>
        </w:rPr>
        <w:t>，</w:t>
      </w:r>
      <w:r w:rsidRPr="00EA357B">
        <w:rPr>
          <w:rFonts w:ascii="宋体" w:eastAsia="宋体" w:hAnsi="宋体"/>
          <w:b w:val="0"/>
          <w:color w:val="auto"/>
          <w:sz w:val="24"/>
        </w:rPr>
        <w:t>60分以上为合格。</w:t>
      </w:r>
    </w:p>
    <w:p w:rsidR="00F063DA" w:rsidRPr="00EA357B" w:rsidRDefault="00F063DA" w:rsidP="00EA357B">
      <w:pPr>
        <w:snapToGrid w:val="0"/>
        <w:spacing w:line="360" w:lineRule="auto"/>
        <w:ind w:firstLine="48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</w:p>
    <w:p w:rsidR="00671EAE" w:rsidRPr="005A2967" w:rsidRDefault="00671EAE" w:rsidP="00671EAE">
      <w:pPr>
        <w:snapToGrid w:val="0"/>
        <w:spacing w:line="300" w:lineRule="auto"/>
        <w:ind w:firstLineChars="196" w:firstLine="470"/>
        <w:rPr>
          <w:rFonts w:ascii="黑体" w:eastAsia="黑体" w:hAnsi="宋体"/>
          <w:b w:val="0"/>
          <w:bCs/>
          <w:color w:val="auto"/>
          <w:sz w:val="24"/>
          <w:szCs w:val="24"/>
        </w:rPr>
      </w:pPr>
      <w:r w:rsidRPr="005A2967">
        <w:rPr>
          <w:rFonts w:ascii="黑体" w:eastAsia="黑体" w:hAnsi="宋体" w:hint="eastAsia"/>
          <w:b w:val="0"/>
          <w:color w:val="auto"/>
          <w:sz w:val="24"/>
          <w:szCs w:val="24"/>
        </w:rPr>
        <w:t>六、</w:t>
      </w:r>
      <w:r w:rsidRPr="005A2967">
        <w:rPr>
          <w:rFonts w:ascii="黑体" w:eastAsia="黑体" w:hAnsi="宋体" w:hint="eastAsia"/>
          <w:b w:val="0"/>
          <w:bCs/>
          <w:color w:val="auto"/>
          <w:sz w:val="24"/>
          <w:szCs w:val="24"/>
        </w:rPr>
        <w:t>学位论文</w:t>
      </w:r>
    </w:p>
    <w:p w:rsidR="00671EAE" w:rsidRPr="005A2967" w:rsidRDefault="00671EAE" w:rsidP="00D37E45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  <w:r w:rsidRPr="005A296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教育博士专业学位研究生</w:t>
      </w:r>
      <w:r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的</w:t>
      </w:r>
      <w:r w:rsidRPr="004256AE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论文选题应来源于教育、教学和管理实践中具有重要现实意义和应用价值的关键问题，</w:t>
      </w:r>
      <w:r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并</w:t>
      </w:r>
      <w:r w:rsidRPr="004256AE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应密切结合学生的本职工作。</w:t>
      </w:r>
      <w:r w:rsidRPr="005A296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教育博士</w:t>
      </w:r>
      <w:r w:rsidRPr="005A296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lastRenderedPageBreak/>
        <w:t>专业学位论文应注重综合运用相关理论和科学方法分析、解决基础教育中的实践问题，注重研究成果的实践意义</w:t>
      </w:r>
      <w:r w:rsidR="00986513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与理论价值</w:t>
      </w:r>
      <w:r w:rsidRPr="005A296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，注重通过实践探索创生知识。</w:t>
      </w:r>
      <w:r w:rsidR="00D37E45" w:rsidRPr="005A296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学位</w:t>
      </w:r>
      <w:r w:rsidR="00D37E45"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论文篇幅一般不少于</w:t>
      </w:r>
      <w:r w:rsidR="00986513">
        <w:rPr>
          <w:rFonts w:ascii="宋体" w:eastAsia="宋体" w:hAnsi="宋体" w:hint="eastAsia"/>
          <w:b w:val="0"/>
          <w:color w:val="auto"/>
          <w:sz w:val="24"/>
          <w:szCs w:val="24"/>
        </w:rPr>
        <w:t>10</w:t>
      </w:r>
      <w:r w:rsidR="00D37E45"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万字。</w:t>
      </w:r>
    </w:p>
    <w:p w:rsidR="00671EAE" w:rsidRPr="005A2967" w:rsidRDefault="00671EAE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教育博士在申请论文答辩之前应</w:t>
      </w:r>
      <w:r w:rsidR="003926EF">
        <w:rPr>
          <w:rFonts w:ascii="宋体" w:eastAsia="宋体" w:hAnsi="宋体" w:hint="eastAsia"/>
          <w:b w:val="0"/>
          <w:color w:val="auto"/>
          <w:sz w:val="24"/>
          <w:szCs w:val="24"/>
        </w:rPr>
        <w:t>发表符合学校规定的</w:t>
      </w: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学术论文</w:t>
      </w:r>
      <w:r w:rsidR="00B40182">
        <w:rPr>
          <w:rFonts w:ascii="宋体" w:eastAsia="宋体" w:hAnsi="宋体" w:hint="eastAsia"/>
          <w:b w:val="0"/>
          <w:color w:val="auto"/>
          <w:sz w:val="24"/>
          <w:szCs w:val="24"/>
        </w:rPr>
        <w:t>。</w:t>
      </w: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学术论文</w:t>
      </w:r>
      <w:r w:rsidR="00B36A58">
        <w:rPr>
          <w:rFonts w:ascii="宋体" w:eastAsia="宋体" w:hAnsi="宋体" w:hint="eastAsia"/>
          <w:b w:val="0"/>
          <w:color w:val="auto"/>
          <w:sz w:val="24"/>
          <w:szCs w:val="24"/>
        </w:rPr>
        <w:t>的</w:t>
      </w: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第一作者</w:t>
      </w:r>
      <w:r w:rsidR="003926EF">
        <w:rPr>
          <w:rFonts w:ascii="宋体" w:eastAsia="宋体" w:hAnsi="宋体" w:hint="eastAsia"/>
          <w:b w:val="0"/>
          <w:color w:val="auto"/>
          <w:sz w:val="24"/>
          <w:szCs w:val="24"/>
        </w:rPr>
        <w:t>应</w:t>
      </w: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为</w:t>
      </w:r>
      <w:r w:rsidR="003926EF">
        <w:rPr>
          <w:rFonts w:ascii="宋体" w:eastAsia="宋体" w:hAnsi="宋体" w:hint="eastAsia"/>
          <w:b w:val="0"/>
          <w:color w:val="auto"/>
          <w:sz w:val="24"/>
          <w:szCs w:val="24"/>
        </w:rPr>
        <w:t>博士生</w:t>
      </w: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本人且第一署名单位为东北师范大学。</w:t>
      </w:r>
      <w:r w:rsidR="003926EF"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学术论文至少有1篇</w:t>
      </w:r>
      <w:r w:rsidR="005F1D84">
        <w:rPr>
          <w:rFonts w:ascii="宋体" w:eastAsia="宋体" w:hAnsi="宋体" w:hint="eastAsia"/>
          <w:b w:val="0"/>
          <w:color w:val="auto"/>
          <w:sz w:val="24"/>
          <w:szCs w:val="24"/>
        </w:rPr>
        <w:t>应</w:t>
      </w:r>
      <w:r w:rsidR="003926EF"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为学位论文的一部分。</w:t>
      </w:r>
      <w:r w:rsidR="003926EF">
        <w:rPr>
          <w:rFonts w:ascii="宋体" w:eastAsia="宋体" w:hAnsi="宋体" w:hint="eastAsia"/>
          <w:b w:val="0"/>
          <w:color w:val="auto"/>
          <w:sz w:val="24"/>
          <w:szCs w:val="24"/>
        </w:rPr>
        <w:t>关于博士生发表论文的</w:t>
      </w:r>
      <w:r w:rsidR="00075DBB">
        <w:rPr>
          <w:rFonts w:ascii="宋体" w:eastAsia="宋体" w:hAnsi="宋体" w:hint="eastAsia"/>
          <w:b w:val="0"/>
          <w:color w:val="auto"/>
          <w:sz w:val="24"/>
          <w:szCs w:val="24"/>
        </w:rPr>
        <w:t>具体</w:t>
      </w:r>
      <w:r w:rsidR="003926EF">
        <w:rPr>
          <w:rFonts w:ascii="宋体" w:eastAsia="宋体" w:hAnsi="宋体" w:hint="eastAsia"/>
          <w:b w:val="0"/>
          <w:color w:val="auto"/>
          <w:sz w:val="24"/>
          <w:szCs w:val="24"/>
        </w:rPr>
        <w:t>要求，另行规定。</w:t>
      </w:r>
    </w:p>
    <w:p w:rsidR="000C50CB" w:rsidRDefault="000C50CB" w:rsidP="00671EAE">
      <w:pPr>
        <w:snapToGrid w:val="0"/>
        <w:spacing w:line="300" w:lineRule="auto"/>
        <w:ind w:firstLineChars="196" w:firstLine="470"/>
        <w:rPr>
          <w:rFonts w:ascii="黑体" w:eastAsia="黑体" w:hAnsi="宋体"/>
          <w:b w:val="0"/>
          <w:color w:val="auto"/>
          <w:sz w:val="24"/>
          <w:szCs w:val="24"/>
        </w:rPr>
      </w:pPr>
    </w:p>
    <w:p w:rsidR="00671EAE" w:rsidRPr="005A2967" w:rsidRDefault="00671EAE" w:rsidP="00671EAE">
      <w:pPr>
        <w:snapToGrid w:val="0"/>
        <w:spacing w:line="300" w:lineRule="auto"/>
        <w:ind w:firstLineChars="196" w:firstLine="470"/>
        <w:rPr>
          <w:rFonts w:ascii="黑体" w:eastAsia="黑体" w:hAnsi="宋体"/>
          <w:b w:val="0"/>
          <w:color w:val="auto"/>
          <w:sz w:val="24"/>
          <w:szCs w:val="24"/>
        </w:rPr>
      </w:pPr>
      <w:r w:rsidRPr="005A2967">
        <w:rPr>
          <w:rFonts w:ascii="黑体" w:eastAsia="黑体" w:hAnsi="宋体" w:hint="eastAsia"/>
          <w:b w:val="0"/>
          <w:color w:val="auto"/>
          <w:sz w:val="24"/>
          <w:szCs w:val="24"/>
        </w:rPr>
        <w:t>七、论文答辩和学位授予</w:t>
      </w:r>
    </w:p>
    <w:p w:rsidR="007C3566" w:rsidRDefault="00671EAE" w:rsidP="00671EAE">
      <w:pPr>
        <w:adjustRightInd w:val="0"/>
        <w:snapToGrid w:val="0"/>
        <w:spacing w:line="300" w:lineRule="auto"/>
        <w:ind w:firstLineChars="198" w:firstLine="475"/>
        <w:rPr>
          <w:rFonts w:ascii="宋体" w:eastAsia="宋体" w:hAnsi="宋体"/>
          <w:b w:val="0"/>
          <w:color w:val="auto"/>
          <w:sz w:val="24"/>
          <w:szCs w:val="24"/>
        </w:rPr>
      </w:pPr>
      <w:r w:rsidRPr="005A2967">
        <w:rPr>
          <w:rFonts w:ascii="宋体" w:eastAsia="宋体" w:hAnsi="宋体" w:hint="eastAsia"/>
          <w:b w:val="0"/>
          <w:color w:val="auto"/>
          <w:sz w:val="24"/>
          <w:szCs w:val="24"/>
        </w:rPr>
        <w:t>教育博士完成规定的课程学习、修满学分，按规定完成学位论文并通过学位论文答辩者，授予教育博士专业学位，颁发教育博士研究生毕业证书。</w:t>
      </w:r>
    </w:p>
    <w:p w:rsidR="00671EAE" w:rsidRPr="005A2967" w:rsidRDefault="007C3566" w:rsidP="00671EAE">
      <w:pPr>
        <w:adjustRightInd w:val="0"/>
        <w:snapToGrid w:val="0"/>
        <w:spacing w:line="300" w:lineRule="auto"/>
        <w:ind w:firstLineChars="198" w:firstLine="475"/>
        <w:rPr>
          <w:rFonts w:ascii="宋体" w:eastAsia="宋体" w:hAnsi="宋体"/>
          <w:b w:val="0"/>
          <w:color w:val="auto"/>
          <w:sz w:val="24"/>
          <w:szCs w:val="24"/>
        </w:rPr>
      </w:pPr>
      <w:r w:rsidRPr="005A2967">
        <w:rPr>
          <w:rFonts w:ascii="宋体" w:eastAsia="宋体" w:hAnsi="宋体" w:cs="宋体-18030" w:hint="eastAsia"/>
          <w:b w:val="0"/>
          <w:bCs/>
          <w:color w:val="auto"/>
          <w:sz w:val="24"/>
          <w:szCs w:val="24"/>
        </w:rPr>
        <w:t>教育博士专业学位研究生学位论文评阅人和答辩委员会成员中，至少应有一名具有高级专业技术职务的实践领域专家。</w:t>
      </w:r>
    </w:p>
    <w:p w:rsidR="000C50CB" w:rsidRDefault="000C50CB" w:rsidP="00671EAE">
      <w:pPr>
        <w:snapToGrid w:val="0"/>
        <w:spacing w:line="300" w:lineRule="auto"/>
        <w:ind w:firstLine="420"/>
        <w:rPr>
          <w:rFonts w:ascii="黑体" w:eastAsia="黑体" w:hAnsi="宋体"/>
          <w:b w:val="0"/>
          <w:color w:val="auto"/>
          <w:sz w:val="24"/>
          <w:szCs w:val="24"/>
        </w:rPr>
      </w:pPr>
    </w:p>
    <w:p w:rsidR="00671EAE" w:rsidRPr="005A2967" w:rsidRDefault="00671EAE" w:rsidP="00671EAE">
      <w:pPr>
        <w:snapToGrid w:val="0"/>
        <w:spacing w:line="300" w:lineRule="auto"/>
        <w:ind w:firstLine="420"/>
        <w:rPr>
          <w:rFonts w:ascii="黑体" w:eastAsia="黑体" w:hAnsi="宋体"/>
          <w:b w:val="0"/>
          <w:color w:val="auto"/>
          <w:sz w:val="24"/>
          <w:szCs w:val="24"/>
        </w:rPr>
      </w:pPr>
      <w:r w:rsidRPr="005A2967">
        <w:rPr>
          <w:rFonts w:ascii="黑体" w:eastAsia="黑体" w:hAnsi="宋体" w:hint="eastAsia"/>
          <w:b w:val="0"/>
          <w:color w:val="auto"/>
          <w:sz w:val="24"/>
          <w:szCs w:val="24"/>
        </w:rPr>
        <w:t>八、本培养方案自201</w:t>
      </w:r>
      <w:r>
        <w:rPr>
          <w:rFonts w:ascii="黑体" w:eastAsia="黑体" w:hAnsi="宋体" w:hint="eastAsia"/>
          <w:b w:val="0"/>
          <w:color w:val="auto"/>
          <w:sz w:val="24"/>
          <w:szCs w:val="24"/>
        </w:rPr>
        <w:t>8</w:t>
      </w:r>
      <w:r w:rsidRPr="005A2967">
        <w:rPr>
          <w:rFonts w:ascii="黑体" w:eastAsia="黑体" w:hAnsi="宋体" w:hint="eastAsia"/>
          <w:b w:val="0"/>
          <w:color w:val="auto"/>
          <w:sz w:val="24"/>
          <w:szCs w:val="24"/>
        </w:rPr>
        <w:t>级教育博士开始实施，解释权归研究生院。</w:t>
      </w:r>
    </w:p>
    <w:p w:rsidR="00452586" w:rsidRDefault="00452586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</w:p>
    <w:p w:rsidR="00452586" w:rsidRDefault="00452586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</w:p>
    <w:p w:rsidR="00452586" w:rsidRDefault="00452586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</w:p>
    <w:p w:rsidR="00452586" w:rsidRDefault="00452586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</w:p>
    <w:p w:rsidR="00D37E45" w:rsidRDefault="00D37E45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</w:p>
    <w:p w:rsidR="00D37E45" w:rsidRDefault="00D37E45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</w:p>
    <w:p w:rsidR="00D37E45" w:rsidRDefault="00D37E45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</w:p>
    <w:p w:rsidR="00D37E45" w:rsidRDefault="00D37E45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</w:p>
    <w:p w:rsidR="00D37E45" w:rsidRDefault="00D37E45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</w:p>
    <w:p w:rsidR="00D37E45" w:rsidRDefault="00D37E45" w:rsidP="00671EAE">
      <w:pPr>
        <w:snapToGrid w:val="0"/>
        <w:spacing w:line="300" w:lineRule="auto"/>
        <w:ind w:firstLineChars="196" w:firstLine="470"/>
        <w:rPr>
          <w:rFonts w:ascii="宋体" w:eastAsia="宋体" w:hAnsi="宋体" w:cs="宋体-18030"/>
          <w:b w:val="0"/>
          <w:bCs/>
          <w:color w:val="auto"/>
          <w:sz w:val="24"/>
          <w:szCs w:val="24"/>
        </w:rPr>
      </w:pPr>
    </w:p>
    <w:p w:rsidR="00D87066" w:rsidRPr="00671EAE" w:rsidRDefault="00D87066"/>
    <w:sectPr w:rsidR="00D87066" w:rsidRPr="00671EAE" w:rsidSect="003D40D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750" w:rsidRDefault="00A42750" w:rsidP="00450235">
      <w:r>
        <w:separator/>
      </w:r>
    </w:p>
  </w:endnote>
  <w:endnote w:type="continuationSeparator" w:id="0">
    <w:p w:rsidR="00A42750" w:rsidRDefault="00A42750" w:rsidP="0045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2E" w:rsidRDefault="00A70581" w:rsidP="00E274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E2E" w:rsidRDefault="00A427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2E" w:rsidRPr="00450235" w:rsidRDefault="00A70581" w:rsidP="00E274C5">
    <w:pPr>
      <w:pStyle w:val="a3"/>
      <w:framePr w:wrap="around" w:vAnchor="text" w:hAnchor="margin" w:xAlign="center" w:y="1"/>
      <w:rPr>
        <w:rStyle w:val="a5"/>
        <w:b w:val="0"/>
        <w:color w:val="auto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C1E2E" w:rsidRDefault="00A427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750" w:rsidRDefault="00A42750" w:rsidP="00450235">
      <w:r>
        <w:separator/>
      </w:r>
    </w:p>
  </w:footnote>
  <w:footnote w:type="continuationSeparator" w:id="0">
    <w:p w:rsidR="00A42750" w:rsidRDefault="00A42750" w:rsidP="0045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AE"/>
    <w:rsid w:val="00075DBB"/>
    <w:rsid w:val="000C50CB"/>
    <w:rsid w:val="00191846"/>
    <w:rsid w:val="002A3FAC"/>
    <w:rsid w:val="002C4E51"/>
    <w:rsid w:val="00360D01"/>
    <w:rsid w:val="003926EF"/>
    <w:rsid w:val="00396998"/>
    <w:rsid w:val="003E2EC7"/>
    <w:rsid w:val="004105C3"/>
    <w:rsid w:val="00450235"/>
    <w:rsid w:val="00452586"/>
    <w:rsid w:val="004936E5"/>
    <w:rsid w:val="004C0682"/>
    <w:rsid w:val="005E17DE"/>
    <w:rsid w:val="005F1D84"/>
    <w:rsid w:val="00671EAE"/>
    <w:rsid w:val="006B6C2E"/>
    <w:rsid w:val="006C455E"/>
    <w:rsid w:val="00700DBA"/>
    <w:rsid w:val="007260C5"/>
    <w:rsid w:val="0073334A"/>
    <w:rsid w:val="007B1238"/>
    <w:rsid w:val="007C3566"/>
    <w:rsid w:val="00803553"/>
    <w:rsid w:val="00816D56"/>
    <w:rsid w:val="008367FF"/>
    <w:rsid w:val="008961E6"/>
    <w:rsid w:val="0089659A"/>
    <w:rsid w:val="008B2512"/>
    <w:rsid w:val="0095576D"/>
    <w:rsid w:val="00986513"/>
    <w:rsid w:val="00A42750"/>
    <w:rsid w:val="00A52E43"/>
    <w:rsid w:val="00A70581"/>
    <w:rsid w:val="00AF6692"/>
    <w:rsid w:val="00B328CE"/>
    <w:rsid w:val="00B36A58"/>
    <w:rsid w:val="00B40182"/>
    <w:rsid w:val="00B85287"/>
    <w:rsid w:val="00B87941"/>
    <w:rsid w:val="00BC2D27"/>
    <w:rsid w:val="00BD17A8"/>
    <w:rsid w:val="00C0340C"/>
    <w:rsid w:val="00CB4E7C"/>
    <w:rsid w:val="00CF2EB3"/>
    <w:rsid w:val="00CF6A29"/>
    <w:rsid w:val="00D04DCA"/>
    <w:rsid w:val="00D243DE"/>
    <w:rsid w:val="00D37E45"/>
    <w:rsid w:val="00D87066"/>
    <w:rsid w:val="00D873FD"/>
    <w:rsid w:val="00D90888"/>
    <w:rsid w:val="00DF0849"/>
    <w:rsid w:val="00DF7A28"/>
    <w:rsid w:val="00E46FC6"/>
    <w:rsid w:val="00E65C7A"/>
    <w:rsid w:val="00EA357B"/>
    <w:rsid w:val="00EC1EF1"/>
    <w:rsid w:val="00ED65F9"/>
    <w:rsid w:val="00EE218E"/>
    <w:rsid w:val="00F063DA"/>
    <w:rsid w:val="00F336FF"/>
    <w:rsid w:val="00F54E7B"/>
    <w:rsid w:val="00F858DC"/>
    <w:rsid w:val="00F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24D65"/>
  <w15:chartTrackingRefBased/>
  <w15:docId w15:val="{7711E3D5-963E-41BF-8E7E-603A2BE7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EAE"/>
    <w:pPr>
      <w:widowControl w:val="0"/>
      <w:jc w:val="both"/>
    </w:pPr>
    <w:rPr>
      <w:rFonts w:ascii="新宋体" w:eastAsia="新宋体" w:hAnsi="新宋体" w:cs="宋体"/>
      <w:b/>
      <w:color w:val="00FF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1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71EAE"/>
    <w:rPr>
      <w:rFonts w:ascii="新宋体" w:eastAsia="新宋体" w:hAnsi="新宋体" w:cs="宋体"/>
      <w:b/>
      <w:color w:val="00FF00"/>
      <w:kern w:val="0"/>
      <w:sz w:val="18"/>
      <w:szCs w:val="18"/>
    </w:rPr>
  </w:style>
  <w:style w:type="character" w:styleId="a5">
    <w:name w:val="page number"/>
    <w:basedOn w:val="a0"/>
    <w:rsid w:val="00671EAE"/>
  </w:style>
  <w:style w:type="paragraph" w:styleId="a6">
    <w:name w:val="header"/>
    <w:basedOn w:val="a"/>
    <w:link w:val="a7"/>
    <w:uiPriority w:val="99"/>
    <w:unhideWhenUsed/>
    <w:rsid w:val="0045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50235"/>
    <w:rPr>
      <w:rFonts w:ascii="新宋体" w:eastAsia="新宋体" w:hAnsi="新宋体" w:cs="宋体"/>
      <w:b/>
      <w:color w:val="00FF00"/>
      <w:kern w:val="0"/>
      <w:sz w:val="18"/>
      <w:szCs w:val="18"/>
    </w:rPr>
  </w:style>
  <w:style w:type="character" w:styleId="a8">
    <w:name w:val="Strong"/>
    <w:basedOn w:val="a0"/>
    <w:uiPriority w:val="22"/>
    <w:qFormat/>
    <w:rsid w:val="00450235"/>
    <w:rPr>
      <w:b/>
      <w:bCs/>
    </w:rPr>
  </w:style>
  <w:style w:type="paragraph" w:styleId="a9">
    <w:name w:val="List Paragraph"/>
    <w:basedOn w:val="a"/>
    <w:uiPriority w:val="34"/>
    <w:qFormat/>
    <w:rsid w:val="00B879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 Congman</dc:creator>
  <cp:keywords/>
  <dc:description/>
  <cp:lastModifiedBy>Rao Congman</cp:lastModifiedBy>
  <cp:revision>51</cp:revision>
  <dcterms:created xsi:type="dcterms:W3CDTF">2018-09-03T06:18:00Z</dcterms:created>
  <dcterms:modified xsi:type="dcterms:W3CDTF">2018-09-11T04:42:00Z</dcterms:modified>
</cp:coreProperties>
</file>