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关于“对口支援河北大学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定向师资博士研究生专项计划”的说明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为做好部属院校与部省合建高校对口合作工作，根据教育部202</w:t>
      </w:r>
      <w:r>
        <w:rPr>
          <w:rFonts w:ascii="华文仿宋" w:hAnsi="华文仿宋" w:eastAsia="华文仿宋" w:cs="华文仿宋"/>
          <w:sz w:val="32"/>
          <w:szCs w:val="32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</w:rPr>
        <w:t>年博士研究生招生计划对口支援部省合建高校专项计划相关要求，现将相关工作说明如下。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招生专业</w:t>
      </w:r>
    </w:p>
    <w:tbl>
      <w:tblPr>
        <w:tblStyle w:val="6"/>
        <w:tblpPr w:leftFromText="180" w:rightFromText="180" w:vertAnchor="text" w:horzAnchor="page" w:tblpXSpec="center" w:tblpY="319"/>
        <w:tblOverlap w:val="never"/>
        <w:tblW w:w="7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3595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671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专业代码</w:t>
            </w:r>
          </w:p>
        </w:tc>
        <w:tc>
          <w:tcPr>
            <w:tcW w:w="3595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专业名称</w:t>
            </w:r>
          </w:p>
        </w:tc>
        <w:tc>
          <w:tcPr>
            <w:tcW w:w="2396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招生计划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671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ascii="华文仿宋" w:hAnsi="华文仿宋" w:eastAsia="华文仿宋" w:cs="华文仿宋"/>
                <w:sz w:val="24"/>
              </w:rPr>
              <w:t>010105</w:t>
            </w:r>
          </w:p>
        </w:tc>
        <w:tc>
          <w:tcPr>
            <w:tcW w:w="359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伦理学（肿瘤心理康复方向）</w:t>
            </w:r>
          </w:p>
        </w:tc>
        <w:tc>
          <w:tcPr>
            <w:tcW w:w="2396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671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ascii="华文仿宋" w:hAnsi="华文仿宋" w:eastAsia="华文仿宋" w:cs="华文仿宋"/>
                <w:sz w:val="24"/>
              </w:rPr>
              <w:t>120402</w:t>
            </w:r>
          </w:p>
        </w:tc>
        <w:tc>
          <w:tcPr>
            <w:tcW w:w="359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社会医学与卫生事业管理</w:t>
            </w:r>
          </w:p>
        </w:tc>
        <w:tc>
          <w:tcPr>
            <w:tcW w:w="2396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671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ascii="华文仿宋" w:hAnsi="华文仿宋" w:eastAsia="华文仿宋" w:cs="华文仿宋"/>
                <w:sz w:val="24"/>
              </w:rPr>
              <w:t>0839</w:t>
            </w:r>
            <w:bookmarkStart w:id="0" w:name="_GoBack"/>
            <w:bookmarkEnd w:id="0"/>
          </w:p>
        </w:tc>
        <w:tc>
          <w:tcPr>
            <w:tcW w:w="359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网络空间安全</w:t>
            </w:r>
          </w:p>
        </w:tc>
        <w:tc>
          <w:tcPr>
            <w:tcW w:w="2396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1</w:t>
            </w:r>
          </w:p>
        </w:tc>
      </w:tr>
    </w:tbl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报名办法</w:t>
      </w:r>
    </w:p>
    <w:p>
      <w:pPr>
        <w:ind w:firstLine="641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报名条件：</w:t>
      </w:r>
      <w:r>
        <w:rPr>
          <w:rFonts w:hint="eastAsia" w:ascii="华文仿宋" w:hAnsi="华文仿宋" w:eastAsia="华文仿宋" w:cs="华文仿宋"/>
          <w:sz w:val="32"/>
          <w:szCs w:val="32"/>
        </w:rPr>
        <w:t>按照武汉大学招收攻读博士学位研究生要求完成报名，符合《武汉大学202</w:t>
      </w:r>
      <w:r>
        <w:rPr>
          <w:rFonts w:ascii="华文仿宋" w:hAnsi="华文仿宋" w:eastAsia="华文仿宋" w:cs="华文仿宋"/>
          <w:sz w:val="32"/>
          <w:szCs w:val="32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</w:rPr>
        <w:t>年招收攻读博士学位研究生综合考核录取工作公告》。</w:t>
      </w:r>
    </w:p>
    <w:p>
      <w:pPr>
        <w:ind w:firstLine="641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材料提交：</w:t>
      </w:r>
      <w:r>
        <w:rPr>
          <w:rFonts w:hint="eastAsia" w:ascii="华文仿宋" w:hAnsi="华文仿宋" w:eastAsia="华文仿宋" w:cs="华文仿宋"/>
          <w:sz w:val="32"/>
          <w:szCs w:val="32"/>
        </w:rPr>
        <w:t>有意报考“对口支援河北大学定向师资博士研究生专项计划”的考生，请先行与河北大学联系（联系人：孔老师，电话：1</w:t>
      </w:r>
      <w:r>
        <w:rPr>
          <w:rFonts w:ascii="华文仿宋" w:hAnsi="华文仿宋" w:eastAsia="华文仿宋" w:cs="华文仿宋"/>
          <w:sz w:val="32"/>
          <w:szCs w:val="32"/>
        </w:rPr>
        <w:t>3722966160</w:t>
      </w:r>
      <w:r>
        <w:rPr>
          <w:rFonts w:hint="eastAsia" w:ascii="华文仿宋" w:hAnsi="华文仿宋" w:eastAsia="华文仿宋" w:cs="华文仿宋"/>
          <w:sz w:val="32"/>
          <w:szCs w:val="32"/>
        </w:rPr>
        <w:t>），在充分了解定向培养的具体条件和优惠政策的基础上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，与河北大学签订《定向培养攻读博士学位研究生推荐协议书》，并填写《武汉大学专项计</w:t>
      </w:r>
      <w:r>
        <w:rPr>
          <w:rFonts w:hint="eastAsia" w:ascii="华文仿宋" w:hAnsi="华文仿宋" w:eastAsia="华文仿宋" w:cs="华文仿宋"/>
          <w:sz w:val="32"/>
          <w:szCs w:val="32"/>
        </w:rPr>
        <w:t>划考生登记表》。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“对口支援博士师资专项计划”</w:t>
      </w:r>
      <w:r>
        <w:rPr>
          <w:rFonts w:hint="eastAsia" w:ascii="华文仿宋" w:hAnsi="华文仿宋" w:eastAsia="华文仿宋" w:cs="华文仿宋"/>
          <w:sz w:val="32"/>
          <w:szCs w:val="32"/>
        </w:rPr>
        <w:t>不占用院系原有招生计划。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三、选拔录取及相关待遇</w:t>
      </w:r>
    </w:p>
    <w:p>
      <w:pPr>
        <w:ind w:firstLine="64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1.报考该计划的考生通过博士生招生考核办法录取后，须与河北大学及我校签订《对口支援高等学校定向培养攻读博士学位研究生协议书》。</w:t>
      </w:r>
    </w:p>
    <w:p>
      <w:pPr>
        <w:ind w:firstLine="64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2.定向学生在读期间学费及有关费用自理。正常学制在读期内河北大学按每月1500元向定向学生发放生活补贴（税前，每年发放10个月）。</w:t>
      </w:r>
    </w:p>
    <w:p>
      <w:pPr>
        <w:ind w:firstLine="64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3.定向学生学习结束获得博士学位后须到河北大学工作，且服务年限不得少于8年（含8年）。具体工作及薪金待遇由河北大学根据报到时学校人才引进、接收及工作人员招聘等相关要求合理安排。</w:t>
      </w:r>
    </w:p>
    <w:p>
      <w:pPr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四、河北大学基本情况</w:t>
      </w:r>
    </w:p>
    <w:p>
      <w:pPr>
        <w:ind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河北大学是教育部与河北省人民政府“部省合建”高校，河北省重点支持的国家一流大学建设一层次高校。</w:t>
      </w:r>
    </w:p>
    <w:p>
      <w:pPr>
        <w:ind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学校始建于1921年，初名天津工商大学，校址位于天津市马场道141号。建校伊始，学校即以本科建制，大学立名，秉持“育中华有为之青年、办德智并育之大学、促中国之现在化”的办学宗旨，致力于培养工商人才。1933年，学校更名为天津工商学院，“实事求是”校训传统在这一时期得以确立。抗战时期，学校不避灾祸，坚守津门，逆境办学，汇集了一大批名师巨擘，在当时享有“煌煌北国望学府，巍巍工商独称尊”之美誉。其后，学校历经私立津沽大学、国立津沽大学、天津师范学院、天津师范大学不同时期。1960年，河北省委、省政府决定建设一所以省名定名的综合性大学，天津师范大学遂改建为综合性大学并定名河北大学。1970年，迁址河北省保定市。2005年，河北省职工医学院及其附属医院并入河北大学。学校虽数易校名，几经辗转，但办学历史从未中断，发展成为具有影响力的综合性大学。</w:t>
      </w:r>
    </w:p>
    <w:p>
      <w:pPr>
        <w:ind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学校建设与发展得到河北省委、省政府和教育部等国家部委的大力支持。2002年，成为财政部、教育部重点支持的全国5所高校之一。2005年，成为河北省人民政府与教育部共同建设的省部共建大学。2012年，成为全国14所“中西部高校提升综合实力工程”入选高校之一。2016年，成为国家中西部“一省一校”重点建设大学，同年被河北省列为重点支持的一流大学和一流学科建设高校。2018年，教育部与河北省人民政府签署《关于部省合建河北大学的协议》，跻身国家“部省合建”高校行列。2020年，河北省制定支持河北大学部省合建工作的实施方案。以“部省合建”为契机，学校对接河北省文化旅游产业、医药产业和现代绿色产业，重点建设了燕赵文化学科群、生命科学与绿色发展学科群，在燕赵文化保护与开发、白洋淀流域生态治理等领域取得了重要进展。</w:t>
      </w:r>
    </w:p>
    <w:p>
      <w:pPr>
        <w:ind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学校学科门类齐全，分布在哲学、经济学、法学、教育学、文学、历史学、理学、工学、农学、医学、管理学、艺术学12大门类。设有86个本科专业，1个国家重点（培育）学科，17个博士学位授权一级学科, 44个硕士学位授权一级学科，36种硕士专业学位授权类别， 13个博士后科研流动站，1个博士后科研工作站。化学、材料科学、工程学、临床医学、植物与动物科学、药理学与毒理学等6个学科进入ESI世界排名前1%。</w:t>
      </w:r>
    </w:p>
    <w:p>
      <w:pPr>
        <w:ind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学校具备培养学士、硕士和博士的完整教育体系，现有本科生28000余人，博士、硕士研究生11000人。拥有国家级教学团队1个，国家级教学名师2人；国家级一流本科专业建设点41个、一流本科课程21门；国家级课程思政示范课程3门；国家级“新工科”项目4项、“新文科”项目5项；国家级虚拟教研室建设试点3个；国家级实验教学示范中心、特色专业等国家级“质量工程”项目14个，专业综合改革试点、卓越人才培养计划等国家级“本科教学工程”项目12个，国家级众创空间2个；5个专业通过教育部专业认证。学校建有国家大学生文化素质教育基地、国家专业技术人员继续教育基地、中国延安精神教育基地、国家语言文字推广基地，是全国毕业生就业典型示范高校、全国创新创业典型经验高校、全国首批深化创新创业教育改革示范高校、全国首批“一站式”学生社区综合管理模式建设试点高校。</w:t>
      </w:r>
    </w:p>
    <w:p>
      <w:pPr>
        <w:ind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学校坚持人才强校，实施“坤舆学者”支持计划。现有教职员工3416人，其中，专任教师2148人，具有博士学位教师达到66.1%；拥有两院院士、国家杰青，“万人计划”、国家级教学名师、国家“百千万人才工程”人选、国家有突出贡献中青年专家、国务院特殊津贴专家等国家级优秀人才50人次，燕赵学者、省管优秀专家等省部级以上高层次人才252人次。目前，学校有5位学者入选爱思唯尔中国高被引学者榜单，23位学者入选全球前2%顶尖科学家榜单。</w:t>
      </w:r>
    </w:p>
    <w:p>
      <w:pPr>
        <w:ind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学校建有国家地方联合工程实验室（中心）3个，教育部重点实验室1个，教育部工程研究中心2个，教育部人文社科重点研究基地1个，与企业共建国家重点实验室1个，共建研究院2个。同时拥有河北省重点实验室（基地）、工程实验室32个，河北省人文社科重点研究基地（中心、智库）28个，河北省“2011”协同创新中心5个，河北省基础学科研究中心3个，省部共建协同创新中心1个。近年来，学校承担国家社科基金重大项目13项、教育部重大课题攻关项目4项，3项社科研究成果入选《国家哲学社会科学成果文库》；在《自然》杂志中国自然指数排行榜中，位列国内高校第84位。</w:t>
      </w:r>
    </w:p>
    <w:p>
      <w:pPr>
        <w:ind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学校坚持教育对外开放，先后与世界上100多所高校建立了合作交流关系，设有河北省首个非独立法人中外合作办学机构，以及中外合作办学项目，在南美洲、亚洲、非洲承办了3所孔子学院。学校构筑了覆盖学士、硕士、博士的留学生人才培养体系，是“教育部留学出国人员培训与研究中心”试点高校、河北省首家具有接受中国政府奖学金来华留学生资格高校，河北省首个本科学术互认课程（ISEC）项目建设高校，以及入选国务院侨办“华文教育基地”的高校。</w:t>
      </w:r>
    </w:p>
    <w:p>
      <w:pPr>
        <w:ind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河北大学自发轫至今，已走过一百年辉煌历程。一百年来，一代代学者捧土培根、筚路蓝缕，一代代学子努力向学、蔚为国用。以华南圭、马沣、顾随、吴玉如、裴学海、张弓、高镜莹、滕大春、张镈、雷石榆、詹锳、漆侠等为代表的前辈学人在这里躬耕执教，作育英才，培养40多万名优秀人才，为服务国家富强、民族复兴、人民幸福作出了积极贡献。</w:t>
      </w:r>
    </w:p>
    <w:p>
      <w:pPr>
        <w:ind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站在新的历史起点上，河北大学坚持以习近平新时代中国特色社会主义思想为指导，深入学习宣传贯彻党的二十大精神，落实立德树人根本任务，践行“四个服务”时代使命，遵循“质量立校、人才强校、特色办校、服务兴校、依法治校”办学理念，在“部省合建”平台上加快推进“双一流”建设，提升人才培养、科学研究、社会服务、文化传承创新与国际交流合作能力，力争早日建成“特色鲜明、国际知名”的一流高水平大学。</w:t>
      </w:r>
    </w:p>
    <w:p>
      <w:pPr>
        <w:ind w:firstLine="640"/>
        <w:rPr>
          <w:rFonts w:hint="eastAsia" w:ascii="华文仿宋" w:hAnsi="华文仿宋" w:eastAsia="华文仿宋" w:cs="华文仿宋"/>
          <w:sz w:val="32"/>
          <w:szCs w:val="32"/>
        </w:rPr>
      </w:pPr>
    </w:p>
    <w:sectPr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316BBE-8F4F-4C5B-A82A-95B1497929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80F9805C-DE4F-4752-9533-228FE8EF090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1577C5C-E21D-4B78-B7C9-6362CB0FFA7E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5190016-F1C5-4FE7-9022-0C200BEA67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556EA09-87AF-492D-B986-2FADE47D1BD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A3D07"/>
    <w:multiLevelType w:val="singleLevel"/>
    <w:tmpl w:val="930A3D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zNzI0ODMyMmM2ZGJlMGEyY2I0YTk2MWY1Y2M0OTIifQ=="/>
  </w:docVars>
  <w:rsids>
    <w:rsidRoot w:val="1B8D1BCC"/>
    <w:rsid w:val="00030D1F"/>
    <w:rsid w:val="00056B1D"/>
    <w:rsid w:val="000715A6"/>
    <w:rsid w:val="0011388F"/>
    <w:rsid w:val="00166F06"/>
    <w:rsid w:val="002351D4"/>
    <w:rsid w:val="002430D3"/>
    <w:rsid w:val="002A241E"/>
    <w:rsid w:val="002E082B"/>
    <w:rsid w:val="0032295A"/>
    <w:rsid w:val="00420094"/>
    <w:rsid w:val="004A05B1"/>
    <w:rsid w:val="005B5CBC"/>
    <w:rsid w:val="005F718A"/>
    <w:rsid w:val="0064422A"/>
    <w:rsid w:val="006462B8"/>
    <w:rsid w:val="006D2823"/>
    <w:rsid w:val="00765978"/>
    <w:rsid w:val="007F05B5"/>
    <w:rsid w:val="008C0A02"/>
    <w:rsid w:val="008D347D"/>
    <w:rsid w:val="008E3FEE"/>
    <w:rsid w:val="009159CA"/>
    <w:rsid w:val="00A72765"/>
    <w:rsid w:val="00B63F8E"/>
    <w:rsid w:val="00BB05E5"/>
    <w:rsid w:val="00BB7A94"/>
    <w:rsid w:val="00BD1BA0"/>
    <w:rsid w:val="00BF175E"/>
    <w:rsid w:val="00C10A9E"/>
    <w:rsid w:val="00C9756F"/>
    <w:rsid w:val="00CA6080"/>
    <w:rsid w:val="00CB313B"/>
    <w:rsid w:val="00D87AA4"/>
    <w:rsid w:val="00DA7C4C"/>
    <w:rsid w:val="00E66144"/>
    <w:rsid w:val="00E85968"/>
    <w:rsid w:val="00ED6BD9"/>
    <w:rsid w:val="00EF4169"/>
    <w:rsid w:val="00F03DC9"/>
    <w:rsid w:val="00FE530F"/>
    <w:rsid w:val="17323813"/>
    <w:rsid w:val="1B8D1BCC"/>
    <w:rsid w:val="1BC714F8"/>
    <w:rsid w:val="2BEB1309"/>
    <w:rsid w:val="2D512D89"/>
    <w:rsid w:val="3D7C3AFF"/>
    <w:rsid w:val="4A665F39"/>
    <w:rsid w:val="4BB37CCB"/>
    <w:rsid w:val="5ED8057B"/>
    <w:rsid w:val="61D753D3"/>
    <w:rsid w:val="67B33085"/>
    <w:rsid w:val="6B6359A4"/>
    <w:rsid w:val="74EC0E3B"/>
    <w:rsid w:val="78C0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 w:themeColor="text1"/>
      <w:kern w:val="2"/>
      <w:sz w:val="21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vsbcontent_star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</w:rPr>
  </w:style>
  <w:style w:type="character" w:customStyle="1" w:styleId="9">
    <w:name w:val="页眉 Char"/>
    <w:basedOn w:val="7"/>
    <w:link w:val="3"/>
    <w:uiPriority w:val="0"/>
    <w:rPr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character" w:customStyle="1" w:styleId="10">
    <w:name w:val="页脚 Char"/>
    <w:basedOn w:val="7"/>
    <w:link w:val="2"/>
    <w:autoRedefine/>
    <w:uiPriority w:val="0"/>
    <w:rPr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paragraph" w:customStyle="1" w:styleId="11">
    <w:name w:val="vsbcontent_en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9E2D8-BB52-4BE7-8FD3-46456B9DDF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224</Words>
  <Characters>1279</Characters>
  <Lines>10</Lines>
  <Paragraphs>2</Paragraphs>
  <TotalTime>0</TotalTime>
  <ScaleCrop>false</ScaleCrop>
  <LinksUpToDate>false</LinksUpToDate>
  <CharactersWithSpaces>1501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2024-03-19T07:28:00Z</dcterms:created>
  <dc:creator>宋</dc:creator>
  <cp:lastModifiedBy>yzc</cp:lastModifiedBy>
  <dcterms:modified xsi:type="dcterms:W3CDTF">2024-04-16T00:34:58Z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8B0D71149F7344DDA12676A3754F0B43</vt:lpwstr>
  </property>
</Properties>
</file>