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val="0"/>
          <w:bCs w:val="0"/>
          <w:i w:val="0"/>
          <w:iCs w:val="0"/>
          <w:caps w:val="0"/>
          <w:color w:val="8F2122"/>
          <w:spacing w:val="0"/>
          <w:sz w:val="39"/>
          <w:szCs w:val="39"/>
        </w:rPr>
      </w:pPr>
      <w:r>
        <w:rPr>
          <w:rFonts w:hint="eastAsia" w:ascii="微软雅黑" w:hAnsi="微软雅黑" w:eastAsia="微软雅黑" w:cs="微软雅黑"/>
          <w:b w:val="0"/>
          <w:bCs w:val="0"/>
          <w:i w:val="0"/>
          <w:iCs w:val="0"/>
          <w:caps w:val="0"/>
          <w:color w:val="8F2122"/>
          <w:spacing w:val="0"/>
          <w:sz w:val="39"/>
          <w:szCs w:val="39"/>
          <w:bdr w:val="none" w:color="auto" w:sz="0" w:space="0"/>
          <w:shd w:val="clear" w:fill="FFFFFF"/>
        </w:rPr>
        <w:t>杭州师范大学经亨颐教育学院2024年教育博士招生简章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为进一步提高博士研究生培养质量，适应我国经济社会和教育事业发展需要，培养教育实践领域高层次专门人才，根据学校相关文件精神，结合学院学科及专业发展现状，特制定经亨颐教育学院2024年教育博士专业学位研究生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一、招生方式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普通招考，对符合申请条件的申请者通过“申请-考核”方式选拔博士生。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二、招生计划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2024年计划在学校课程与教学、学生发展与教育、教育领导与管理三个领域招收全日制和非全日制定向专业学位博士研究生，正式招生人数以教育部下达的招生计划为准。学制4年，最长学习年限一般不超过6年。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三、申请条件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各类申请者除须符合国家和《杭州师范大学2024年博士研究生招生简章》的要求外，还需满足以下条件：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（一）考生来源（暂不招收上述人员范围以外的对象）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学校课程与教学专业招收具有相当成就的中小学教师（包括幼儿园、职业中学及其他教育机构的教师）及其教学管理人员（不含民营教育机构）；学生发展与教育专业招收具有相当成就的各级各类学校、研究机构（不含民营教育机构）从事思想品德教育、心理健康教育和学生管理的教师和工作人员；教育领导与管理专业招收具有相当成就的各级各类学校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申请者年龄不超过50周岁（1974年8月31日以后出生），须具有硕士学位，有5年及以上（截止至2024年8月31日）教育及相关领域全职工作经历。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注：（1）各级各类学校是指实施学前教育、普通初等教育、普通中等教育、职业教育、普通高等教育以及特殊教育、成人教育的学校。（2）其他教育机构是指少年宫以及地方教研室、电化教育机构等。（3）中小学教师是指幼儿园、特殊教育机构、普通中小学、成人初等中等教育机构、职业中学以及其他教育机构的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（二）外语水平（须符合以下条件其中一项）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1.新版国家大学英语四级考试成绩426分及以上，旧版大学英语四级成绩合格及以上。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2.新版国家大学英语六级考试成绩426分及以上，旧版大学英语六级成绩合格及以上。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3.托福（TOFEL）成绩 530分（新题型80分）及以上。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4.雅思IELTS（A类学术类）成绩5.5分及以上。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5.美国研究生入学考试（GRE）成绩1300分（新题型310分）及以上。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6.英语专业四级或八级考试合格。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7.全国公共英语等级考试第五级（PETS5）成绩60分及以上。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8.在英语国家（地区）获得过硕士及以上学位且取得教育部留学服务中心提供的学位认证报告。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9.2019年1月1日以来，以第一作者公开发表过全英文学术论文。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（三）研究能力（须符合以下条件其中一项）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1.2019年1月1日以来，以第一作者身份在SSCI/SCI、CSSCI（含扩展版）、北大中文核心期刊或人民日报（理论版）、光明日报（理论版）公开发表过学术论文1篇或被人大复印转载1篇（考生来源为中小学教师的，可放宽为2016年1月1日以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2.具有正高级职称或省特级教师或取得地市级及以上名师名校长或优秀教育管理工作者等荣誉或省级及以上人才称号（盖政府印章）；且2019年1月1日以来，以第一作者公开发表过与报考专业相关的学术论文。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3.具有副高及以上职称或各级各类学校领导；且2019年1月1日以来，获得国家级教学成果奖（排名前二）。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四、申请程序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（一）申请时间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符合申请条件的申请者于2024年1月10日至2024年2月28日期间，根据《杭州师范大学2024年普通招考博士研究生招生报名通知》要求，登录</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"https://yjsfw.hznu.edu.cn/bszs/page/zslogin/zslogin.htm"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rPr>
        <w:t>杭州师范大学博士研究生报名系统</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r>
        <w:rPr>
          <w:rFonts w:hint="eastAsia" w:ascii="宋体" w:hAnsi="宋体" w:eastAsia="宋体" w:cs="宋体"/>
          <w:i w:val="0"/>
          <w:iCs w:val="0"/>
          <w:caps w:val="0"/>
          <w:color w:val="4C4C4C"/>
          <w:spacing w:val="0"/>
          <w:sz w:val="24"/>
          <w:szCs w:val="24"/>
          <w:bdr w:val="none" w:color="auto" w:sz="0" w:space="0"/>
          <w:shd w:val="clear" w:fill="FFFFFF"/>
        </w:rPr>
        <w:t>完成网上报名，内容包括注册、填写报名信息以及缴纳报名费（150元），同时须按照学院要求递交申请材料与佐证材料。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（二）申请材料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1.《杭州师范大学2024年博士研究生报考登记表》（需与网报信息一致，需本人所在单位的人事部门盖章）。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2.考生本人二代身份证复印件（正反面均须提供，置于同一页面）。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3.两名所报考学科专业领域内的教授（或相当专业技术职称的专家）的推荐书（下载附件后请专家填写，需亲笔签名）。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4.考生本人的硕士研究生毕业证书、硕士学位证书和《教育部学历证书电子注册备案表》、学位证书查询结果或学位认证报告，国（境）外获得学位的提供教育部留学服务中心的认证报告。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5.本科毕业证书和《教育部学历证书电子注册备案表》。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6.报考全日制教育博士的考生须提供全脱产学习证明（下载附件填写，所在人事部门盖章）。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7.英语水平证明材料。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8.考生个人研究计划书与承诺书（下载附件填写）。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9.科研成果清单（见附件）：科研成果目录1份，包括必备成果和附加成果，必备成果是指符合申请条件中第（二）条“研究能力”其中任一项的代表性成果，附加成果是指除必备成果之外的成果。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科研成果佐证材料装订要求：按照如下顺序左侧装订，依次为科研成果目录、论文、专著、荣誉称号证书、课题证明、获奖证书。其中：论文（不超过3篇），须有封面、目录、正文、封底（SSCI和SCI还需提供收录证明）；专著（不超过3本），须有书籍的封面、版权页和目录；荣誉称号证书；课题项目立项证明或课题结题证明（不超过3项）；获奖证书（不超过3项）。以上材料的发表、出版、结题或获奖截止时间均为2023年12月31日。科研成果及其复印件以学校在规定时间内收到的为准，不接受考生之后提供的其它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（三）递交材料相关注意事项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请在2024年2月28日前完成申请材料电子版和纸质版的递交。将材料按顺序汇总到1个PDF文件，以“2024年教育博士报考+考生姓名+报考方向”命名，电子稿发送至学院办公室邮箱。同时需寄送纸质版，请在规定时间内（以寄出时间为准）寄送至学院办公室，邮寄封面请注明“2024年教育博士报名材料” （联系方式见下方），所有材料提交后将不再退回。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2.申请材料须按材料清单顺序编号提供；如有申请材料不全、未按指定顺序和要求提供、不能清晰辨认、未能有效佐证等情况，将视为无效报名。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申请者必须保证所提交申请材料的真实性和准确性，并在申请前应确认本人是否符合申请条件，不符合申请条件者将不予录取；在申请过程中、在学期间或毕业后如发现申请材料、前置学历学位等弄虚作假，一经发现即取消资格，对已录取者取消录取资格和学籍，相关后果由申请者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五、初审与复试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1.资格审核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学院成立博士生招生“资格审核小组”，依据相关规定对考生年龄、工作经历、学位证书学历证书、科研成果等进行审核，不符合条件者不予进入下一环节考核。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2.材料审核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（1）学院成立“材料审核小组”，对申请材料进行审核评分。材料审核成绩满分为100分，计入总成绩。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（2）学院根据材料审核成绩，按一定的差额复试比例确定进入综合考核人员名单，经学院研究生招生工作领导小组审议后，在学院网站上予以公示。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3.复试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复试时间：2024年4月左右（具体时间安排请关注我院官网通知）。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考核内容：综合考核采取笔试与面试相结合的方式进行，入围考生需参加教育综合笔试与综合考核面试（含科研能力考核、英语听说能力测试、思想政治素质和品德考核）。考生在参加现场综合面试前需完成线上心理测试，测试时间和方式将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综合考核成绩不及格不予录取（未达到满分值的60%为不及格），英语听说能力测试不合格不予录取。综合考核方案和时间、地点等工作安排另行公布。具体总成绩比例参见我院教育博士“申请-考核”招生选拔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六、其他说明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教育博士专业学位不招收同等学力考生。教育博士定向生必须在拟录取公示结束前上交定向就业协议书。全日制在博士生在读期间需脱产学习，若发生考生与原单位因报考研究生产生的问题而造成考生不能考试、复试、录取或学籍注册，由考生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2.本简章由我院研究生办公室负责解释，如与国家最新政策不符，以国家政策为准。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七、咨询联系人和联系方式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联系人：陈老师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电话：0571-28865583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邮箱：hznueddoffice@163.com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地址：浙江省杭州市余杭塘路2318号，杭州师范大学经亨颐教育学院诚园6-327室，邮编：311121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"https://jyxy.hznu.edu.cn/upload/resources/file/2023/12/28/7812392.docx" \o "附件1：杭州师范大学经亨颐教育学院2024年教育博士研究生招生专业目录" \t "https://jyxy.hznu.edu.cn/c/2023-12-27/_blank"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rPr>
        <w:t>附件1：杭州师范大学经亨颐教育学院2024年教育博士研究生招生专业目录</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"https://jyxy.hznu.edu.cn/upload/resources/file/2023/12/28/7812313.docx" \o "附件2.：杭州师范大学2024年博士研究生报考登记表" \t "https://jyxy.hznu.edu.cn/c/2023-12-27/_blank"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rPr>
        <w:t>附件2：杭州师范大学2024年博士研究生报考登记表</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"https://jyxy.hznu.edu.cn/upload/resources/file/2023/12/28/7812314.doc" \o "附件3： 杭州师范大学博士研究生申请专家推荐信" \t "https://jyxy.hznu.edu.cn/c/2023-12-27/_blank"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rPr>
        <w:t>附件3：杭州师范大学博士研究生申请专家推荐信</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"https://jyxy.hznu.edu.cn/upload/resources/file/2023/12/28/7812315.doc" \o "附件4：杭州师范大学教育博士考生个人研究计划书与承诺书" \t "https://jyxy.hznu.edu.cn/c/2023-12-27/_blank"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rPr>
        <w:t>附件4：杭州师范大学教育博士考生个人研究计划书与承诺书</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"https://jyxy.hznu.edu.cn/upload/resources/file/2023/12/28/7812316.docx" \o "附件5：全日制报考杭州师范大学博士研究生申请表" \t "https://jyxy.hznu.edu.cn/c/2023-12-27/_blank"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rPr>
        <w:t>附件5：全日制报考杭州师范大学博士研究生申请表</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"https://jyxy.hznu.edu.cn/upload/resources/file/2023/12/28/7812317.doc" \o "附件6：杭州师范大学博士研究生考生诚信考试承诺书" \t "https://jyxy.hznu.edu.cn/c/2023-12-27/_blank"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"https://jyxy.hznu.edu.cn/upload/resources/file/2024/03/06/7817560.doc" \o "杭州师范大学博士研究生考生诚信考试承诺书" \t "https://jyxy.hznu.edu.cn/c/2023-12-27/_blank"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rPr>
        <w:t>附件6：杭州师范大学博士研究生考生诚信考试承诺书</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"https://jyxy.hznu.edu.cn/upload/resources/file/2023/12/28/7812318.doc" \o "附件7：思想品德及政治表现审查鉴定表" \t "https://jyxy.hznu.edu.cn/c/2023-12-27/_blank"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rPr>
        <w:t>附件7：思想品德及政治表现审查鉴定表</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"https://jyxy.hznu.edu.cn/upload/resources/file/2023/12/28/7812319.docx" \o "附件8：考生科研成果清单" \t "https://jyxy.hznu.edu.cn/c/2023-12-27/_blank"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rPr>
        <w:t>附件8：考生科研成果清单</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"https://jyxy.hznu.edu.cn/upload/resources/file/2023/12/28/7812360.xls" \o "附件9：2024教育博士申请报考信息汇总表-模版" \t "https://jyxy.hznu.edu.cn/c/2023-12-27/_blank"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rPr>
        <w:t>附件9：2024教育博士申请报考信息汇总表-模版</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782B5D0C"/>
    <w:rsid w:val="066E2C1A"/>
    <w:rsid w:val="59E35308"/>
    <w:rsid w:val="782B5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2024-06-04T01:48:00Z</dcterms:created>
  <dc:creator>WPS_1663235086</dc:creator>
  <cp:lastModifiedBy>WPS_1663235086</cp:lastModifiedBy>
  <dcterms:modified xsi:type="dcterms:W3CDTF">2024-06-04T01:50:27Z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EB0D7964E8DC4877B1E70513959A5A18_13</vt:lpwstr>
  </property>
</Properties>
</file>