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86E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bCs/>
          <w:i w:val="0"/>
          <w:iCs w:val="0"/>
          <w:caps w:val="0"/>
          <w:color w:val="444444"/>
          <w:spacing w:val="0"/>
          <w:sz w:val="30"/>
          <w:szCs w:val="30"/>
        </w:rPr>
      </w:pPr>
      <w:r>
        <w:rPr>
          <w:rFonts w:hint="eastAsia" w:ascii="微软雅黑" w:hAnsi="微软雅黑" w:eastAsia="微软雅黑" w:cs="微软雅黑"/>
          <w:b/>
          <w:bCs/>
          <w:i w:val="0"/>
          <w:iCs w:val="0"/>
          <w:caps w:val="0"/>
          <w:color w:val="444444"/>
          <w:spacing w:val="0"/>
          <w:sz w:val="30"/>
          <w:szCs w:val="30"/>
          <w:bdr w:val="none" w:color="auto" w:sz="0" w:space="0"/>
          <w:shd w:val="clear" w:fill="FFFFFF"/>
        </w:rPr>
        <w:t>湖南工业大学生物与医学工程学院 2025年博士生普通招考招生工作方案</w:t>
      </w:r>
    </w:p>
    <w:p w14:paraId="529FDD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ascii="微软雅黑" w:hAnsi="微软雅黑" w:eastAsia="微软雅黑" w:cs="微软雅黑"/>
          <w:b/>
          <w:bCs/>
          <w:i w:val="0"/>
          <w:iCs w:val="0"/>
          <w:caps w:val="0"/>
          <w:color w:val="333333"/>
          <w:spacing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根据国家教育部、湖南省教育厅关于博士研究生招生考试录取的相关文件精神，为切实提高我校博士研究生招生质量，探索符合创新拔尖人才选拔特点的博士生人才选拔模式，现结合我院实际，制定本方案：</w:t>
      </w:r>
    </w:p>
    <w:p w14:paraId="13B453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一、工作原则</w:t>
      </w:r>
    </w:p>
    <w:p w14:paraId="204843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坚持贯彻公开透明、公平公正、全面考察、客观评价和科学选拔的原则，加强对考生以往学术业绩与水平的考评，强化对考生学术潜力和创新能力的考察。</w:t>
      </w:r>
    </w:p>
    <w:p w14:paraId="256CD5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二、组织管理机构</w:t>
      </w:r>
    </w:p>
    <w:p w14:paraId="7CB6FA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学院成立博士研究生招生工作领导小组，全面负责本单位的招生和录取工作。</w:t>
      </w:r>
    </w:p>
    <w:p w14:paraId="554086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1.招生工作小组：</w:t>
      </w:r>
    </w:p>
    <w:p w14:paraId="7A013E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组 长：聂立波</w:t>
      </w:r>
    </w:p>
    <w:p w14:paraId="419A70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成 员：汤建新、许建雄、许利剑、李丁、周贵寅、李广利</w:t>
      </w:r>
    </w:p>
    <w:p w14:paraId="291EBD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2、招生工作监督小组</w:t>
      </w:r>
    </w:p>
    <w:p w14:paraId="221534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组长：张伟</w:t>
      </w:r>
    </w:p>
    <w:p w14:paraId="4537C2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成员：曾晓希、吴婧、戴佰林</w:t>
      </w:r>
    </w:p>
    <w:p w14:paraId="5DA310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监督电话：0731-22183883，0731-22183913</w:t>
      </w:r>
    </w:p>
    <w:p w14:paraId="57749E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三、工作程序</w:t>
      </w:r>
    </w:p>
    <w:p w14:paraId="166D45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（一）网上报名</w:t>
      </w:r>
    </w:p>
    <w:p w14:paraId="721FB4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报考我校的考生须在我校指定的博士生网上报名系统中提交报名信息，并网上支付报名费。</w:t>
      </w:r>
    </w:p>
    <w:p w14:paraId="4AA627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（二）提交申请材料</w:t>
      </w:r>
    </w:p>
    <w:p w14:paraId="7BF4B8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考生网报成功后，</w:t>
      </w: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按照《湖南工业大学2025年博士研究生招生简章》要求</w:t>
      </w:r>
      <w:r>
        <w:rPr>
          <w:rFonts w:hint="eastAsia" w:ascii="微软雅黑" w:hAnsi="微软雅黑" w:eastAsia="微软雅黑" w:cs="微软雅黑"/>
          <w:i w:val="0"/>
          <w:iCs w:val="0"/>
          <w:caps w:val="0"/>
          <w:color w:val="333333"/>
          <w:spacing w:val="0"/>
          <w:sz w:val="21"/>
          <w:szCs w:val="21"/>
          <w:bdr w:val="none" w:color="auto" w:sz="0" w:space="0"/>
          <w:shd w:val="clear" w:fill="FFFFFF"/>
        </w:rPr>
        <w:t>，将资格审查材料于</w:t>
      </w: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5月20日</w:t>
      </w:r>
      <w:r>
        <w:rPr>
          <w:rFonts w:hint="eastAsia" w:ascii="微软雅黑" w:hAnsi="微软雅黑" w:eastAsia="微软雅黑" w:cs="微软雅黑"/>
          <w:i w:val="0"/>
          <w:iCs w:val="0"/>
          <w:caps w:val="0"/>
          <w:color w:val="333333"/>
          <w:spacing w:val="0"/>
          <w:sz w:val="21"/>
          <w:szCs w:val="21"/>
          <w:bdr w:val="none" w:color="auto" w:sz="0" w:space="0"/>
          <w:shd w:val="clear" w:fill="FFFFFF"/>
        </w:rPr>
        <w:t>之前提交到生物与医学工程学院研究生秘书，资格审查材料邮寄地址：湖南省株洲市泰山西路88号湖南工业大学崇仁楼（生化学院）邮编：412007 收件人：穆老师 电话：18001136383（资格审查材料务必寄EMS）。</w:t>
      </w:r>
    </w:p>
    <w:p w14:paraId="6444EC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（三）资格审查</w:t>
      </w:r>
    </w:p>
    <w:p w14:paraId="583574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学院对所有考生的基本条件进行审核，以下不符合《</w:t>
      </w: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湖南工业大学2025年博士研究生招生简章</w:t>
      </w:r>
      <w:r>
        <w:rPr>
          <w:rFonts w:hint="eastAsia" w:ascii="微软雅黑" w:hAnsi="微软雅黑" w:eastAsia="微软雅黑" w:cs="微软雅黑"/>
          <w:i w:val="0"/>
          <w:iCs w:val="0"/>
          <w:caps w:val="0"/>
          <w:color w:val="333333"/>
          <w:spacing w:val="0"/>
          <w:sz w:val="21"/>
          <w:szCs w:val="21"/>
          <w:bdr w:val="none" w:color="auto" w:sz="0" w:space="0"/>
          <w:shd w:val="clear" w:fill="FFFFFF"/>
        </w:rPr>
        <w:t>》规定的情况视为自愿放弃报考资格，不安排参加考试。</w:t>
      </w:r>
    </w:p>
    <w:p w14:paraId="6E8477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1.年龄超过45周岁；</w:t>
      </w:r>
    </w:p>
    <w:p w14:paraId="056D2A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2.未获硕士学位的人员或非应届硕士毕业生；</w:t>
      </w:r>
    </w:p>
    <w:p w14:paraId="36556C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3.考生的学科专业背景与所报考专业不相同相近。</w:t>
      </w:r>
    </w:p>
    <w:p w14:paraId="437B43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4.未在规定时间内提交报考资格审查材料、或提交的报名资格审查材料不符合要求且未按时补齐的考生。</w:t>
      </w:r>
    </w:p>
    <w:p w14:paraId="748EE0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5.未在规定时间内在学信网报名系统内交报名费。</w:t>
      </w:r>
    </w:p>
    <w:p w14:paraId="55C5ED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（四）初试</w:t>
      </w:r>
    </w:p>
    <w:p w14:paraId="5AE9F0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初试考试均为闭卷笔试，采取现场考试的方式，有关考试科目详见《湖南工业大学2025年博士研究生招生专业目录》。</w:t>
      </w:r>
    </w:p>
    <w:p w14:paraId="2FAA89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 初试时间：</w:t>
      </w:r>
    </w:p>
    <w:p w14:paraId="1DE0829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5月24日下午14:30-17:30；</w:t>
      </w:r>
    </w:p>
    <w:p w14:paraId="6FB5AD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5月25日上午8:30-11:30；下午14:30-17:30；</w:t>
      </w:r>
    </w:p>
    <w:p w14:paraId="3D6A03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2.初试地点：崇仁楼（综合楼）106室</w:t>
      </w:r>
    </w:p>
    <w:p w14:paraId="555DE7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考生凭身份证和中国研究生招生信息网打印的《准考证》参加考试。</w:t>
      </w:r>
    </w:p>
    <w:p w14:paraId="082CA9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3.学院博士招生工作领导小组根据初试成绩和招生名额划定进入复试的分数线报研究生院审核通过后对外公布参加复试的考生名单。</w:t>
      </w:r>
    </w:p>
    <w:p w14:paraId="362635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（五）复试</w:t>
      </w:r>
    </w:p>
    <w:p w14:paraId="05F7D8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1.复试时间：5月26日下午14:00-17:00；</w:t>
      </w:r>
    </w:p>
    <w:p w14:paraId="30B049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2.复试地点：崇仁楼（综合楼）104室。</w:t>
      </w:r>
    </w:p>
    <w:p w14:paraId="1D99C3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3.博士研究生复试实行差额复试，复试比例：2:1。</w:t>
      </w:r>
    </w:p>
    <w:p w14:paraId="6FE028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4.复试成绩满分为100分。每个考生准备8~10分钟PPT汇报</w:t>
      </w:r>
    </w:p>
    <w:p w14:paraId="04103E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学院成立复试考核小组，考核工作小组对考生进行综合面试考核，判断考生是否具备博士研究生培养的潜能和素质，考查考生综合运用所学知识的能力、科研创新能力、对本学科前沿领域及最新研究动态的掌握情况等。</w:t>
      </w:r>
    </w:p>
    <w:p w14:paraId="5E477C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（六）成绩</w:t>
      </w:r>
    </w:p>
    <w:p w14:paraId="1E418A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考生综合成绩=初试成绩×30%+复试成绩×70%。</w:t>
      </w:r>
    </w:p>
    <w:p w14:paraId="696732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（七）体检</w:t>
      </w:r>
    </w:p>
    <w:p w14:paraId="03C346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1.考生须参照教育部、卫生部、中国残疾人联合会印发的《普通高等学校招生体检工作指导意见》进行体检。</w:t>
      </w:r>
    </w:p>
    <w:p w14:paraId="5C98E2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2.并在拟录取名单公布后1个星期内，将个人的有效体检报告交至学院。</w:t>
      </w:r>
    </w:p>
    <w:p w14:paraId="0E38CA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3.未按时提交体检报告或体检不合格者，将取消其录取资格。</w:t>
      </w:r>
    </w:p>
    <w:p w14:paraId="5C2BDC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（八）录取</w:t>
      </w:r>
    </w:p>
    <w:p w14:paraId="4FD1F3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1.复试成绩不合格（低于60分）者不予录取；</w:t>
      </w:r>
    </w:p>
    <w:p w14:paraId="404F6C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2.考核期间发现考生不符合报考条件、或替考、或政治思想道德状况不符合录取要求、或弄虚作假的，视为不合格，不予录取；</w:t>
      </w:r>
    </w:p>
    <w:p w14:paraId="420256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3.学术不端者，一经发现不予录取。</w:t>
      </w:r>
    </w:p>
    <w:p w14:paraId="755F0C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我校只招收全日制脱产学习的博士生。考生在录取前须将全部人事档案转入我校，脱产在校学习。报考前已工作的在职考生，在录取名单公示前应提供从原单位离职的证明材料。未按规定时间办理档案调转手续或档案审查不合格的考生将被取消录取资格。</w:t>
      </w:r>
    </w:p>
    <w:p w14:paraId="2CF3CC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5.博士研究生拟录取名单经学校研究生招生领导小组审核通过后，在研究生院网站上进行公示，公示时间为7个天。</w:t>
      </w:r>
    </w:p>
    <w:p w14:paraId="523D7B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6.公示期满后，如无异议，申请者完成调档程序后，研究生院向拟录取新生发放录取通知书。</w:t>
      </w:r>
    </w:p>
    <w:p w14:paraId="435A62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四、招生纪律</w:t>
      </w:r>
    </w:p>
    <w:p w14:paraId="056644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1.接受学校及学生投诉监督：</w:t>
      </w:r>
    </w:p>
    <w:p w14:paraId="6A8EE2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举报电话：0731-22183913，0731-22183883，</w:t>
      </w:r>
    </w:p>
    <w:p w14:paraId="384515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举报邮箱：1318126239@qq.com</w:t>
      </w:r>
    </w:p>
    <w:p w14:paraId="4B33B9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2.招生过程中任何徇私舞弊、弄虚作假的行为，一经查实即取消录取资格。如发现考生提交虚假材料、作弊及其他违纪行为，将根据学校规定严肃处理（包括取消录取资格直至取消学籍等）。</w:t>
      </w:r>
    </w:p>
    <w:p w14:paraId="6C850891">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bootstrap-icon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317BF"/>
    <w:rsid w:val="2F031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FollowedHyperlink"/>
    <w:basedOn w:val="7"/>
    <w:uiPriority w:val="0"/>
    <w:rPr>
      <w:color w:val="007BFF"/>
      <w:u w:val="none"/>
    </w:rPr>
  </w:style>
  <w:style w:type="character" w:styleId="10">
    <w:name w:val="Emphasis"/>
    <w:basedOn w:val="7"/>
    <w:qFormat/>
    <w:uiPriority w:val="0"/>
    <w:rPr>
      <w:bdr w:val="none" w:color="auto" w:sz="0" w:space="0"/>
    </w:rPr>
  </w:style>
  <w:style w:type="character" w:styleId="11">
    <w:name w:val="HTML Definition"/>
    <w:basedOn w:val="7"/>
    <w:uiPriority w:val="0"/>
    <w:rPr>
      <w:bdr w:val="none" w:color="auto" w:sz="0" w:space="0"/>
    </w:rPr>
  </w:style>
  <w:style w:type="character" w:styleId="12">
    <w:name w:val="HTML Typewriter"/>
    <w:basedOn w:val="7"/>
    <w:uiPriority w:val="0"/>
    <w:rPr>
      <w:rFonts w:ascii="Courier New" w:hAnsi="Courier New"/>
      <w:sz w:val="20"/>
      <w:bdr w:val="none" w:color="auto" w:sz="0" w:space="0"/>
    </w:rPr>
  </w:style>
  <w:style w:type="character" w:styleId="13">
    <w:name w:val="HTML Acronym"/>
    <w:basedOn w:val="7"/>
    <w:uiPriority w:val="0"/>
    <w:rPr>
      <w:bdr w:val="none" w:color="auto" w:sz="0" w:space="0"/>
    </w:rPr>
  </w:style>
  <w:style w:type="character" w:styleId="14">
    <w:name w:val="HTML Variable"/>
    <w:basedOn w:val="7"/>
    <w:uiPriority w:val="0"/>
    <w:rPr>
      <w:bdr w:val="none" w:color="auto" w:sz="0" w:space="0"/>
    </w:rPr>
  </w:style>
  <w:style w:type="character" w:styleId="15">
    <w:name w:val="Hyperlink"/>
    <w:basedOn w:val="7"/>
    <w:uiPriority w:val="0"/>
    <w:rPr>
      <w:color w:val="007BFF"/>
      <w:u w:val="none"/>
    </w:rPr>
  </w:style>
  <w:style w:type="character" w:styleId="16">
    <w:name w:val="HTML Code"/>
    <w:basedOn w:val="7"/>
    <w:uiPriority w:val="0"/>
    <w:rPr>
      <w:rFonts w:hint="default" w:ascii="Consolas" w:hAnsi="Consolas" w:eastAsia="Consolas" w:cs="Consolas"/>
      <w:color w:val="E83E8C"/>
      <w:sz w:val="21"/>
      <w:szCs w:val="21"/>
    </w:rPr>
  </w:style>
  <w:style w:type="character" w:styleId="17">
    <w:name w:val="HTML Cite"/>
    <w:basedOn w:val="7"/>
    <w:uiPriority w:val="0"/>
    <w:rPr>
      <w:bdr w:val="none" w:color="auto" w:sz="0" w:space="0"/>
    </w:rPr>
  </w:style>
  <w:style w:type="character" w:styleId="18">
    <w:name w:val="HTML Keyboard"/>
    <w:basedOn w:val="7"/>
    <w:uiPriority w:val="0"/>
    <w:rPr>
      <w:rFonts w:hint="default" w:ascii="Consolas" w:hAnsi="Consolas" w:eastAsia="Consolas" w:cs="Consolas"/>
      <w:color w:val="FFFFFF"/>
      <w:sz w:val="21"/>
      <w:szCs w:val="21"/>
      <w:shd w:val="clear" w:fill="212529"/>
    </w:rPr>
  </w:style>
  <w:style w:type="character" w:styleId="19">
    <w:name w:val="HTML Sample"/>
    <w:basedOn w:val="7"/>
    <w:uiPriority w:val="0"/>
    <w:rPr>
      <w:rFonts w:ascii="Consolas" w:hAnsi="Consolas" w:eastAsia="Consolas" w:cs="Consolas"/>
      <w:sz w:val="21"/>
      <w:szCs w:val="21"/>
    </w:rPr>
  </w:style>
  <w:style w:type="character" w:customStyle="1" w:styleId="20">
    <w:name w:val="large"/>
    <w:basedOn w:val="7"/>
    <w:uiPriority w:val="0"/>
  </w:style>
  <w:style w:type="character" w:customStyle="1" w:styleId="21">
    <w:name w:val="small2"/>
    <w:basedOn w:val="7"/>
    <w:uiPriority w:val="0"/>
  </w:style>
  <w:style w:type="paragraph" w:styleId="22">
    <w:name w:val=""/>
    <w:basedOn w:val="1"/>
    <w:next w:val="1"/>
    <w:uiPriority w:val="0"/>
    <w:pPr>
      <w:pBdr>
        <w:bottom w:val="single" w:color="auto" w:sz="6" w:space="1"/>
      </w:pBdr>
      <w:jc w:val="center"/>
    </w:pPr>
    <w:rPr>
      <w:rFonts w:ascii="Arial" w:eastAsia="宋体"/>
      <w:vanish/>
      <w:sz w:val="16"/>
    </w:rPr>
  </w:style>
  <w:style w:type="paragraph" w:styleId="23">
    <w:name w:val=""/>
    <w:basedOn w:val="1"/>
    <w:next w:val="1"/>
    <w:uiPriority w:val="0"/>
    <w:pPr>
      <w:pBdr>
        <w:top w:val="single" w:color="auto" w:sz="6" w:space="1"/>
      </w:pBdr>
      <w:jc w:val="center"/>
    </w:pPr>
    <w:rPr>
      <w:rFonts w:ascii="Arial" w:eastAsia="宋体"/>
      <w:vanish/>
      <w:sz w:val="16"/>
    </w:rPr>
  </w:style>
  <w:style w:type="character" w:customStyle="1" w:styleId="24">
    <w:name w:val="small"/>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252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2025-05-30T01:15:00Z</dcterms:created>
  <dc:creator>WPS_1663235086</dc:creator>
  <cp:lastModifiedBy>WPS_1663235086</cp:lastModifiedBy>
  <dcterms:modified xsi:type="dcterms:W3CDTF">2025-05-30T09:49:51Z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110D4185B3624A139F02859225E497FD_11</vt:lpwstr>
  </property>
  <property fmtid="{D5CDD505-2E9C-101B-9397-08002B2CF9AE}" pid="4" name="KSOTemplateDocerSaveRecord">
    <vt:lpwstr>eyJoZGlkIjoiYTFmNmVhOTkxNjMwODU5NTJlYjI4NDc1ZWVjNjRhZWUiLCJ1c2VySWQiOiIxNDE1NTEzMzA2In0=</vt:lpwstr>
  </property>
</Properties>
</file>