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73D8">
      <w:pPr>
        <w:spacing w:afterLines="50"/>
        <w:jc w:val="center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附属省立医院（山东省立医院）</w:t>
      </w:r>
    </w:p>
    <w:p w14:paraId="4B5DD18E">
      <w:pPr>
        <w:spacing w:afterLines="50"/>
        <w:jc w:val="center"/>
        <w:rPr>
          <w:rFonts w:hint="default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年博士研究生招生录取工作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实施细则</w:t>
      </w:r>
    </w:p>
    <w:p w14:paraId="32CB86E2">
      <w:pPr>
        <w:spacing w:line="50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为做好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我院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年博士研究生招生录取工作，根据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年博士研究生招生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章程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要求，结合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实际制定本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细则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48BC6DD">
      <w:pPr>
        <w:spacing w:line="500" w:lineRule="exac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一、组织领导</w:t>
      </w:r>
    </w:p>
    <w:p w14:paraId="4A674F59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（一）成立由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医院主要领导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任组长，相关院领导、纪委书记为成员的研究生招生工作领导小组，医院博士研究生招生录取工作在领导小组领导下进行。</w:t>
      </w:r>
    </w:p>
    <w:p w14:paraId="400C4F77">
      <w:pPr>
        <w:pStyle w:val="3"/>
        <w:spacing w:line="500" w:lineRule="exact"/>
        <w:ind w:firstLine="560" w:firstLineChars="200"/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Cs/>
          <w:color w:val="auto"/>
          <w:szCs w:val="21"/>
        </w:rPr>
        <w:t>（二）成立各</w:t>
      </w:r>
      <w:r>
        <w:rPr>
          <w:rFonts w:hint="eastAsia" w:ascii="仿宋" w:hAnsi="仿宋" w:eastAsia="仿宋" w:cs="仿宋"/>
          <w:bCs/>
          <w:color w:val="auto"/>
          <w:szCs w:val="21"/>
          <w:lang w:val="en-US" w:eastAsia="zh-CN"/>
        </w:rPr>
        <w:t>专业</w:t>
      </w:r>
      <w:r>
        <w:rPr>
          <w:rFonts w:hint="eastAsia" w:ascii="仿宋" w:hAnsi="仿宋" w:eastAsia="仿宋" w:cs="仿宋"/>
          <w:bCs/>
          <w:color w:val="auto"/>
          <w:szCs w:val="21"/>
        </w:rPr>
        <w:t>博士研究生招生考核小组。</w:t>
      </w:r>
    </w:p>
    <w:p w14:paraId="03134C37">
      <w:pPr>
        <w:pStyle w:val="3"/>
        <w:spacing w:line="500" w:lineRule="exact"/>
        <w:ind w:firstLine="562" w:firstLineChars="200"/>
        <w:rPr>
          <w:rFonts w:ascii="仿宋" w:hAnsi="仿宋" w:eastAsia="仿宋" w:cs="仿宋"/>
          <w:bCs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Cs w:val="21"/>
        </w:rPr>
        <w:t>二、报考条件</w:t>
      </w:r>
    </w:p>
    <w:p w14:paraId="2BA77905">
      <w:pPr>
        <w:pStyle w:val="3"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1"/>
        </w:rPr>
        <w:t>参照</w:t>
      </w:r>
      <w:r>
        <w:rPr>
          <w:rFonts w:hint="eastAsia" w:ascii="仿宋" w:hAnsi="仿宋" w:eastAsia="仿宋" w:cs="仿宋"/>
          <w:b w:val="0"/>
          <w:bCs/>
          <w:color w:val="auto"/>
          <w:szCs w:val="21"/>
          <w:lang w:eastAsia="zh-CN"/>
        </w:rPr>
        <w:t>《</w:t>
      </w:r>
      <w:r>
        <w:rPr>
          <w:rFonts w:hint="eastAsia" w:ascii="仿宋" w:hAnsi="仿宋" w:eastAsia="仿宋" w:cs="仿宋"/>
          <w:b w:val="0"/>
          <w:bCs/>
          <w:color w:val="auto"/>
          <w:lang w:val="en-US" w:eastAsia="zh-CN"/>
        </w:rPr>
        <w:t>山东第一医科大学2026年博士研究生招生章程</w:t>
      </w:r>
      <w:r>
        <w:rPr>
          <w:rFonts w:hint="eastAsia" w:ascii="仿宋" w:hAnsi="仿宋" w:eastAsia="仿宋" w:cs="仿宋"/>
          <w:b w:val="0"/>
          <w:bCs/>
          <w:color w:val="auto"/>
          <w:szCs w:val="21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auto"/>
          <w:szCs w:val="21"/>
        </w:rPr>
        <w:t>报考条件执行。</w:t>
      </w:r>
    </w:p>
    <w:p w14:paraId="760D4B6D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三、考核方式</w:t>
      </w:r>
    </w:p>
    <w:p w14:paraId="247CC2F3">
      <w:pPr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考核采取线下方式。</w:t>
      </w:r>
    </w:p>
    <w:p w14:paraId="0A40B333">
      <w:pPr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四、材料提交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要求</w:t>
      </w:r>
    </w:p>
    <w:p w14:paraId="71D38CDA">
      <w:pPr>
        <w:spacing w:line="500" w:lineRule="exact"/>
        <w:ind w:firstLine="560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根据山东第一医科大学研究生招生信息网通知的要求进行报名。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报名系统需上传材料清单，详见《山东第一医科大学202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年博士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研究生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招生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章程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》。考生提交的材料需为完整的申请材料，材料提交前需认真核对，确保信息与系统报名信息一致，因信息不一致导致的后续问题及责任由考生承担。第一批报名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截止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：2026年1月26日。</w:t>
      </w:r>
    </w:p>
    <w:p w14:paraId="3A72C49A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考生须对所提交材料真实性负责。一经发现存在伪造报考材料、违背学术诚信、提供虚假信息等行为，将根据有关规定严肃处理，包括取消录取资格及学籍等，相应后果由考生承担。</w:t>
      </w:r>
    </w:p>
    <w:p w14:paraId="7994C7D6">
      <w:pPr>
        <w:spacing w:line="500" w:lineRule="exact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、材料审核</w:t>
      </w:r>
    </w:p>
    <w:p w14:paraId="6128A39D">
      <w:pPr>
        <w:spacing w:line="5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请考生及时关注系统通知，查看审核进度，按照要求补提交材料。补充材料截止时间为2026年1月27日中午12:00。</w:t>
      </w:r>
    </w:p>
    <w:p w14:paraId="5145D524">
      <w:pPr>
        <w:spacing w:line="500" w:lineRule="exact"/>
        <w:ind w:firstLine="56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成立材料审核小组，对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符合报考条件的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考生材料进行评价赋分。材料审核小组对审核结果负责。评分记录由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集中统一保管。</w:t>
      </w:r>
    </w:p>
    <w:p w14:paraId="3804F416">
      <w:pPr>
        <w:spacing w:line="5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审核情况结合导师招生计划，确定进入考核的人员名单。（1）硕博连读根据考生申请情况，结合拟接收博士生导师意见确定考核人选；（2）申请-考核制根据材料审核成绩确定参加考核人选。材料审核成绩排序原则与录取排序原则一致，如报名时区分导师，按照招生导师进行排序。报名时不区分导师的招生专业，则全部申请考生成绩由高到低进行排序。</w:t>
      </w:r>
    </w:p>
    <w:p w14:paraId="38E8D75D">
      <w:pPr>
        <w:spacing w:line="500" w:lineRule="exact"/>
        <w:ind w:firstLine="56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生源充足的情况下，进入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人数控制在招生计划的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300%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进入考核人员名单将在医院网站公示并通知考生，请考生保持通讯畅通。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</w:t>
      </w:r>
    </w:p>
    <w:p w14:paraId="75C41E4B">
      <w:pPr>
        <w:spacing w:line="500" w:lineRule="exact"/>
        <w:ind w:firstLine="56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考核内容</w:t>
      </w:r>
    </w:p>
    <w:p w14:paraId="4D9BB70E">
      <w:pPr>
        <w:spacing w:line="50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（一）硕博连读考核</w:t>
      </w:r>
    </w:p>
    <w:p w14:paraId="73B90031">
      <w:pPr>
        <w:spacing w:line="50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硕博连读考核采取综合考核方式。一般采取综合答辩方式，重点考核考生思想政治素质品德、综合运用所学知识的能力、创新能力、科研潜质、外语应用能力、临床能力考核等，对考生是否具备博士生培养的潜能和综合素质形成综合考核成绩。综合考核成绩满分100分，低于60分者不予录取。</w:t>
      </w:r>
    </w:p>
    <w:p w14:paraId="7E2EBAC6">
      <w:pPr>
        <w:spacing w:line="50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（二）申请-考核制</w:t>
      </w:r>
    </w:p>
    <w:p w14:paraId="4465C647">
      <w:pPr>
        <w:spacing w:line="5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1、申请-考核制的考核内容包括外国语、专业课以及综合素质考核，每项满分100分。外国语、专业课考核方式一般采用笔试。原则上笔试时间一般不少于45分钟。</w:t>
      </w:r>
    </w:p>
    <w:p w14:paraId="714C3E8F">
      <w:pPr>
        <w:spacing w:line="5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2、综合素质考核成绩满分100分。进入考核的考生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准备10分钟PPT汇报，汇报内容包括:①个人简介、科研经历和成果介绍；②拟从事研究领域前沿进展；③拟开展的研究工作设想等。考核小组就考生逻辑思维、学术素养、科研水平、创新能力等方面展开提问和考察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同时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可根据学科专业特点需要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增加实验、实践能力考核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重点考核考生对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学科前沿知识及最新研究动态掌握情况、综合运用所学知识能力、科研能力、实践能力、培养潜质及是否具有创新精神和创造能力等方面。综合素质考核成绩满分100分，综合素质考核不合格（低于60分）者不予录取。</w:t>
      </w:r>
    </w:p>
    <w:p w14:paraId="1304236C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七、考核安排</w:t>
      </w:r>
    </w:p>
    <w:p w14:paraId="65C49498">
      <w:pPr>
        <w:spacing w:line="500" w:lineRule="exact"/>
        <w:ind w:firstLine="560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第一批次笔试和综合考核时间为2026年1月30日-2月5日，具体时间另行通知到考生。后续批次另行通知。</w:t>
      </w:r>
    </w:p>
    <w:p w14:paraId="53542427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八、录取成绩</w:t>
      </w:r>
    </w:p>
    <w:p w14:paraId="38F29A78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硕博连读考生综合素质考核成绩即为录取成绩，考生成绩按照招生导师进行排序。</w:t>
      </w:r>
    </w:p>
    <w:p w14:paraId="10FB8596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请考核录取成绩由材料审核成绩、外语水平考核、专业课考核成绩、综合素质考核成绩四部分组成。成绩均折算成百分制，计算出录取成绩。录取成绩=（材料审核成绩*10%+（外语水平+专业课考核）/2*30%+综合素质考核*60%）。综合素质成绩低于60分者不予录取。</w:t>
      </w:r>
    </w:p>
    <w:p w14:paraId="2FDE2584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、思想政治素质和品德考核</w:t>
      </w:r>
    </w:p>
    <w:p w14:paraId="792C2F37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思想政治素质和品德考核主要内容包括考生的政治态度、思想表现、道德品质、遵纪守法、诚实守信等方面。对于思想品德考核不合格者不予录取。</w:t>
      </w:r>
    </w:p>
    <w:p w14:paraId="6C15740E">
      <w:pPr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、录取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办法</w:t>
      </w:r>
    </w:p>
    <w:p w14:paraId="202F1A93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各考核小组根据导师招生计划，综合考生申请材料审查、考核成绩，以及思想政治素质和品德考核结果等确定拟录取意见，结果报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医院教学部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复核并经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研究生招生工作领导小组确认后报学校，学校审批后统一公示。</w:t>
      </w:r>
    </w:p>
    <w:p w14:paraId="42E8545B">
      <w:pPr>
        <w:numPr>
          <w:ilvl w:val="0"/>
          <w:numId w:val="0"/>
        </w:numPr>
        <w:spacing w:line="500" w:lineRule="exact"/>
        <w:ind w:firstLine="562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、博士调剂办法</w:t>
      </w:r>
    </w:p>
    <w:p w14:paraId="1438266F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如招生导师名下的考生复试均不合格，可在本单位相同专业导师未录取的合格考生中，本着双方自愿的原则进行调剂录取。</w:t>
      </w:r>
    </w:p>
    <w:p w14:paraId="6A143EF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未尽事宜或与国家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相关文件冲突之处均以国家相关文件及学校发布的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</w:t>
      </w:r>
      <w:r>
        <w:rPr>
          <w:rFonts w:hint="eastAsia" w:ascii="仿宋" w:hAnsi="仿宋" w:eastAsia="仿宋" w:cs="仿宋"/>
          <w:sz w:val="28"/>
          <w:szCs w:val="28"/>
        </w:rPr>
        <w:t xml:space="preserve">为准。 </w:t>
      </w:r>
    </w:p>
    <w:p w14:paraId="6FF89288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7E668E01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联系人：王老师 李老师     电话：0531-68776306</w:t>
      </w:r>
    </w:p>
    <w:p w14:paraId="51B847BF">
      <w:pPr>
        <w:spacing w:line="500" w:lineRule="exact"/>
        <w:rPr>
          <w:rFonts w:ascii="仿宋" w:hAnsi="仿宋" w:eastAsia="仿宋" w:cs="仿宋"/>
          <w:color w:val="auto"/>
          <w:sz w:val="28"/>
          <w:szCs w:val="28"/>
        </w:rPr>
      </w:pPr>
    </w:p>
    <w:p w14:paraId="34370B28">
      <w:pPr>
        <w:spacing w:line="500" w:lineRule="exact"/>
        <w:ind w:left="5320" w:hanging="5320" w:hangingChars="19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附属省立医院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         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mYwZGJjZDMzYzliMjhhMGUxNzlkZTk3YzEyYTMifQ=="/>
  </w:docVars>
  <w:rsids>
    <w:rsidRoot w:val="003F1CAD"/>
    <w:rsid w:val="000533F4"/>
    <w:rsid w:val="000879F8"/>
    <w:rsid w:val="00104E03"/>
    <w:rsid w:val="00260AFD"/>
    <w:rsid w:val="0034147A"/>
    <w:rsid w:val="003B7FED"/>
    <w:rsid w:val="003F1CAD"/>
    <w:rsid w:val="0044396B"/>
    <w:rsid w:val="00496FBB"/>
    <w:rsid w:val="0056157D"/>
    <w:rsid w:val="006A396C"/>
    <w:rsid w:val="00754803"/>
    <w:rsid w:val="007758FE"/>
    <w:rsid w:val="009E1782"/>
    <w:rsid w:val="00A61098"/>
    <w:rsid w:val="00AE6962"/>
    <w:rsid w:val="00B60F98"/>
    <w:rsid w:val="00C73FB9"/>
    <w:rsid w:val="00D81B8F"/>
    <w:rsid w:val="00EA150F"/>
    <w:rsid w:val="00F00A8A"/>
    <w:rsid w:val="00F9270F"/>
    <w:rsid w:val="02FF2967"/>
    <w:rsid w:val="050E411D"/>
    <w:rsid w:val="067B31B8"/>
    <w:rsid w:val="08273E74"/>
    <w:rsid w:val="0BE4167E"/>
    <w:rsid w:val="0D986478"/>
    <w:rsid w:val="0EBD21A3"/>
    <w:rsid w:val="0EC85943"/>
    <w:rsid w:val="0F990844"/>
    <w:rsid w:val="0FEB39D9"/>
    <w:rsid w:val="104C32F3"/>
    <w:rsid w:val="11423ACC"/>
    <w:rsid w:val="14CB3DD9"/>
    <w:rsid w:val="15292C83"/>
    <w:rsid w:val="1A291D60"/>
    <w:rsid w:val="1B711180"/>
    <w:rsid w:val="1D464C51"/>
    <w:rsid w:val="1D9A259A"/>
    <w:rsid w:val="1E3211CA"/>
    <w:rsid w:val="21731A80"/>
    <w:rsid w:val="29D44F5D"/>
    <w:rsid w:val="2A0C65CE"/>
    <w:rsid w:val="2A1060BE"/>
    <w:rsid w:val="2A500BB0"/>
    <w:rsid w:val="2B760F13"/>
    <w:rsid w:val="2BD8128F"/>
    <w:rsid w:val="2E537439"/>
    <w:rsid w:val="2E697834"/>
    <w:rsid w:val="2E6E15BC"/>
    <w:rsid w:val="308354D9"/>
    <w:rsid w:val="30A95786"/>
    <w:rsid w:val="335D79F8"/>
    <w:rsid w:val="33C5616B"/>
    <w:rsid w:val="3489363D"/>
    <w:rsid w:val="38806B05"/>
    <w:rsid w:val="3E3C1720"/>
    <w:rsid w:val="41ED4430"/>
    <w:rsid w:val="44CD1324"/>
    <w:rsid w:val="494B0A69"/>
    <w:rsid w:val="4C5440D8"/>
    <w:rsid w:val="4EF5541B"/>
    <w:rsid w:val="507051EE"/>
    <w:rsid w:val="525E70E4"/>
    <w:rsid w:val="53844F41"/>
    <w:rsid w:val="56392AA6"/>
    <w:rsid w:val="5B69798F"/>
    <w:rsid w:val="652661A6"/>
    <w:rsid w:val="662C40AE"/>
    <w:rsid w:val="673D5A3D"/>
    <w:rsid w:val="67CE125C"/>
    <w:rsid w:val="6CE773ED"/>
    <w:rsid w:val="6D5E7E22"/>
    <w:rsid w:val="70991BD4"/>
    <w:rsid w:val="735A3E12"/>
    <w:rsid w:val="743E3330"/>
    <w:rsid w:val="75BE741C"/>
    <w:rsid w:val="76326989"/>
    <w:rsid w:val="77176D5C"/>
    <w:rsid w:val="7FD34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422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1737</Words>
  <Characters>1817</Characters>
  <Lines>14</Lines>
  <Paragraphs>4</Paragraphs>
  <TotalTime>0</TotalTime>
  <ScaleCrop>false</ScaleCrop>
  <LinksUpToDate>false</LinksUpToDate>
  <CharactersWithSpaces>1938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2022-05-13T08:35:00Z</dcterms:created>
  <dc:creator>PC</dc:creator>
  <cp:lastModifiedBy>朱天心(210155)</cp:lastModifiedBy>
  <dcterms:modified xsi:type="dcterms:W3CDTF">2025-12-26T04:57:40Z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8B9EC019DDD4424188FFDCD989BF6613_13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eyJoZGlkIjoiODc0Mjk2OTRlYjUwMTNjNzc2YjIwYjk1N2Y3MGE3NDkiLCJ1c2VySWQiOiIzNTcxMDgyMzcifQ==</vt:lpwstr>
  </property>
</Properties>
</file>