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33333"/>
          <w:spacing w:val="0"/>
          <w:sz w:val="36"/>
          <w:szCs w:val="36"/>
          <w:shd w:val="clear" w:fill="FFFFFF"/>
        </w:rPr>
      </w:pPr>
      <w:r>
        <w:rPr>
          <w:rFonts w:ascii="微软雅黑" w:hAnsi="微软雅黑" w:eastAsia="微软雅黑" w:cs="微软雅黑"/>
          <w:i w:val="0"/>
          <w:iCs w:val="0"/>
          <w:caps w:val="0"/>
          <w:color w:val="333333"/>
          <w:spacing w:val="0"/>
          <w:sz w:val="36"/>
          <w:szCs w:val="36"/>
          <w:shd w:val="clear" w:fill="FFFFFF"/>
        </w:rPr>
        <w:t>南京大学数学系2024年博士研究生“申请-考核制” 招生选拔实施细则</w:t>
      </w:r>
    </w:p>
    <w:p>
      <w:pPr>
        <w:pStyle w:val="4"/>
        <w:keepNext w:val="0"/>
        <w:keepLines w:val="0"/>
        <w:widowControl/>
        <w:suppressLineNumbers w:val="0"/>
        <w:shd w:val="clear" w:fill="FFFFFF"/>
        <w:spacing w:before="150" w:beforeAutospacing="0" w:after="300" w:afterAutospacing="0" w:line="495" w:lineRule="atLeast"/>
        <w:ind w:left="0" w:right="0" w:firstLine="600"/>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sz w:val="30"/>
          <w:szCs w:val="30"/>
          <w:shd w:val="clear" w:fill="FFFFFF"/>
        </w:rPr>
        <w:t>2024</w:t>
      </w:r>
      <w:r>
        <w:rPr>
          <w:rFonts w:hint="eastAsia" w:ascii="仿宋" w:hAnsi="仿宋" w:eastAsia="仿宋" w:cs="仿宋"/>
          <w:i w:val="0"/>
          <w:iCs w:val="0"/>
          <w:caps w:val="0"/>
          <w:color w:val="333333"/>
          <w:spacing w:val="0"/>
          <w:sz w:val="30"/>
          <w:szCs w:val="30"/>
          <w:shd w:val="clear" w:fill="FFFFFF"/>
        </w:rPr>
        <w:t>年，南京大学数学系继续采用“申请-考核制”招收博士研究生。为切实有效地落实本项招生机制，结合教育部、我校相关规定及学院自身特点，特制定本院2024年博士研究生“申请-考核制”招生选拔实施细则。</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本细则适用于我系070100数学专业的博士研究生普通招考类招生工作。考生在报名前请务必仔细阅读南京大学研究生招生网（https://yzb.nju.edu.cn/main.htm）公布的《南京大学2024年博士研究生招生章程》《南京大学2024年博士研究生招生专业目录》、网上报名须知等以及本细则。</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ascii="微软雅黑" w:hAnsi="微软雅黑" w:eastAsia="微软雅黑" w:cs="微软雅黑"/>
          <w:b/>
          <w:bCs/>
          <w:i w:val="0"/>
          <w:iCs w:val="0"/>
          <w:caps w:val="0"/>
          <w:color w:val="333333"/>
          <w:spacing w:val="0"/>
          <w:sz w:val="30"/>
          <w:szCs w:val="30"/>
          <w:shd w:val="clear" w:fill="FFFFFF"/>
        </w:rPr>
        <w:t>一、</w:t>
      </w:r>
      <w:r>
        <w:rPr>
          <w:rStyle w:val="7"/>
          <w:rFonts w:hint="eastAsia" w:ascii="微软雅黑" w:hAnsi="微软雅黑" w:eastAsia="微软雅黑" w:cs="微软雅黑"/>
          <w:b/>
          <w:bCs/>
          <w:i w:val="0"/>
          <w:iCs w:val="0"/>
          <w:caps w:val="0"/>
          <w:color w:val="333333"/>
          <w:spacing w:val="0"/>
          <w:sz w:val="30"/>
          <w:szCs w:val="30"/>
          <w:shd w:val="clear" w:fill="FFFFFF"/>
        </w:rPr>
        <w:t>报考条件</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 中华人民共和国公民。</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2. 拥护中国共产党的领导，具有正确的政治方向，热爱祖 国，愿意为社会主义现代化建设服务，遵纪守法，品行端正。</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3. 具备良好的学术科研能力。</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4. 考生学位或学历必须符合下列条件之一：</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（1）应届硕士毕业生，须在博士录取当年入学前（具体以我校规定的新生报到时间为准，下同）取得国家承认的硕士毕业 证书或硕士学位证书。</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（2）已获硕士学位或博士学位的人员，或硕士毕业人员。</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5. 持国（境）外学历或学位证书者，须在博士录取当年入学前取得教育部留学服务中心出具的《国（境）外学历学位认证 书》。</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6. 身体健康状况符合国家和我校规定的体检要求。</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7. 英语水平须达到以下条件之一：CET-4或CET-6≥426或IELTS</w:t>
      </w:r>
      <w:r>
        <w:rPr>
          <w:rFonts w:hint="eastAsia" w:ascii="微软雅黑" w:hAnsi="微软雅黑" w:eastAsia="微软雅黑" w:cs="微软雅黑"/>
          <w:i w:val="0"/>
          <w:iCs w:val="0"/>
          <w:caps w:val="0"/>
          <w:color w:val="333333"/>
          <w:spacing w:val="0"/>
          <w:sz w:val="30"/>
          <w:szCs w:val="30"/>
          <w:shd w:val="clear" w:fill="FFFFFF"/>
        </w:rPr>
        <w:t> </w:t>
      </w:r>
      <w:r>
        <w:rPr>
          <w:rFonts w:hint="eastAsia" w:ascii="仿宋" w:hAnsi="仿宋" w:eastAsia="仿宋" w:cs="仿宋"/>
          <w:i w:val="0"/>
          <w:iCs w:val="0"/>
          <w:caps w:val="0"/>
          <w:color w:val="333333"/>
          <w:spacing w:val="0"/>
          <w:sz w:val="30"/>
          <w:szCs w:val="30"/>
          <w:shd w:val="clear" w:fill="FFFFFF"/>
        </w:rPr>
        <w:t>≥6.0或TOEFL</w:t>
      </w:r>
      <w:r>
        <w:rPr>
          <w:rFonts w:hint="eastAsia" w:ascii="微软雅黑" w:hAnsi="微软雅黑" w:eastAsia="微软雅黑" w:cs="微软雅黑"/>
          <w:i w:val="0"/>
          <w:iCs w:val="0"/>
          <w:caps w:val="0"/>
          <w:color w:val="333333"/>
          <w:spacing w:val="0"/>
          <w:sz w:val="30"/>
          <w:szCs w:val="30"/>
          <w:shd w:val="clear" w:fill="FFFFFF"/>
        </w:rPr>
        <w:t> </w:t>
      </w:r>
      <w:r>
        <w:rPr>
          <w:rFonts w:hint="eastAsia" w:ascii="仿宋" w:hAnsi="仿宋" w:eastAsia="仿宋" w:cs="仿宋"/>
          <w:i w:val="0"/>
          <w:iCs w:val="0"/>
          <w:caps w:val="0"/>
          <w:color w:val="333333"/>
          <w:spacing w:val="0"/>
          <w:sz w:val="30"/>
          <w:szCs w:val="30"/>
          <w:shd w:val="clear" w:fill="FFFFFF"/>
        </w:rPr>
        <w:t>≥85或专业英语四级或专业英语八级以第一作者身份在经同行评议的英文国际期刊上发表过专业学术论文。</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8. 在职人员录取人数不超过我系招生计划数的15%。</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9. 申请学科或相近学科的两名正高职称专家推荐信（附件一）。</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10. 目前已处于博士研究生在读阶段的考生，如申请报考我校博士研究生，报名前须征得所在培养单位同意，并于 2024 年 5 月 30 日前递交离校证明，否则录取资格无效。</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11. 硕博连读考生须为我校具有硕博连读资格的在读优秀硕士生。</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12. 推荐免试直接攻博考生须获得推荐免试研究生资格。</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13. 报考“少数民族高层次骨干人才计划”“援疆博士师资计划”“对口支援西部地区高校定向培养研究生”等教育部专项计划的考生，除符合上述基本报考条件外，须同时符合教育部公布的各专项计划的报考条件及要求。2024 年我校具体专项计划以教育部下达为准。</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14．本系不接受同等学力身份考生报考。</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15. 报考者报名前应仔细阅读2024年南京大学博士研究生招生 章程、招生目录及我系“申请-考核制”招生选拔实施细则，确认本人是否符合报考条件，如不符合报考条件，学校将取消考生的报考资格、录取资格或入学资格，相关后果由报考者本人承担。</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30"/>
          <w:szCs w:val="30"/>
          <w:shd w:val="clear" w:fill="FFFFFF"/>
        </w:rPr>
        <w:t>二、报名安排</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博士研究生报名包括</w:t>
      </w:r>
      <w:r>
        <w:rPr>
          <w:rStyle w:val="7"/>
          <w:rFonts w:hint="eastAsia" w:ascii="仿宋" w:hAnsi="仿宋" w:eastAsia="仿宋" w:cs="仿宋"/>
          <w:b/>
          <w:bCs/>
          <w:i w:val="0"/>
          <w:iCs w:val="0"/>
          <w:caps w:val="0"/>
          <w:color w:val="333333"/>
          <w:spacing w:val="0"/>
          <w:sz w:val="30"/>
          <w:szCs w:val="30"/>
          <w:shd w:val="clear" w:fill="FFFFFF"/>
        </w:rPr>
        <w:t>网上报名</w:t>
      </w:r>
      <w:r>
        <w:rPr>
          <w:rFonts w:hint="eastAsia" w:ascii="仿宋" w:hAnsi="仿宋" w:eastAsia="仿宋" w:cs="仿宋"/>
          <w:i w:val="0"/>
          <w:iCs w:val="0"/>
          <w:caps w:val="0"/>
          <w:color w:val="333333"/>
          <w:spacing w:val="0"/>
          <w:sz w:val="30"/>
          <w:szCs w:val="30"/>
          <w:shd w:val="clear" w:fill="FFFFFF"/>
        </w:rPr>
        <w:t>及</w:t>
      </w:r>
      <w:r>
        <w:rPr>
          <w:rStyle w:val="7"/>
          <w:rFonts w:hint="eastAsia" w:ascii="仿宋" w:hAnsi="仿宋" w:eastAsia="仿宋" w:cs="仿宋"/>
          <w:b/>
          <w:bCs/>
          <w:i w:val="0"/>
          <w:iCs w:val="0"/>
          <w:caps w:val="0"/>
          <w:color w:val="333333"/>
          <w:spacing w:val="0"/>
          <w:sz w:val="30"/>
          <w:szCs w:val="30"/>
          <w:shd w:val="clear" w:fill="FFFFFF"/>
        </w:rPr>
        <w:t>纸质申请材料寄送</w:t>
      </w:r>
      <w:r>
        <w:rPr>
          <w:rFonts w:hint="eastAsia" w:ascii="仿宋" w:hAnsi="仿宋" w:eastAsia="仿宋" w:cs="仿宋"/>
          <w:i w:val="0"/>
          <w:iCs w:val="0"/>
          <w:caps w:val="0"/>
          <w:color w:val="333333"/>
          <w:spacing w:val="0"/>
          <w:sz w:val="30"/>
          <w:szCs w:val="30"/>
          <w:shd w:val="clear" w:fill="FFFFFF"/>
        </w:rPr>
        <w:t>两个环节，</w:t>
      </w:r>
      <w:r>
        <w:rPr>
          <w:rStyle w:val="7"/>
          <w:rFonts w:hint="eastAsia" w:ascii="仿宋" w:hAnsi="仿宋" w:eastAsia="仿宋" w:cs="仿宋"/>
          <w:b/>
          <w:bCs/>
          <w:i w:val="0"/>
          <w:iCs w:val="0"/>
          <w:caps w:val="0"/>
          <w:color w:val="333333"/>
          <w:spacing w:val="0"/>
          <w:sz w:val="30"/>
          <w:szCs w:val="30"/>
          <w:shd w:val="clear" w:fill="FFFFFF"/>
        </w:rPr>
        <w:t>考生须在规定时间内按要求完成上述两项工作，否则视为报名失败</w:t>
      </w:r>
      <w:r>
        <w:rPr>
          <w:rFonts w:hint="eastAsia" w:ascii="仿宋" w:hAnsi="仿宋" w:eastAsia="仿宋" w:cs="仿宋"/>
          <w:i w:val="0"/>
          <w:iCs w:val="0"/>
          <w:caps w:val="0"/>
          <w:color w:val="333333"/>
          <w:spacing w:val="0"/>
          <w:sz w:val="30"/>
          <w:szCs w:val="30"/>
          <w:shd w:val="clear" w:fill="FFFFFF"/>
        </w:rPr>
        <w:t>。</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（一）网上报名</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报考我校博士研究生者均须进行网上报名，请登录“南京大 学研究生招生网”（https://yzb.nju.edu.cn/main.htm），点击网页上 方“网上报名”－“博士报名”进入网上报名系统。</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 普通招考类</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网上报名具体安排详见“南京大学研究生招生网”后续公布的《南京大学2024年报考博士研究生（普通招考类）网上报名须知》。 考生须按要求上传近期免冠证件照并通过网上银行缴纳报名考试费。报名考试费缴费完成后，不办理退款手续。</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2. 硕博连读类</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具体时间另行通知。请关注“南京大学研究生招生网” 网站及数学系主页。</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3. 直接攻博类</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具体见《南京大学 2024 年接收推荐免试研究生工作办法》。 网址为：</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https://yzb.nju.edu.cn/bb/ca/c47863a637898/page.htm。</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（二）纸质申请材料寄送</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 寄送至本系的材料：申请人请在2023年12月26日（以寄出面单上的时间为准）前将申请材料寄送到：南京市汉口路22号 南京大学数学系研究生招生办刘老师收，邮政编码：210093，联系电话：025-83593227，请在邮件封面注明"数学系‘申请-考核’制材料"，请通过顺丰快递寄送材料。申请材料包括：</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（1）博士学位研究生网上报名信息简表（从网站下载打印，最后一页须由考生本人签字）；</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（2）硕士研究生学历、学位证书复印件各一份，复试时提供原件；应届毕业硕士生提供《应届毕业硕士生证明》原件（附件二）；</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（3）硕士生课程成绩单原件一份（复印件加盖研究生管理部门成绩公章或考生档案所在管理部门公章）；</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（4）外语水平成绩证明复印件一份；</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（5）已取得的科研成果（含专利、公开发表的学术性论文、专著等）复印件；</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（6）获奖证书或其他可以证明考生科研能力和水平的证明材料；</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（7）申请学科或相近学科的两名正高职称专家推荐信（附件一）；</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（8）已获硕士学位申请者须提供硕士学位论文；</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（9）拟攻读博士学位的科学研究计划书；</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（10）在国（境）外获得学历学位的考生，须提供教育部留学服务中心的硕士或博士学历学位认证书复印件。正在国（境）外就读的考生，须提供国（境）外就读高校的成绩证明复印件。</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2. 网上报名后，凡涉及到以下情况的考生，须将下列指定材料在2023年12月26日前（以寄出邮局邮戳或凭据为准）通过中国邮政EMS寄送到仙林校区研究生院招生办公室（地址：江苏省南京市栖霞区仙林大道 163号南京大学仙林校区行政北楼911研究生院招生办公室，电话：025-89683251，邮编：210023）。</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报考少数民族高层次骨干人才专项招生计划的考生：提交由考生所在省（市、区）教育厅民族教育处（或高等教育处）盖章的“2024 年少数民族高层次骨干人才计划考生登记表”。</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3. 如因考生个人原因未能及时寄送报名材料而导致无法参加考试，由考生本人承担责任。考生提供的所有报考材料均应真实、准确，如有弄虚作假，将取消该考生的报考资格、录取资格或入学资格。</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4.  2024年博士生申请-考核综合考核时间预计将于2024年1月举行，具体安排请关注南京大学数学系主页通知。</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30"/>
          <w:szCs w:val="30"/>
          <w:shd w:val="clear" w:fill="FFFFFF"/>
        </w:rPr>
        <w:t>三、材料审核</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申请材料经我系研究生招生领导小组审核合格后，申请人可参加我系组织的综合考核。</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申请者在综合考核前须进行资格复审，提交申请材料原件。</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30"/>
          <w:szCs w:val="30"/>
          <w:shd w:val="clear" w:fill="FFFFFF"/>
        </w:rPr>
        <w:t>四、综合考核</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 我系博士生入学考试的考核工作由我系研究生招生工作领导小组负责，由我系自行组织安排。</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2. 我系申请-考核制将采取报考导师考核和系大组考核相结合的方式，综合以上考核结果，择优录取。主要考核申请者学术水平、思想政治素质及体格检查等，思想政治素质和品德考核内容包括政治态度、思想表现、道德品质、违法守纪等方面，特别注重考查申请者的科学精神、学术道德、专业伦理、诚实守信等方面的情况。思想品德考核不计分，以合格/不合格给出考核结果，对于思想品德考核不合格者不予录取。</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3. 报考导师考核由考生报考的导师自主实施考核，可实施笔试或面试考察考生的专业能力、综合素质和培养潜力，导师考核的成绩包括：优秀、合格和不合格三个等级，考核成绩优秀和合格的考生进入系大组考核。</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4．系大组考核分为笔试和面试两个环节。</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笔试的科目为分析学和近世代数，每门科目考试时间3小时，每科满分100分。</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系大组考核面试由数个专业小组组成，考核小组成员由本系具有副教授职称（或相当专业技术职务）以上专家及系研究生招生领导小组成员共同组成，其中报考导师不参与。系大组考核面试主要考察考生的综合数学能力，考核结果分优秀、合格、不合格三个等级。</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30"/>
          <w:szCs w:val="30"/>
          <w:shd w:val="clear" w:fill="FFFFFF"/>
        </w:rPr>
        <w:t>五、录取</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 拟录取结果由系研究生招生领导小组视大组考核笔试和面试结果，综合讨论决定。考生如参加大组考核面试成绩为不合格，则直接不予录取。</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考生如笔试总分不低于120分、系大组考核面试成绩至少合格以上，在招录名额范围内按笔试总分排序，择优录取。</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如笔试总分不低于120分且面试合格的考生数不足计划录取人数，则考虑考生导师考核和大组考核面试的成绩计算加权分，在笔试总分基础上导师考核优秀加15分，大组考核面试优秀加10分，按加权分排序，在招录名额范围内择优录取，加权分低于100分不予录取。每位导师通过加权分录取的考生不超过1人。</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2. </w:t>
      </w:r>
      <w:r>
        <w:rPr>
          <w:rFonts w:hint="eastAsia" w:ascii="仿宋" w:hAnsi="仿宋" w:eastAsia="仿宋" w:cs="仿宋"/>
          <w:i w:val="0"/>
          <w:iCs w:val="0"/>
          <w:caps w:val="0"/>
          <w:color w:val="000000"/>
          <w:spacing w:val="0"/>
          <w:sz w:val="30"/>
          <w:szCs w:val="30"/>
          <w:shd w:val="clear" w:fill="FFFFFF"/>
        </w:rPr>
        <w:t>本系如有拟录取考生放弃拟录取资格，将在学校规定时间内结合导师意愿启动替补程序，</w:t>
      </w:r>
      <w:r>
        <w:rPr>
          <w:rFonts w:hint="eastAsia" w:ascii="仿宋" w:hAnsi="仿宋" w:eastAsia="仿宋" w:cs="仿宋"/>
          <w:i w:val="0"/>
          <w:iCs w:val="0"/>
          <w:caps w:val="0"/>
          <w:color w:val="333333"/>
          <w:spacing w:val="0"/>
          <w:sz w:val="30"/>
          <w:szCs w:val="30"/>
          <w:shd w:val="clear" w:fill="FFFFFF"/>
        </w:rPr>
        <w:t>具体规则如下：根据总成绩由高到低排序进行替补。我系会将替补申请提交校研究生院，替补结果以学校审核结果为准。放弃拟录取资格的同学需写放弃拟录取申请并本人签字之后提交给我系研招办。</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3. 我系确定拟录取名单及候补录取名单，报请研究生院审批后，向考生公布。</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30"/>
          <w:szCs w:val="30"/>
          <w:shd w:val="clear" w:fill="FFFFFF"/>
        </w:rPr>
        <w:t>六、信息公开及监督保障</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本系研究生招生领导小组对博士生招考工作进行直接领导和全过程监察督导。</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本系依规做好信息公开工作，在系网站上公布申请考核实施细则、材料审核结果、所有参加复试考生的笔试成绩、面试成绩、综合成绩等信息。</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如考生对本系博士研究生招考有任何疑问，请及时与我系联系。</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30"/>
          <w:szCs w:val="30"/>
          <w:shd w:val="clear" w:fill="FFFFFF"/>
        </w:rPr>
        <w:t>七、其他</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1. 考生在报名前请务必仔细阅读本细则及南京大学研究生招生网（https://yzb.nju.edu.cn/main.htm）公布的《南京大学2024年博士研究生招生章程》《南京大学2024年博士研究生招生专业目录》及网上报名须知等。</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2. 建议考生在报考前咨询报考导师招生计划等相关信息，博士网上报名结束后，考生不能变更导师、专业及院系。</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3. 2024年我校具体专项计划以教育部下达为准。若国家出台新的研究生招生政策或招生专项，我校将做相应调整，并及时在“南京大学研究生招生网”予以公布。</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4. 其他未尽事宜，以教育部最新文件政策为准。请考生随时留意关注“南京大学研究生招生网”和院系网站的最新通知。</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5. 本细则由南京大学数学系负责解释。</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30"/>
          <w:szCs w:val="30"/>
          <w:shd w:val="clear" w:fill="FFFFFF"/>
        </w:rPr>
        <w:t>八、联系方式</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联系人：南京大学数学系研究生招生办公室，刘老师</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通信地址：南京市鼓楼区汉口路22号南京大学数学系研究生招生办公室</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邮编：210093</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电话：025-83593227</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邮箱：</w:t>
      </w:r>
      <w:r>
        <w:rPr>
          <w:rFonts w:hint="eastAsia" w:ascii="仿宋" w:hAnsi="仿宋" w:eastAsia="仿宋" w:cs="仿宋"/>
          <w:i w:val="0"/>
          <w:iCs w:val="0"/>
          <w:caps w:val="0"/>
          <w:color w:val="auto"/>
          <w:spacing w:val="0"/>
          <w:sz w:val="30"/>
          <w:szCs w:val="30"/>
          <w:shd w:val="clear" w:fill="FFFFFF"/>
        </w:rPr>
        <w:t>liuliu6@nju.edu.cn</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 </w:t>
      </w:r>
    </w:p>
    <w:p>
      <w:pPr>
        <w:pStyle w:val="4"/>
        <w:keepNext w:val="0"/>
        <w:keepLines w:val="0"/>
        <w:widowControl/>
        <w:suppressLineNumbers w:val="0"/>
        <w:shd w:val="clear" w:fill="FFFFFF"/>
        <w:spacing w:before="150" w:beforeAutospacing="0" w:after="300" w:afterAutospacing="0" w:line="495" w:lineRule="atLeast"/>
        <w:ind w:left="0" w:right="0" w:firstLine="600"/>
        <w:jc w:val="righ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                                   南京大学数学系</w:t>
      </w:r>
    </w:p>
    <w:p>
      <w:pPr>
        <w:pStyle w:val="4"/>
        <w:keepNext w:val="0"/>
        <w:keepLines w:val="0"/>
        <w:widowControl/>
        <w:suppressLineNumbers w:val="0"/>
        <w:shd w:val="clear" w:fill="FFFFFF"/>
        <w:spacing w:before="150" w:beforeAutospacing="0" w:after="210" w:afterAutospacing="0" w:line="495" w:lineRule="atLeast"/>
        <w:ind w:left="0" w:right="0" w:firstLine="600"/>
        <w:jc w:val="righ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                                  2023年11月27日</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 </w:t>
      </w:r>
    </w:p>
    <w:p>
      <w:pPr>
        <w:pStyle w:val="4"/>
        <w:keepNext w:val="0"/>
        <w:keepLines w:val="0"/>
        <w:widowControl/>
        <w:suppressLineNumbers w:val="0"/>
        <w:shd w:val="clear" w:fill="FFFFFF"/>
        <w:spacing w:before="150" w:beforeAutospacing="0" w:after="300" w:afterAutospacing="0" w:line="495" w:lineRule="atLeast"/>
        <w:ind w:left="0" w:right="0" w:firstLine="60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0"/>
          <w:szCs w:val="30"/>
          <w:shd w:val="clear" w:fill="FFFFFF"/>
        </w:rPr>
        <w:t> </w:t>
      </w:r>
    </w:p>
    <w:p>
      <w:pPr>
        <w:pStyle w:val="4"/>
        <w:keepNext w:val="0"/>
        <w:keepLines w:val="0"/>
        <w:widowControl/>
        <w:suppressLineNumbers w:val="0"/>
        <w:shd w:val="clear" w:fill="FFFFFF"/>
        <w:spacing w:before="150" w:beforeAutospacing="0" w:after="300" w:afterAutospacing="0" w:line="42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66CC"/>
          <w:spacing w:val="0"/>
          <w:sz w:val="18"/>
          <w:szCs w:val="18"/>
          <w:u w:val="none"/>
          <w:shd w:val="clear" w:fill="FFFFFF"/>
        </w:rPr>
        <w:fldChar w:fldCharType="begin"/>
      </w:r>
      <w:r>
        <w:rPr>
          <w:rFonts w:hint="eastAsia" w:ascii="微软雅黑" w:hAnsi="微软雅黑" w:eastAsia="微软雅黑" w:cs="微软雅黑"/>
          <w:i w:val="0"/>
          <w:iCs w:val="0"/>
          <w:caps w:val="0"/>
          <w:color w:val="0066CC"/>
          <w:spacing w:val="0"/>
          <w:sz w:val="18"/>
          <w:szCs w:val="18"/>
          <w:u w:val="none"/>
          <w:shd w:val="clear" w:fill="FFFFFF"/>
        </w:rPr>
        <w:instrText xml:space="preserve"> HYPERLINK "https://math.nju.edu.cn/DFS//file/2022/11/11/20221111141231091haxmk5.doc" \o "附件2：应届硕士毕业生证明" </w:instrText>
      </w:r>
      <w:r>
        <w:rPr>
          <w:rFonts w:hint="eastAsia" w:ascii="微软雅黑" w:hAnsi="微软雅黑" w:eastAsia="微软雅黑" w:cs="微软雅黑"/>
          <w:i w:val="0"/>
          <w:iCs w:val="0"/>
          <w:caps w:val="0"/>
          <w:color w:val="0066CC"/>
          <w:spacing w:val="0"/>
          <w:sz w:val="18"/>
          <w:szCs w:val="18"/>
          <w:u w:val="none"/>
          <w:shd w:val="clear" w:fill="FFFFFF"/>
        </w:rPr>
        <w:fldChar w:fldCharType="separate"/>
      </w:r>
      <w:r>
        <w:rPr>
          <w:rStyle w:val="8"/>
          <w:rFonts w:hint="eastAsia" w:ascii="微软雅黑" w:hAnsi="微软雅黑" w:eastAsia="微软雅黑" w:cs="微软雅黑"/>
          <w:i w:val="0"/>
          <w:iCs w:val="0"/>
          <w:caps w:val="0"/>
          <w:color w:val="0066CC"/>
          <w:spacing w:val="0"/>
          <w:sz w:val="18"/>
          <w:szCs w:val="18"/>
          <w:u w:val="none"/>
          <w:shd w:val="clear" w:fill="FFFFFF"/>
        </w:rPr>
        <w:t>附件2：应届硕士毕业生证明</w:t>
      </w:r>
      <w:r>
        <w:rPr>
          <w:rFonts w:hint="eastAsia" w:ascii="微软雅黑" w:hAnsi="微软雅黑" w:eastAsia="微软雅黑" w:cs="微软雅黑"/>
          <w:i w:val="0"/>
          <w:iCs w:val="0"/>
          <w:caps w:val="0"/>
          <w:color w:val="0066CC"/>
          <w:spacing w:val="0"/>
          <w:sz w:val="18"/>
          <w:szCs w:val="18"/>
          <w:u w:val="none"/>
          <w:shd w:val="clear" w:fill="FFFFFF"/>
        </w:rPr>
        <w:fldChar w:fldCharType="end"/>
      </w:r>
    </w:p>
    <w:p>
      <w:pPr>
        <w:pStyle w:val="4"/>
        <w:keepNext w:val="0"/>
        <w:keepLines w:val="0"/>
        <w:widowControl/>
        <w:suppressLineNumbers w:val="0"/>
        <w:shd w:val="clear" w:fill="FFFFFF"/>
        <w:spacing w:before="150" w:beforeAutospacing="0" w:after="300" w:afterAutospacing="0" w:line="42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66CC"/>
          <w:spacing w:val="0"/>
          <w:sz w:val="18"/>
          <w:szCs w:val="18"/>
          <w:u w:val="none"/>
          <w:shd w:val="clear" w:fill="FFFFFF"/>
        </w:rPr>
        <w:fldChar w:fldCharType="begin"/>
      </w:r>
      <w:r>
        <w:rPr>
          <w:rFonts w:hint="eastAsia" w:ascii="微软雅黑" w:hAnsi="微软雅黑" w:eastAsia="微软雅黑" w:cs="微软雅黑"/>
          <w:i w:val="0"/>
          <w:iCs w:val="0"/>
          <w:caps w:val="0"/>
          <w:color w:val="0066CC"/>
          <w:spacing w:val="0"/>
          <w:sz w:val="18"/>
          <w:szCs w:val="18"/>
          <w:u w:val="none"/>
          <w:shd w:val="clear" w:fill="FFFFFF"/>
        </w:rPr>
        <w:instrText xml:space="preserve"> HYPERLINK "https://math.nju.edu.cn/DFS//file/2022/11/11/20221111141224907987hf1.doc" \o "附件1：南京大学报考攻读博士学位研究生专家推荐信" </w:instrText>
      </w:r>
      <w:r>
        <w:rPr>
          <w:rFonts w:hint="eastAsia" w:ascii="微软雅黑" w:hAnsi="微软雅黑" w:eastAsia="微软雅黑" w:cs="微软雅黑"/>
          <w:i w:val="0"/>
          <w:iCs w:val="0"/>
          <w:caps w:val="0"/>
          <w:color w:val="0066CC"/>
          <w:spacing w:val="0"/>
          <w:sz w:val="18"/>
          <w:szCs w:val="18"/>
          <w:u w:val="none"/>
          <w:shd w:val="clear" w:fill="FFFFFF"/>
        </w:rPr>
        <w:fldChar w:fldCharType="separate"/>
      </w:r>
      <w:r>
        <w:rPr>
          <w:rStyle w:val="8"/>
          <w:rFonts w:hint="eastAsia" w:ascii="微软雅黑" w:hAnsi="微软雅黑" w:eastAsia="微软雅黑" w:cs="微软雅黑"/>
          <w:i w:val="0"/>
          <w:iCs w:val="0"/>
          <w:caps w:val="0"/>
          <w:color w:val="0066CC"/>
          <w:spacing w:val="0"/>
          <w:sz w:val="18"/>
          <w:szCs w:val="18"/>
          <w:u w:val="none"/>
          <w:shd w:val="clear" w:fill="FFFFFF"/>
        </w:rPr>
        <w:t>附件1：南京大学报考攻读博士学位研究生专家推荐信</w:t>
      </w:r>
      <w:r>
        <w:rPr>
          <w:rFonts w:hint="eastAsia" w:ascii="微软雅黑" w:hAnsi="微软雅黑" w:eastAsia="微软雅黑" w:cs="微软雅黑"/>
          <w:i w:val="0"/>
          <w:iCs w:val="0"/>
          <w:caps w:val="0"/>
          <w:color w:val="0066CC"/>
          <w:spacing w:val="0"/>
          <w:sz w:val="18"/>
          <w:szCs w:val="18"/>
          <w:u w:val="none"/>
          <w:shd w:val="clear" w:fill="FFFFFF"/>
        </w:rPr>
        <w:fldChar w:fldCharType="end"/>
      </w:r>
    </w:p>
    <w:p>
      <w:pPr>
        <w:rPr>
          <w:rFonts w:hint="default" w:ascii="微软雅黑" w:hAnsi="微软雅黑" w:eastAsia="微软雅黑" w:cs="微软雅黑"/>
          <w:i w:val="0"/>
          <w:iCs w:val="0"/>
          <w:caps w:val="0"/>
          <w:color w:val="333333"/>
          <w:spacing w:val="0"/>
          <w:sz w:val="36"/>
          <w:szCs w:val="36"/>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CD2389"/>
    <w:rsid w:val="0AF023FF"/>
    <w:rsid w:val="0C8D69A8"/>
    <w:rsid w:val="230B610D"/>
    <w:rsid w:val="29637A76"/>
    <w:rsid w:val="39CD2389"/>
    <w:rsid w:val="5F942D12"/>
    <w:rsid w:val="7D20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2023-12-06T01:37:00Z</dcterms:created>
  <dc:creator>WPS_1663235086</dc:creator>
  <cp:lastModifiedBy>WPS_1663235086</cp:lastModifiedBy>
  <dcterms:modified xsi:type="dcterms:W3CDTF">2023-12-06T08:58:06Z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7E91AD8CC8074E0EA1976D63DBF662D7_13</vt:lpwstr>
  </property>
</Properties>
</file>