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rPr>
          <w:rStyle w:val="7"/>
          <w:rFonts w:hint="eastAsia" w:ascii="华文仿宋" w:hAnsi="华文仿宋" w:eastAsia="华文仿宋"/>
          <w:sz w:val="30"/>
          <w:szCs w:val="30"/>
          <w:lang w:eastAsia="zh-CN"/>
        </w:rPr>
      </w:pPr>
      <w:r>
        <w:rPr>
          <w:rStyle w:val="7"/>
          <w:rFonts w:hint="eastAsia" w:ascii="华文中宋" w:hAnsi="华文中宋" w:eastAsia="华文中宋" w:cs="Times New Roman"/>
          <w:sz w:val="36"/>
          <w:szCs w:val="36"/>
        </w:rPr>
        <w:t xml:space="preserve"> </w:t>
      </w:r>
      <w:r>
        <w:rPr>
          <w:rStyle w:val="7"/>
          <w:rFonts w:hint="eastAsia" w:ascii="华文中宋" w:hAnsi="华文中宋" w:eastAsia="华文中宋" w:cs="Times New Roman"/>
          <w:sz w:val="36"/>
          <w:szCs w:val="36"/>
          <w:lang w:eastAsia="zh-CN"/>
        </w:rPr>
        <w:t>心理学</w:t>
      </w:r>
      <w:r>
        <w:rPr>
          <w:rStyle w:val="7"/>
          <w:rFonts w:hint="eastAsia" w:ascii="华文中宋" w:hAnsi="华文中宋" w:eastAsia="华文中宋" w:cs="Times New Roman"/>
          <w:sz w:val="36"/>
          <w:szCs w:val="36"/>
        </w:rPr>
        <w:t>院202</w:t>
      </w:r>
      <w:r>
        <w:rPr>
          <w:rStyle w:val="7"/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3</w:t>
      </w:r>
      <w:r>
        <w:rPr>
          <w:rStyle w:val="7"/>
          <w:rFonts w:hint="eastAsia" w:ascii="华文中宋" w:hAnsi="华文中宋" w:eastAsia="华文中宋" w:cs="Times New Roman"/>
          <w:sz w:val="36"/>
          <w:szCs w:val="36"/>
        </w:rPr>
        <w:t>年博士研究生录取办法</w:t>
      </w:r>
      <w:r>
        <w:rPr>
          <w:rStyle w:val="7"/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及复试安排</w:t>
      </w:r>
      <w:r>
        <w:rPr>
          <w:rStyle w:val="7"/>
          <w:rFonts w:hint="eastAsia" w:ascii="华文仿宋" w:hAnsi="华文仿宋" w:eastAsia="华文仿宋"/>
          <w:sz w:val="30"/>
          <w:szCs w:val="30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根据教育部以及四川省教育考试院相关文件规定，按照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华文仿宋" w:hAnsi="华文仿宋" w:eastAsia="华文仿宋" w:cs="Times New Roman"/>
          <w:sz w:val="28"/>
          <w:szCs w:val="28"/>
        </w:rPr>
        <w:t>四川师范大学202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Times New Roman"/>
          <w:sz w:val="28"/>
          <w:szCs w:val="28"/>
        </w:rPr>
        <w:t>年博士研究生招生考试工作方案》相关要求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，结合我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院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实际情况，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坚持公平、公开、公正原则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，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特制定此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录取办法及复试安排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1" w:firstLineChars="200"/>
        <w:textAlignment w:val="auto"/>
        <w:rPr>
          <w:rFonts w:hint="default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 w:cs="Times New Roman"/>
          <w:b/>
          <w:sz w:val="28"/>
          <w:szCs w:val="28"/>
        </w:rPr>
        <w:t>一、</w:t>
      </w:r>
      <w:r>
        <w:rPr>
          <w:rFonts w:hint="eastAsia" w:ascii="Times New Roman" w:hAnsi="Times New Roman" w:eastAsia="华文仿宋" w:cs="Times New Roman"/>
          <w:b/>
          <w:sz w:val="28"/>
          <w:szCs w:val="28"/>
          <w:lang w:val="en-US" w:eastAsia="zh-CN"/>
        </w:rPr>
        <w:t>录取办法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（一）考生总成绩</w:t>
      </w:r>
      <w:r>
        <w:rPr>
          <w:rFonts w:hint="default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=初试业务课总成绩＋复试总成绩。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根据考生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总成绩的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排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名顺序进行录取。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具体操作方法是：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如考生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总成绩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并列，则按初试</w:t>
      </w:r>
      <w:bookmarkStart w:id="0" w:name="_GoBack"/>
      <w:bookmarkEnd w:id="0"/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成绩总和进行排序；如仍出现并列，则根据招生章程规定的测试内容进行加试。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如有拟录取考生放弃录取，则按照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前述办法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，依次递补录取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如考生出现以下情况之一均不予录取：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初试单科成绩未达到全校统一划分的最低分数线要求。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复试任一单项成绩不及格。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复试成绩满分200分。其中专业考核（含攻读博士期间预研究计划）满分180分，外国语听力及口语测试满分20分。专业考核成绩低于108分或外国语听力及口语测试成绩低于12分者，不予录取。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3.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政治理论科目成绩不及格。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4.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加试科目出现单科成绩不及格。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5.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政审不合格。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6.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体检不合格。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7.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报名材料未提供完备。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8.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报名材料信息虚假。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9.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报名资格审查不合格。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10.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应届硕士研究生入学时不具有硕士毕业证和硕士学位证。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11.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四川省教育考试院、教育部录取检查未通过者，我校取消其录取资格，拟录取期间办理的相关手续作废。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12.</w:t>
      </w:r>
      <w:r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  <w:t>录取后（包括已毕业），发现考生不符合国家报考录取政策，学校可以在任意时候取消其录取资格。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华文仿宋" w:eastAsia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所有拟录取考生经公示、政治审查、资格审查、四川省教育考试院和教育部录取检查合格后正式录取，发放录取通知书。涉及录取的其他问题均按《四川师范大学202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年博士研究生招生章程》执行。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1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sz w:val="28"/>
          <w:szCs w:val="28"/>
          <w:lang w:val="en-US" w:eastAsia="zh-CN"/>
        </w:rPr>
        <w:t>二、复试安排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（一）</w:t>
      </w:r>
      <w:r>
        <w:rPr>
          <w:rFonts w:hint="eastAsia" w:ascii="Times New Roman" w:hAnsi="Times New Roman" w:eastAsia="仿宋" w:cs="Times New Roman"/>
          <w:sz w:val="28"/>
          <w:szCs w:val="28"/>
        </w:rPr>
        <w:t>考生复试准备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1.报到时间：2023年5月15日15:00-17:00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2.报到地点：狮子山校区新松苑4楼407办公室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3.资格审查材料：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包括但不限于身份证、初试准考证、毕业证、学位证、专家推荐信、毕业论文、政审材料、个人简历、奖励专利、预研究计划、手写签名的《四川师范大学2023年博士研究生诚信考试承诺书》等。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（二）复试</w:t>
      </w:r>
      <w:r>
        <w:rPr>
          <w:rFonts w:ascii="Times New Roman" w:hAnsi="Times New Roman" w:eastAsia="仿宋" w:cs="Times New Roman"/>
          <w:sz w:val="28"/>
          <w:szCs w:val="28"/>
        </w:rPr>
        <w:t>时间及地点</w:t>
      </w:r>
    </w:p>
    <w:tbl>
      <w:tblPr>
        <w:tblStyle w:val="5"/>
        <w:tblW w:w="85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906"/>
        <w:gridCol w:w="2645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学科（专业）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复试时间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5月16日9：00—12：00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狮子山校区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综合实验楼403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综合面试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三、成绩公布</w:t>
      </w:r>
      <w:r>
        <w:rPr>
          <w:rFonts w:ascii="Times New Roman" w:hAnsi="Times New Roman" w:eastAsia="华文仿宋" w:cs="Times New Roman"/>
          <w:b/>
          <w:sz w:val="28"/>
          <w:szCs w:val="28"/>
        </w:rPr>
        <w:t>及复核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详见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四川师范大学</w:t>
      </w:r>
      <w:r>
        <w:rPr>
          <w:rFonts w:hint="eastAsia" w:ascii="华文仿宋" w:hAnsi="华文仿宋" w:eastAsia="华文仿宋"/>
          <w:sz w:val="28"/>
          <w:szCs w:val="28"/>
        </w:rPr>
        <w:t>研究生院网站通知。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1" w:firstLineChars="200"/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四、拟录取考生履行手续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1.根据考生综合成绩排名顺序和培养单位或学科（专业）核定的招生计划进行录取。考生收到拟录取通知后，按下列要求履行手续：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（1）定向考生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在我校研究生院网站下载《四川师范大学博士、硕士定向培养协议书》（http://yjsc.sicnu.edu.cn/p/0/?StId=st_app_news_i_x635629021785098750）和《四川师范大学拟录取研究生档案审查意见表》（http://yjsc.sicnu.edu.cn/p/0/?StId=st_app_news_i_x636897359128710545），于6月10日前将与工作单位签好的定向协议寄达我校研究生招生办公室，将《四川师范大学拟录取研究生档案审查意见表》寄达心理学院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（2）非定向考生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不签订定向协议，但须在研究生招生办公室指定网址下载打印调档函或下载《四川师范大学拟录取研究生档案审查意见表》（http://yjsc.sicnu.edu.cn/p/0/?StId=st_app_news_i_x636897359128710545），于6月10日前将本人全部人事档案或《四川师范大学拟录取研究生档案审查意见表》寄达心理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（3）所有拟录取考生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6月10日前，所有拟录取考生①在我校研究生院网站下载《四川师范大学博士、硕士研究生思想考核表（政审表）》（http://yjsc.sicnu.edu.cn/p/0/?StId=st_app_news_i_x635629021032286250），将工作或学习单位的现实表现填写完善后寄达心理学院。②就近选择二级甲等以上医院或校医院，按教育部统一体检项目要求进行体检，体检表（http://yjsc.sicnu.edu.cn/p/0/?StId=st_app_news_i_x637234885743196153）交心理学院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相关材料邮寄地址：成都市锦江区静安路5号四川师范大学心理学院新松苑405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邮编：610068；收件人：舒情（老师） 028-84767991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1" w:firstLineChars="200"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五、咨询投诉电话和电子邮箱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580" w:firstLine="560" w:firstLineChars="200"/>
        <w:jc w:val="left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咨询投诉电话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Times New Roman"/>
          <w:sz w:val="28"/>
          <w:szCs w:val="28"/>
        </w:rPr>
        <w:t>028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-</w:t>
      </w:r>
      <w:r>
        <w:rPr>
          <w:rFonts w:hint="eastAsia" w:ascii="华文仿宋" w:hAnsi="华文仿宋" w:eastAsia="华文仿宋" w:cs="Times New Roman"/>
          <w:sz w:val="28"/>
          <w:szCs w:val="28"/>
        </w:rPr>
        <w:t>8476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7692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580" w:firstLine="560" w:firstLineChars="200"/>
        <w:jc w:val="left"/>
        <w:rPr>
          <w:rStyle w:val="7"/>
          <w:rFonts w:hint="default" w:ascii="华文仿宋" w:hAnsi="华文仿宋" w:eastAsia="华文仿宋"/>
          <w:b w:val="0"/>
          <w:sz w:val="28"/>
          <w:szCs w:val="28"/>
          <w:lang w:val="en-US" w:eastAsia="zh-CN"/>
        </w:rPr>
      </w:pPr>
      <w:r>
        <w:rPr>
          <w:rStyle w:val="7"/>
          <w:rFonts w:hint="eastAsia" w:ascii="华文仿宋" w:hAnsi="华文仿宋" w:eastAsia="华文仿宋"/>
          <w:b w:val="0"/>
          <w:sz w:val="28"/>
          <w:szCs w:val="28"/>
        </w:rPr>
        <w:t>电子邮箱</w:t>
      </w:r>
      <w:r>
        <w:rPr>
          <w:rStyle w:val="7"/>
          <w:rFonts w:hint="eastAsia" w:ascii="华文仿宋" w:hAnsi="华文仿宋" w:eastAsia="华文仿宋"/>
          <w:b w:val="0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csxlxy</w:t>
      </w:r>
      <w:r>
        <w:rPr>
          <w:rStyle w:val="7"/>
          <w:rFonts w:hint="eastAsia" w:ascii="华文仿宋" w:hAnsi="华文仿宋" w:eastAsia="华文仿宋"/>
          <w:b w:val="0"/>
          <w:sz w:val="28"/>
          <w:szCs w:val="28"/>
          <w:lang w:val="en-US" w:eastAsia="zh-CN"/>
        </w:rPr>
        <w:t>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right"/>
        <w:textAlignment w:val="auto"/>
        <w:rPr>
          <w:rFonts w:hint="default" w:ascii="华文仿宋" w:eastAsia="华文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心理学院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  <w:u w:val="none"/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202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23475"/>
    <w:multiLevelType w:val="singleLevel"/>
    <w:tmpl w:val="93A234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mE3YjM4YjJmMDA3MDQ3Y2QxODk5ZDRjNzc0OGQifQ=="/>
  </w:docVars>
  <w:rsids>
    <w:rsidRoot w:val="0057306C"/>
    <w:rsid w:val="0000127B"/>
    <w:rsid w:val="00014AAD"/>
    <w:rsid w:val="0003642F"/>
    <w:rsid w:val="000476A4"/>
    <w:rsid w:val="00047B77"/>
    <w:rsid w:val="0009592D"/>
    <w:rsid w:val="001623CB"/>
    <w:rsid w:val="00187AD2"/>
    <w:rsid w:val="001B42A1"/>
    <w:rsid w:val="001E27DA"/>
    <w:rsid w:val="001E6D73"/>
    <w:rsid w:val="001F517A"/>
    <w:rsid w:val="00217A29"/>
    <w:rsid w:val="00222BC9"/>
    <w:rsid w:val="00246A73"/>
    <w:rsid w:val="00256228"/>
    <w:rsid w:val="00265EB4"/>
    <w:rsid w:val="0029530C"/>
    <w:rsid w:val="002B603B"/>
    <w:rsid w:val="003336DD"/>
    <w:rsid w:val="0035352E"/>
    <w:rsid w:val="00363823"/>
    <w:rsid w:val="00370BBD"/>
    <w:rsid w:val="00380095"/>
    <w:rsid w:val="003B1612"/>
    <w:rsid w:val="003E49E0"/>
    <w:rsid w:val="00401D2A"/>
    <w:rsid w:val="00405214"/>
    <w:rsid w:val="00407949"/>
    <w:rsid w:val="00410C5E"/>
    <w:rsid w:val="004261FF"/>
    <w:rsid w:val="004270B6"/>
    <w:rsid w:val="00460C90"/>
    <w:rsid w:val="0048071E"/>
    <w:rsid w:val="00487605"/>
    <w:rsid w:val="004A0119"/>
    <w:rsid w:val="004A71E9"/>
    <w:rsid w:val="004C51A5"/>
    <w:rsid w:val="00541C67"/>
    <w:rsid w:val="005632FB"/>
    <w:rsid w:val="0057306C"/>
    <w:rsid w:val="00581855"/>
    <w:rsid w:val="005B6958"/>
    <w:rsid w:val="005F124E"/>
    <w:rsid w:val="00611119"/>
    <w:rsid w:val="006163A5"/>
    <w:rsid w:val="006367BC"/>
    <w:rsid w:val="006A53F3"/>
    <w:rsid w:val="006F7EE2"/>
    <w:rsid w:val="0074061E"/>
    <w:rsid w:val="007552F7"/>
    <w:rsid w:val="00766305"/>
    <w:rsid w:val="007A60C0"/>
    <w:rsid w:val="007D70E5"/>
    <w:rsid w:val="00804111"/>
    <w:rsid w:val="00804D27"/>
    <w:rsid w:val="00843624"/>
    <w:rsid w:val="00892D1F"/>
    <w:rsid w:val="008964DC"/>
    <w:rsid w:val="008C53CD"/>
    <w:rsid w:val="00905625"/>
    <w:rsid w:val="00925CC0"/>
    <w:rsid w:val="00934C7D"/>
    <w:rsid w:val="0094269A"/>
    <w:rsid w:val="00942E45"/>
    <w:rsid w:val="00990521"/>
    <w:rsid w:val="009A622B"/>
    <w:rsid w:val="009B5999"/>
    <w:rsid w:val="009E43E7"/>
    <w:rsid w:val="009E4C13"/>
    <w:rsid w:val="00A1251C"/>
    <w:rsid w:val="00A40D8E"/>
    <w:rsid w:val="00A46F02"/>
    <w:rsid w:val="00A93A5D"/>
    <w:rsid w:val="00AB0A5E"/>
    <w:rsid w:val="00AD0A0B"/>
    <w:rsid w:val="00B11F5D"/>
    <w:rsid w:val="00B52558"/>
    <w:rsid w:val="00B618DE"/>
    <w:rsid w:val="00B64550"/>
    <w:rsid w:val="00B71F0F"/>
    <w:rsid w:val="00B7343C"/>
    <w:rsid w:val="00B8773C"/>
    <w:rsid w:val="00BA1FFD"/>
    <w:rsid w:val="00BD3F7A"/>
    <w:rsid w:val="00BD6DC6"/>
    <w:rsid w:val="00C324E1"/>
    <w:rsid w:val="00C5254F"/>
    <w:rsid w:val="00C55F0F"/>
    <w:rsid w:val="00CA7BA4"/>
    <w:rsid w:val="00CD1FED"/>
    <w:rsid w:val="00D23942"/>
    <w:rsid w:val="00D70A34"/>
    <w:rsid w:val="00DA50C4"/>
    <w:rsid w:val="00DB1162"/>
    <w:rsid w:val="00DC2068"/>
    <w:rsid w:val="00DD602D"/>
    <w:rsid w:val="00E03347"/>
    <w:rsid w:val="00E0483D"/>
    <w:rsid w:val="00E2570B"/>
    <w:rsid w:val="00E35ECC"/>
    <w:rsid w:val="00E362D1"/>
    <w:rsid w:val="00E53075"/>
    <w:rsid w:val="00E6190E"/>
    <w:rsid w:val="00E748D6"/>
    <w:rsid w:val="00E83F8E"/>
    <w:rsid w:val="00E95E88"/>
    <w:rsid w:val="00EE4E94"/>
    <w:rsid w:val="00F83BA0"/>
    <w:rsid w:val="00F87C85"/>
    <w:rsid w:val="00FE3B0A"/>
    <w:rsid w:val="00FE6AF0"/>
    <w:rsid w:val="00FF1B83"/>
    <w:rsid w:val="01152FA8"/>
    <w:rsid w:val="16351E52"/>
    <w:rsid w:val="2A163D8A"/>
    <w:rsid w:val="32177CD1"/>
    <w:rsid w:val="33335213"/>
    <w:rsid w:val="3A9F1FE9"/>
    <w:rsid w:val="3D9730C0"/>
    <w:rsid w:val="3E6A7094"/>
    <w:rsid w:val="42C16E37"/>
    <w:rsid w:val="472E46DA"/>
    <w:rsid w:val="47E9236C"/>
    <w:rsid w:val="48270D4B"/>
    <w:rsid w:val="48E31C1A"/>
    <w:rsid w:val="4980163C"/>
    <w:rsid w:val="54262BDE"/>
    <w:rsid w:val="58EA5AB0"/>
    <w:rsid w:val="5C3F4452"/>
    <w:rsid w:val="5DFC6347"/>
    <w:rsid w:val="6D151FC3"/>
    <w:rsid w:val="752325C3"/>
    <w:rsid w:val="75B91371"/>
    <w:rsid w:val="75E14404"/>
    <w:rsid w:val="768255BE"/>
    <w:rsid w:val="78811502"/>
    <w:rsid w:val="797822A3"/>
    <w:rsid w:val="7B0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1522</Words>
  <Characters>1970</Characters>
  <Lines>1</Lines>
  <Paragraphs>1</Paragraphs>
  <TotalTime>4</TotalTime>
  <ScaleCrop>false</ScaleCrop>
  <LinksUpToDate>false</LinksUpToDate>
  <CharactersWithSpaces>2046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2020-06-15T10:37:00Z</dcterms:created>
  <dc:creator>ljky</dc:creator>
  <cp:lastModifiedBy>紫水晶</cp:lastModifiedBy>
  <cp:lastPrinted>2022-04-19T07:52:00Z</cp:lastPrinted>
  <dcterms:modified xsi:type="dcterms:W3CDTF">2023-05-11T03:04:12Z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88ACCD61A9A0486CAA10399B7FA26632_13</vt:lpwstr>
  </property>
</Properties>
</file>