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ind w:firstLine="2640" w:firstLineChars="60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长春师范大学202</w:t>
      </w:r>
      <w:r>
        <w:rPr>
          <w:rFonts w:ascii="黑体" w:hAnsi="黑体" w:eastAsia="黑体"/>
          <w:sz w:val="44"/>
          <w:szCs w:val="44"/>
        </w:rPr>
        <w:t>4</w:t>
      </w:r>
      <w:r>
        <w:rPr>
          <w:rFonts w:hint="eastAsia" w:ascii="黑体" w:hAnsi="黑体" w:eastAsia="黑体"/>
          <w:sz w:val="44"/>
          <w:szCs w:val="44"/>
        </w:rPr>
        <w:t>年博士研究生招生专业目录</w:t>
      </w:r>
    </w:p>
    <w:tbl>
      <w:tblPr>
        <w:tblStyle w:val="6"/>
        <w:tblpPr w:leftFromText="180" w:rightFromText="180" w:vertAnchor="page" w:horzAnchor="page" w:tblpX="2167" w:tblpY="3641"/>
        <w:tblOverlap w:val="never"/>
        <w:tblW w:w="1244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1"/>
        <w:gridCol w:w="1271"/>
        <w:gridCol w:w="2752"/>
        <w:gridCol w:w="1804"/>
        <w:gridCol w:w="1300"/>
        <w:gridCol w:w="1945"/>
        <w:gridCol w:w="18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92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项目名称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360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授予学位</w:t>
            </w:r>
          </w:p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学科名称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研究方向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招生教师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拟招生人数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联系电话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spacing w:line="151" w:lineRule="atLeas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exac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东北民族与边疆高层次专门人才培养项目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0602中国史</w:t>
            </w:r>
          </w:p>
        </w:tc>
        <w:tc>
          <w:tcPr>
            <w:tcW w:w="2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01东北民族问题研究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姜维公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9</w:t>
            </w:r>
          </w:p>
        </w:tc>
        <w:tc>
          <w:tcPr>
            <w:tcW w:w="1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历史文化学院</w:t>
            </w:r>
          </w:p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研究生院</w:t>
            </w: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1.不招收同等学力考生</w:t>
            </w:r>
          </w:p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2.不招收定向生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exac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薛  刚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exac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刘喜涛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exac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02东北亚国际关系史研究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张晓刚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0" w:hRule="exac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毕元辉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exac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03东北历史文献研究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郑春颖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exac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邹德文 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8" w:hRule="exac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04东北边疆区域发展研究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刘钊 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exact"/>
        </w:trPr>
        <w:tc>
          <w:tcPr>
            <w:tcW w:w="1501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李弘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喆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MWVkMzgzYzAxNjQ4MGZmYjAyNmIxMGI4Nzg5YzAifQ=="/>
  </w:docVars>
  <w:rsids>
    <w:rsidRoot w:val="00342D64"/>
    <w:rsid w:val="000A503E"/>
    <w:rsid w:val="00234421"/>
    <w:rsid w:val="00276B01"/>
    <w:rsid w:val="00342D64"/>
    <w:rsid w:val="00816588"/>
    <w:rsid w:val="009F5783"/>
    <w:rsid w:val="00C634EC"/>
    <w:rsid w:val="00E12D43"/>
    <w:rsid w:val="00EC7A0E"/>
    <w:rsid w:val="00FD4AF3"/>
    <w:rsid w:val="02C60528"/>
    <w:rsid w:val="29781A75"/>
    <w:rsid w:val="39B7402C"/>
    <w:rsid w:val="4AC54120"/>
    <w:rsid w:val="732634C2"/>
    <w:rsid w:val="7C1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annotation text"/>
    <w:basedOn w:val="1"/>
    <w:link w:val="9"/>
    <w:autoRedefine/>
    <w:qFormat/>
    <w:uiPriority w:val="0"/>
    <w:pPr>
      <w:jc w:val="left"/>
    </w:p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annotation subject"/>
    <w:basedOn w:val="3"/>
    <w:next w:val="3"/>
    <w:link w:val="10"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Char"/>
    <w:basedOn w:val="7"/>
    <w:link w:val="3"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0">
    <w:name w:val="批注主题 Char"/>
    <w:basedOn w:val="9"/>
    <w:link w:val="5"/>
    <w:uiPriority w:val="0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character" w:customStyle="1" w:styleId="11">
    <w:name w:val="批注框文本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70E0-CCB9-4C27-AD1E-397212454B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2024-01-16T13:36:00Z</dcterms:created>
  <dc:creator>dell</dc:creator>
  <cp:lastModifiedBy>Paddington熊</cp:lastModifiedBy>
  <dcterms:modified xsi:type="dcterms:W3CDTF">2024-01-17T06:37:08Z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06A8335EB48946749E60F81A67E666F6_12</vt:lpwstr>
  </property>
</Properties>
</file>