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新疆财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大学“援疆博士师资”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专项计划说明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加快新疆高校师资队伍建设，根据《教育部等八部门关于推进新疆教育服务社会稳定和长治久安的意见》（教民〔2014〕4号），教育部自2015年起实施“985工程”高校定向新疆高校培养博士学历师资计划（以下简称“援疆博士师资计划”）。该计划定向新疆高校就业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年，教育部安排我校为新疆财经大学定向培养师资计划1名。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一、招生专业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所需博士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名称及代码：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工商管理（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120201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会计学）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二、报名办法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1.报名条件：按照武汉大学招收攻读博士学位研究生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要求完成报名。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2.材料提交：有意报考“援疆博士师资计划”的考生，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申请前与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新疆财经大学联系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：0991-7842054，电子邮箱：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xjcjdxrsc@xjufe.edu.cn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三、新疆财经大学简介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(一）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新疆财经大学简介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</w:rPr>
        <w:t>新疆财经大学始建于1950年，是一所以经济学、管理学为主，文学、法学、理学、工学协调发展的自治区重点建设大学，现已形成本、硕、博完整的人才培养体系。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u w:val="none"/>
          <w:lang w:eastAsia="zh-CN"/>
        </w:rPr>
        <w:t>学校现有</w:t>
      </w:r>
      <w:r>
        <w:rPr>
          <w:rFonts w:hint="eastAsia" w:ascii="仿宋_GB2312" w:eastAsia="仿宋_GB2312"/>
          <w:sz w:val="32"/>
          <w:highlight w:val="none"/>
          <w:u w:val="none"/>
          <w:lang w:val="en-US" w:eastAsia="zh-CN"/>
        </w:rPr>
        <w:t>16个院部</w:t>
      </w:r>
      <w:r>
        <w:rPr>
          <w:rFonts w:hint="eastAsia" w:ascii="仿宋_GB2312" w:eastAsia="仿宋_GB2312"/>
          <w:sz w:val="32"/>
          <w:highlight w:val="none"/>
          <w:u w:val="none"/>
        </w:rPr>
        <w:t>，在职教职工1</w:t>
      </w:r>
      <w:r>
        <w:rPr>
          <w:rFonts w:hint="eastAsia" w:ascii="仿宋_GB2312" w:eastAsia="仿宋_GB2312"/>
          <w:sz w:val="32"/>
          <w:highlight w:val="none"/>
          <w:u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  <w:u w:val="none"/>
        </w:rPr>
        <w:t>00余人，其中专任教师800余人</w:t>
      </w:r>
      <w:r>
        <w:rPr>
          <w:rFonts w:hint="eastAsia" w:ascii="仿宋_GB2312" w:eastAsia="仿宋_GB2312"/>
          <w:sz w:val="32"/>
          <w:highlight w:val="none"/>
          <w:u w:val="none"/>
          <w:lang w:eastAsia="zh-CN"/>
        </w:rPr>
        <w:t>，全日制在校学生</w:t>
      </w:r>
      <w:r>
        <w:rPr>
          <w:rFonts w:hint="eastAsia" w:ascii="仿宋_GB2312" w:eastAsia="仿宋_GB2312"/>
          <w:sz w:val="32"/>
          <w:highlight w:val="none"/>
          <w:u w:val="none"/>
          <w:lang w:val="en-US" w:eastAsia="zh-CN"/>
        </w:rPr>
        <w:t>1.7万</w:t>
      </w:r>
      <w:r>
        <w:rPr>
          <w:rFonts w:hint="eastAsia" w:ascii="仿宋_GB2312" w:eastAsia="仿宋_GB2312"/>
          <w:sz w:val="32"/>
          <w:highlight w:val="none"/>
          <w:u w:val="none"/>
        </w:rPr>
        <w:t>余人。学校拥有1个一级学科博士学位授权点，8个一级学科硕士学位授权点、26个二级学科硕士学位授权点、13个硕士专业学位类别 、3个自治区一级重点学科(其中1个优势学科，2个特色学科)。</w:t>
      </w:r>
      <w:r>
        <w:rPr>
          <w:rFonts w:hint="eastAsia" w:ascii="仿宋_GB2312" w:eastAsia="仿宋_GB2312"/>
          <w:sz w:val="32"/>
          <w:u w:val="none"/>
        </w:rPr>
        <w:t>拥有42个本科专业，16个国家级一流本科专业建设点、3个自治区级一流本科专业建设点，4个自治区重点专业，5门国家级一流本科课程</w:t>
      </w:r>
      <w:r>
        <w:rPr>
          <w:rFonts w:hint="eastAsia" w:ascii="仿宋_GB2312" w:eastAsia="仿宋_GB2312"/>
          <w:sz w:val="32"/>
          <w:u w:val="none"/>
          <w:lang w:eastAsia="zh-CN"/>
        </w:rPr>
        <w:t>，22门自治区级一流本科课程。建有国家级众创空间，被评为全国首批深化创新创业教育改革示范校。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校与中国人民大学、中央财经大学、中南财经政法大学建立了对口支援关系，与西安交通大学、西南财经大学、上海财经大学、东北林业大学等高校建立了合作关系；与美国威斯康辛协和大学、韩国又松大学、俄罗斯新西伯利亚经济管理大学等40余所国外大学建立了合作关系，并与哈萨克斯坦阿克托别州朱巴诺夫大学合作建立了孔子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入新发展阶段，立足新的历史起点，学校秉持“经世济公、至善至诚”的校训，发扬“自强不息、严谨求实、开放包容、与时俱进”的大学精神，正朝着建设“新疆名牌、西北一流、全国知名、辐射中亚”的自治区特色高水平大学的目标稳步迈进。经过70多年的发展，学校形成“聚焦总目标、建设强财经”的发展目标和有特色、高水平应用型财经大学的办学定位。学校秉持“经世济公、至善至诚”的校训，发扬“自强不息、严谨求实、开放包容、与时俱进”的大学精神，培养了一大批具有创新意识和实践能力的高素质应用型人才，为新疆的社会稳定和长治久安，为新疆的经济建设做出了积极贡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选拔录取及相关待遇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报考该计划的考生通过博士生招生考核办法录取后，须与新疆财经大学签订定向培养协议。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定向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获得博士学位并按照协议到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新疆财经大学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工作，薪酬福利、进修培训、劳动关系管理等事宜按照定向高校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新疆财经大学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定向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如违反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与新疆财经大学签订的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定向培养协议，学校将依法依规追究其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责任。</w:t>
      </w: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C2307"/>
    <w:multiLevelType w:val="singleLevel"/>
    <w:tmpl w:val="6C9C23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OWQ5MmE4OWNiMWI0MDk4NzQ2YzgyNWViOGJlNTIifQ=="/>
  </w:docVars>
  <w:rsids>
    <w:rsidRoot w:val="004C41D7"/>
    <w:rsid w:val="0008444C"/>
    <w:rsid w:val="0028370B"/>
    <w:rsid w:val="004C41D7"/>
    <w:rsid w:val="00513241"/>
    <w:rsid w:val="00751BFA"/>
    <w:rsid w:val="00845015"/>
    <w:rsid w:val="0089669E"/>
    <w:rsid w:val="00B31814"/>
    <w:rsid w:val="00C05DD6"/>
    <w:rsid w:val="00D70E0B"/>
    <w:rsid w:val="00E73010"/>
    <w:rsid w:val="074724BE"/>
    <w:rsid w:val="15DC12BF"/>
    <w:rsid w:val="16E4386B"/>
    <w:rsid w:val="18173AC8"/>
    <w:rsid w:val="22BA124C"/>
    <w:rsid w:val="2D397E10"/>
    <w:rsid w:val="397505EE"/>
    <w:rsid w:val="3E6606D5"/>
    <w:rsid w:val="3E82613A"/>
    <w:rsid w:val="4C28192D"/>
    <w:rsid w:val="62721C59"/>
    <w:rsid w:val="68306F60"/>
    <w:rsid w:val="68506FFE"/>
    <w:rsid w:val="6DAD0E04"/>
    <w:rsid w:val="74E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1186</Words>
  <Characters>1260</Characters>
  <Lines>9</Lines>
  <Paragraphs>2</Paragraphs>
  <TotalTime>5</TotalTime>
  <ScaleCrop>false</ScaleCrop>
  <LinksUpToDate>false</LinksUpToDate>
  <CharactersWithSpaces>1263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陈志瑶</cp:lastModifiedBy>
  <cp:lastPrinted>2023-03-24T02:16:00Z</cp:lastPrinted>
  <dcterms:modified xsi:type="dcterms:W3CDTF">2023-03-27T01:18:57Z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90ADBA6348584EB2BA87D473C44890DC</vt:lpwstr>
  </property>
</Properties>
</file>