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微软雅黑" w:hAnsi="微软雅黑" w:eastAsia="微软雅黑" w:cs="微软雅黑"/>
          <w:b/>
          <w:bCs/>
          <w:i w:val="0"/>
          <w:iCs w:val="0"/>
          <w:caps w:val="0"/>
          <w:color w:val="2F384C"/>
          <w:spacing w:val="0"/>
          <w:sz w:val="27"/>
          <w:szCs w:val="27"/>
          <w:shd w:val="clear" w:fill="F2F2F2"/>
        </w:rPr>
      </w:pPr>
      <w:r>
        <w:rPr>
          <w:rFonts w:ascii="微软雅黑" w:hAnsi="微软雅黑" w:eastAsia="微软雅黑" w:cs="微软雅黑"/>
          <w:b/>
          <w:bCs/>
          <w:i w:val="0"/>
          <w:iCs w:val="0"/>
          <w:caps w:val="0"/>
          <w:color w:val="2F384C"/>
          <w:spacing w:val="0"/>
          <w:sz w:val="27"/>
          <w:szCs w:val="27"/>
          <w:shd w:val="clear" w:fill="F2F2F2"/>
        </w:rPr>
        <w:t>2024年国学院“申请—考核制”博士生招生工作方案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为加强对考生的学习基础、科研能力、外语水平等的考评，加大对考生创新能力、学术潜力和学术兴趣的考察力度，探索符合我院国学专业各研究方向创新拔尖人才选拔特点的博士生人才选拔模式，根据学校相关规定，特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一、工作原则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确保安全性，严格落实疫情防控要求，切实保障考生和涉考人员的生命安全和身体健康。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确保公平性，严格组织管理，坚决维护国家教育考试的公平公正。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确保科学性，严格考核标准，坚持全面衡量、综合评价、择优录取，确保招生质量。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二、选拔模式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所有报考我院的考生均采取“申请-考核”制的模式进行选拔，即考生向学院提交申请并在教育部学生服务与素质发展中心主办的“</w:t>
      </w:r>
      <w:r>
        <w:rPr>
          <w:rFonts w:ascii="微软雅黑" w:hAnsi="微软雅黑" w:eastAsia="微软雅黑" w:cs="微软雅黑"/>
          <w:i w:val="0"/>
          <w:iCs w:val="0"/>
          <w:caps w:val="0"/>
          <w:color w:val="707070"/>
          <w:spacing w:val="0"/>
          <w:sz w:val="28"/>
          <w:szCs w:val="28"/>
          <w:u w:val="none"/>
          <w:bdr w:val="none" w:color="auto" w:sz="0" w:space="0"/>
          <w:shd w:val="clear" w:fill="F5F5F5"/>
        </w:rPr>
        <w:fldChar w:fldCharType="begin"/>
      </w:r>
      <w:r>
        <w:rPr>
          <w:rFonts w:ascii="微软雅黑" w:hAnsi="微软雅黑" w:eastAsia="微软雅黑" w:cs="微软雅黑"/>
          <w:i w:val="0"/>
          <w:iCs w:val="0"/>
          <w:caps w:val="0"/>
          <w:color w:val="707070"/>
          <w:spacing w:val="0"/>
          <w:sz w:val="28"/>
          <w:szCs w:val="28"/>
          <w:u w:val="none"/>
          <w:bdr w:val="none" w:color="auto" w:sz="0" w:space="0"/>
          <w:shd w:val="clear" w:fill="F5F5F5"/>
        </w:rPr>
        <w:instrText xml:space="preserve"> HYPERLINK "http://yz.chsi.com.cn/" </w:instrText>
      </w:r>
      <w:r>
        <w:rPr>
          <w:rFonts w:ascii="微软雅黑" w:hAnsi="微软雅黑" w:eastAsia="微软雅黑" w:cs="微软雅黑"/>
          <w:i w:val="0"/>
          <w:iCs w:val="0"/>
          <w:caps w:val="0"/>
          <w:color w:val="707070"/>
          <w:spacing w:val="0"/>
          <w:sz w:val="28"/>
          <w:szCs w:val="28"/>
          <w:u w:val="none"/>
          <w:bdr w:val="none" w:color="auto" w:sz="0" w:space="0"/>
          <w:shd w:val="clear" w:fill="F5F5F5"/>
        </w:rPr>
        <w:fldChar w:fldCharType="separate"/>
      </w:r>
      <w:r>
        <w:rPr>
          <w:rStyle w:val="7"/>
          <w:rFonts w:hint="eastAsia" w:ascii="微软雅黑" w:hAnsi="微软雅黑" w:eastAsia="微软雅黑" w:cs="微软雅黑"/>
          <w:i w:val="0"/>
          <w:iCs w:val="0"/>
          <w:caps w:val="0"/>
          <w:color w:val="707070"/>
          <w:spacing w:val="0"/>
          <w:sz w:val="28"/>
          <w:szCs w:val="28"/>
          <w:u w:val="none"/>
          <w:bdr w:val="none" w:color="auto" w:sz="0" w:space="0"/>
          <w:shd w:val="clear" w:fill="F5F5F5"/>
        </w:rPr>
        <w:t>中国研究生招生信息网</w:t>
      </w:r>
      <w:r>
        <w:rPr>
          <w:rFonts w:hint="eastAsia" w:ascii="微软雅黑" w:hAnsi="微软雅黑" w:eastAsia="微软雅黑" w:cs="微软雅黑"/>
          <w:i w:val="0"/>
          <w:iCs w:val="0"/>
          <w:caps w:val="0"/>
          <w:color w:val="707070"/>
          <w:spacing w:val="0"/>
          <w:sz w:val="28"/>
          <w:szCs w:val="28"/>
          <w:u w:val="none"/>
          <w:bdr w:val="none" w:color="auto" w:sz="0" w:space="0"/>
          <w:shd w:val="clear" w:fill="F5F5F5"/>
        </w:rPr>
        <w:fldChar w:fldCharType="end"/>
      </w:r>
      <w:r>
        <w:rPr>
          <w:rFonts w:hint="eastAsia" w:ascii="宋体" w:hAnsi="宋体" w:eastAsia="宋体" w:cs="宋体"/>
          <w:i w:val="0"/>
          <w:iCs w:val="0"/>
          <w:caps w:val="0"/>
          <w:color w:val="2F384C"/>
          <w:spacing w:val="0"/>
          <w:sz w:val="28"/>
          <w:szCs w:val="28"/>
          <w:bdr w:val="none" w:color="auto" w:sz="0" w:space="0"/>
          <w:shd w:val="clear" w:fill="F5F5F5"/>
        </w:rPr>
        <w:t>”进行报名后，由学院对报名考生提交的材料进行集体审核评议，通过审核的考生方可进入综合考核阶段。综合考核重点考查考生的专业知识、外语水平、综合素质和思想政治素质。思想政治素质考核内容包括考生的政治态度、思想表现、道德品质、遵纪守法、诚实守信等方面，思想政治素质考核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三、组织管理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成立学院招生工作领导小组及考核小组，负责本学院“申请-考核制”博士生招生工作管理办法的制定、报名材料的集体审核评议和筛选及整体组织工作。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四、报名程序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报考我院的普通招考和硕博连读考生均须在我校指定的博士生网上报名系统中提交报名信息、网上支付报名费。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（一）网上报名、网上支付报名费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1．网上报名时间：2023年12月8日10：00-2024年1月5日17：00。特别提醒：请考生按照规定时间报名，逾期无法补报名。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2．网上报名网址：http://yz.chsi.com.cn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3．网上报名程序：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（1）考生登录报名网站，注册用户。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（2）在网上填报报考信息、上传本人近期正面免冠的电子照片。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（3）在网上支付平台交纳报名费。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对于网上报名过程中的常见问题，请考生在我校研招网查看《报考中国人民大学2024年博士生网上报名前必读》相关材料（网址：https://pgs.ruc.edu.cn/info/1045/3227.htm），按照要求填报。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报名成功后，网上报名系统自动进行学历（学籍）校验。对于硕士学位获得时间过早，或国外学历的考生，系统可能会显示学历（学籍）校验未通过，请这部分考生网上如实填写信息，并于综合考核时，将硕士学位证书原件及学历认证报告交学院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4.网上支付报名费的说明：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（1）请在安全场所进行网上报名、网上支付报名费等环节，因考生自己操作失误或网上支付账号和密码泄漏造成的损失，责任由考生自负。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（2）我校报名费只采取网上支付的方式。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（3）网上支付报名费后，无论考生是否参加考试，一律不退返报名费。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5．报考类别说明：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（1）非定向（全日制）：基本学习年限内在校全日制学习，人事档案须转入我校，户口可转入我校，毕业后自主就业。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2）定向（全日制）：基本学习年限内在校全日制学习，人事档案及户口均不转入学校，毕业后回原单位（或定向地区）工作。考生须提供由定向单位人事部门开具的、同意考生在学校基本学习年限（四年）内脱产学习的证明（证明模版请见《报考中国人民大学2024年博士研究生网上报名前必读》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（3）定向（非全日制）：仅限专业学位博士研究生、经学校审批同意的中国人民大学正式在编在岗教职工、攻读经学校审批同意的其他专项计划人员报考。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（二）提交申请材料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1.本次考核所需要提交的材料均为电子版，通过电子邮箱一次性提交。请考生扫描以下材料的原件，按照A类和B类清单，按顺序分别整合成pdf格式文件。我院仅接收在网报系统中已报名成功的考生材料。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材料提交时间：2024年1月3日-1月8日12:00。请于2024年1月8日12：00之前以“2024年博士考生+报考专业方向+研究方向+考生姓名”命名的邮件形式发送至jingwenma@ruc.edu.cn邮箱。截止2024年1月8日未收到报考材料的，视为放弃审核资格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2.材料包括：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A基础材料类 （按照以下顺序编写序号排放）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（1）博士研究生报名登记表（报名登记表封面+网上报名信息简表+封底）；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（2）证明外语能力的外语成绩单原件扫描件，包括但不限于以下成绩；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英语：大学英语四级（CET4)、大学英语六级（CET6）、全国英语等级考试第五级（PETS5）；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托福（TOEFL）、GRE、GMAT、雅思（IELTS）；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德语：DSH、TestDaF；</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日语、俄语等语种成绩单应为国内外权威考试机构颁发的成绩单；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（3）硕士阶段的成绩单原件扫描件（档案馆或者主管部门盖印章）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（4）学位证书原件扫描件（双证硕士必须提交硕士学历证书扫描件，应届硕士生须在入学报到后补交学历学位证书复印件）；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（5）专家推荐书原件扫描件（须由两名与报考学科有关的教授或正高职称的专家推荐，推荐书需专家本人亲笔签名。）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（6）报考定向全日制的考生须提交单位人事部门同意脱产学习四年的证明。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B学术材料类（按照以下顺序编写序号排放）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（7）博士生学习期间研究构想；（考生自行用A4纸打印，宋体，小四号字，1.25倍行间距，内容包括个人学习及学术研究经历、所取得的成就、研究兴趣、未来发展构想等；）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（8）科研情况：公开发表的与报考专业相关的学术论文扫描件、所获专利及其他科研成果扫描件，并填写科研情况一览表（按照附件1表格标准格式填写）；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（9）硕士学位论文电子版（应届毕业硕士生可提供论文摘要和目录等，字数不少于1000字）；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（10）其他表明考生综合能力的学习证书或获奖证书复印件。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注：考生提交的报考材料均须真实可信，所有扫描件均有原件可供核对复查。如有材料不真实情形，考生本人承担一切后果。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C.同等学力人员报考的，还必须具备《中国人民大学2024年博士研究生招生简章》规定的特殊条件，并应提交相关材料原件。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3.资格审查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各专业方向的材料审核评议小组对考生提交的材料进行审核、评分，综合考察申请人的学习情况、英语水平、科研水平、创新能力、学术潜力、学术兴趣等方面，确定参加综合考核的考生名单。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4.综合考核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（1）考核比例：我校实行差额综合考核，生源充足情况下差额综合考核比例不低于120%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（2）综合考核时间及综合考核办法另行通知；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（3）考核内容：包括外语水平、专业基础和综合素质（含外语听说读写、学术基础、知识结构、科研能力等）。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（4）跨学科及同等学力加试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跨一级学科报考原则上须加试1门专业课。同等学力考生须加试政治理论，由学校统一组织，详情请参见《中国人民大学2024年博士研究生招生简章》。加试不合格不予录取，加试成绩不计入加权成绩。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（7）综合考核成绩计算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考核成绩均合格者，将其各项考核成绩加权求和，排列录取顺序。外语水平考核、专业水平考核、综合素质考核权重分别为20%、40%、40%。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5、确定录取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学院根据加权成绩等综合因素，确定拟录取名单，提交校研究生招生委员会审议。审议通过的名单，在校研招网予以公示。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北京市海淀区中关村大街59号中国人民大学国学院教务科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邮编：100872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联系人：马老师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宋体" w:hAnsi="宋体" w:eastAsia="宋体" w:cs="宋体"/>
          <w:i w:val="0"/>
          <w:iCs w:val="0"/>
          <w:caps w:val="0"/>
          <w:color w:val="2F384C"/>
          <w:spacing w:val="0"/>
          <w:sz w:val="28"/>
          <w:szCs w:val="28"/>
          <w:bdr w:val="none" w:color="auto" w:sz="0" w:space="0"/>
          <w:shd w:val="clear" w:fill="F5F5F5"/>
        </w:rPr>
        <w:t>电话：010-62515653，email：jingwenma@ruc.edu.cn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04" w:lineRule="atLeast"/>
        <w:ind w:left="0" w:right="0" w:firstLine="420"/>
        <w:rPr>
          <w:rFonts w:hint="eastAsia" w:ascii="宋体" w:hAnsi="宋体" w:eastAsia="宋体" w:cs="宋体"/>
          <w:i w:val="0"/>
          <w:iCs w:val="0"/>
          <w:caps w:val="0"/>
          <w:color w:val="2F384C"/>
          <w:spacing w:val="0"/>
          <w:sz w:val="28"/>
          <w:szCs w:val="28"/>
        </w:rPr>
      </w:pPr>
      <w:r>
        <w:rPr>
          <w:rFonts w:hint="eastAsia" w:ascii="微软雅黑" w:hAnsi="微软雅黑" w:eastAsia="微软雅黑" w:cs="微软雅黑"/>
          <w:i w:val="0"/>
          <w:iCs w:val="0"/>
          <w:caps w:val="0"/>
          <w:color w:val="707070"/>
          <w:spacing w:val="0"/>
          <w:sz w:val="28"/>
          <w:szCs w:val="28"/>
          <w:u w:val="none"/>
          <w:bdr w:val="none" w:color="auto" w:sz="0" w:space="0"/>
          <w:shd w:val="clear" w:fill="F5F5F5"/>
        </w:rPr>
        <w:fldChar w:fldCharType="begin"/>
      </w:r>
      <w:r>
        <w:rPr>
          <w:rFonts w:hint="eastAsia" w:ascii="微软雅黑" w:hAnsi="微软雅黑" w:eastAsia="微软雅黑" w:cs="微软雅黑"/>
          <w:i w:val="0"/>
          <w:iCs w:val="0"/>
          <w:caps w:val="0"/>
          <w:color w:val="707070"/>
          <w:spacing w:val="0"/>
          <w:sz w:val="28"/>
          <w:szCs w:val="28"/>
          <w:u w:val="none"/>
          <w:bdr w:val="none" w:color="auto" w:sz="0" w:space="0"/>
          <w:shd w:val="clear" w:fill="F5F5F5"/>
        </w:rPr>
        <w:instrText xml:space="preserve"> HYPERLINK "http://guoxue.ruc.edu.cn/docs/2023-12/e77b52cb62bb48e99bcc751507165394.pdf" </w:instrText>
      </w:r>
      <w:r>
        <w:rPr>
          <w:rFonts w:hint="eastAsia" w:ascii="微软雅黑" w:hAnsi="微软雅黑" w:eastAsia="微软雅黑" w:cs="微软雅黑"/>
          <w:i w:val="0"/>
          <w:iCs w:val="0"/>
          <w:caps w:val="0"/>
          <w:color w:val="707070"/>
          <w:spacing w:val="0"/>
          <w:sz w:val="28"/>
          <w:szCs w:val="28"/>
          <w:u w:val="none"/>
          <w:bdr w:val="none" w:color="auto" w:sz="0" w:space="0"/>
          <w:shd w:val="clear" w:fill="F5F5F5"/>
        </w:rPr>
        <w:fldChar w:fldCharType="separate"/>
      </w:r>
      <w:r>
        <w:rPr>
          <w:rStyle w:val="7"/>
          <w:rFonts w:hint="eastAsia" w:ascii="微软雅黑" w:hAnsi="微软雅黑" w:eastAsia="微软雅黑" w:cs="微软雅黑"/>
          <w:i w:val="0"/>
          <w:iCs w:val="0"/>
          <w:caps w:val="0"/>
          <w:color w:val="707070"/>
          <w:spacing w:val="0"/>
          <w:sz w:val="28"/>
          <w:szCs w:val="28"/>
          <w:u w:val="none"/>
          <w:bdr w:val="none" w:color="auto" w:sz="0" w:space="0"/>
          <w:shd w:val="clear" w:fill="F5F5F5"/>
        </w:rPr>
        <w:t>附件1-申请中国人民大学国学院2024年博士生科研情况一览表</w:t>
      </w:r>
      <w:r>
        <w:rPr>
          <w:rFonts w:hint="eastAsia" w:ascii="微软雅黑" w:hAnsi="微软雅黑" w:eastAsia="微软雅黑" w:cs="微软雅黑"/>
          <w:i w:val="0"/>
          <w:iCs w:val="0"/>
          <w:caps w:val="0"/>
          <w:color w:val="707070"/>
          <w:spacing w:val="0"/>
          <w:sz w:val="28"/>
          <w:szCs w:val="28"/>
          <w:u w:val="none"/>
          <w:bdr w:val="none" w:color="auto" w:sz="0" w:space="0"/>
          <w:shd w:val="clear" w:fill="F5F5F5"/>
        </w:rPr>
        <w:fldChar w:fldCharType="end"/>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i w:val="0"/>
          <w:iCs w:val="0"/>
          <w:caps w:val="0"/>
          <w:color w:val="696969"/>
          <w:spacing w:val="0"/>
          <w:bdr w:val="none" w:color="auto" w:sz="0" w:space="0"/>
          <w:shd w:val="clear" w:fill="F5F5F5"/>
        </w:rPr>
        <w:t>相关附件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707070"/>
          <w:spacing w:val="0"/>
          <w:sz w:val="24"/>
          <w:szCs w:val="24"/>
          <w:u w:val="none"/>
          <w:bdr w:val="none" w:color="auto" w:sz="0" w:space="0"/>
          <w:shd w:val="clear" w:fill="F5F5F5"/>
        </w:rPr>
        <w:fldChar w:fldCharType="begin"/>
      </w:r>
      <w:r>
        <w:rPr>
          <w:rFonts w:hint="eastAsia" w:ascii="微软雅黑" w:hAnsi="微软雅黑" w:eastAsia="微软雅黑" w:cs="微软雅黑"/>
          <w:i w:val="0"/>
          <w:iCs w:val="0"/>
          <w:caps w:val="0"/>
          <w:color w:val="707070"/>
          <w:spacing w:val="0"/>
          <w:sz w:val="24"/>
          <w:szCs w:val="24"/>
          <w:u w:val="none"/>
          <w:bdr w:val="none" w:color="auto" w:sz="0" w:space="0"/>
          <w:shd w:val="clear" w:fill="F5F5F5"/>
        </w:rPr>
        <w:instrText xml:space="preserve"> HYPERLINK "http://guoxue.ruc.edu.cn/docs//2023-12/56cf53ff2a6241d9996f73ab1b86bd45.pdf" </w:instrText>
      </w:r>
      <w:r>
        <w:rPr>
          <w:rFonts w:hint="eastAsia" w:ascii="微软雅黑" w:hAnsi="微软雅黑" w:eastAsia="微软雅黑" w:cs="微软雅黑"/>
          <w:i w:val="0"/>
          <w:iCs w:val="0"/>
          <w:caps w:val="0"/>
          <w:color w:val="707070"/>
          <w:spacing w:val="0"/>
          <w:sz w:val="24"/>
          <w:szCs w:val="24"/>
          <w:u w:val="none"/>
          <w:bdr w:val="none" w:color="auto" w:sz="0" w:space="0"/>
          <w:shd w:val="clear" w:fill="F5F5F5"/>
        </w:rPr>
        <w:fldChar w:fldCharType="separate"/>
      </w:r>
      <w:r>
        <w:rPr>
          <w:rStyle w:val="7"/>
          <w:rFonts w:hint="eastAsia" w:ascii="微软雅黑" w:hAnsi="微软雅黑" w:eastAsia="微软雅黑" w:cs="微软雅黑"/>
          <w:i w:val="0"/>
          <w:iCs w:val="0"/>
          <w:caps w:val="0"/>
          <w:color w:val="707070"/>
          <w:spacing w:val="0"/>
          <w:sz w:val="24"/>
          <w:szCs w:val="24"/>
          <w:u w:val="none"/>
          <w:bdr w:val="none" w:color="auto" w:sz="0" w:space="0"/>
          <w:shd w:val="clear" w:fill="F5F5F5"/>
        </w:rPr>
        <w:t>附件1-申请中国人民大学国学院2024年博士生科研情况一览表.pdf</w:t>
      </w:r>
      <w:r>
        <w:rPr>
          <w:rFonts w:hint="eastAsia" w:ascii="微软雅黑" w:hAnsi="微软雅黑" w:eastAsia="微软雅黑" w:cs="微软雅黑"/>
          <w:i w:val="0"/>
          <w:iCs w:val="0"/>
          <w:caps w:val="0"/>
          <w:color w:val="707070"/>
          <w:spacing w:val="0"/>
          <w:sz w:val="24"/>
          <w:szCs w:val="24"/>
          <w:u w:val="none"/>
          <w:bdr w:val="none" w:color="auto" w:sz="0" w:space="0"/>
          <w:shd w:val="clear" w:fill="F5F5F5"/>
        </w:rPr>
        <w:fldChar w:fldCharType="end"/>
      </w:r>
    </w:p>
    <w:p>
      <w:pPr>
        <w:jc w:val="left"/>
        <w:rPr>
          <w:rFonts w:hint="eastAsia" w:ascii="微软雅黑" w:hAnsi="微软雅黑" w:eastAsia="微软雅黑" w:cs="微软雅黑"/>
          <w:b/>
          <w:bCs/>
          <w:i w:val="0"/>
          <w:iCs w:val="0"/>
          <w:caps w:val="0"/>
          <w:color w:val="2F384C"/>
          <w:spacing w:val="0"/>
          <w:sz w:val="27"/>
          <w:szCs w:val="27"/>
          <w:shd w:val="clear" w:fill="F2F2F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89310B"/>
    <w:multiLevelType w:val="multilevel"/>
    <w:tmpl w:val="DA89310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E1E6DAF"/>
    <w:rsid w:val="32FB1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2023-12-26T02:32:41Z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1FC747A8153C4C7A809ADADE0FB136AE_13</vt:lpwstr>
  </property>
</Properties>
</file>