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81D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center"/>
        <w:rPr>
          <w:rFonts w:hint="eastAsia" w:ascii="宋体" w:hAnsi="宋体" w:eastAsia="宋体" w:cs="宋体"/>
          <w:b/>
          <w:bCs/>
          <w:color w:val="333333"/>
          <w:spacing w:val="0"/>
          <w:sz w:val="28"/>
          <w:szCs w:val="28"/>
          <w:shd w:val="clear" w:color="auto" w:fill="FFFFFF"/>
          <w:lang w:val="en-US" w:eastAsia="zh-CN"/>
        </w:rPr>
      </w:pPr>
      <w:r>
        <w:rPr>
          <w:rFonts w:hint="eastAsia" w:ascii="宋体" w:hAnsi="宋体" w:cs="宋体"/>
          <w:b/>
          <w:bCs/>
          <w:color w:val="333333"/>
          <w:spacing w:val="0"/>
          <w:sz w:val="28"/>
          <w:szCs w:val="28"/>
          <w:shd w:val="clear" w:color="auto" w:fill="FFFFFF"/>
          <w:lang w:val="en-US" w:eastAsia="zh-CN"/>
        </w:rPr>
        <w:t>黑龙江大学马克思主义</w:t>
      </w:r>
      <w:r>
        <w:rPr>
          <w:rFonts w:hint="eastAsia" w:ascii="宋体" w:hAnsi="宋体" w:eastAsia="宋体" w:cs="宋体"/>
          <w:b/>
          <w:bCs/>
          <w:color w:val="333333"/>
          <w:spacing w:val="0"/>
          <w:sz w:val="28"/>
          <w:szCs w:val="28"/>
          <w:shd w:val="clear" w:color="auto" w:fill="FFFFFF"/>
          <w:lang w:val="en-US" w:eastAsia="zh-CN"/>
        </w:rPr>
        <w:t>学院202</w:t>
      </w:r>
      <w:r>
        <w:rPr>
          <w:rFonts w:hint="eastAsia" w:ascii="宋体" w:hAnsi="宋体" w:cs="宋体"/>
          <w:b/>
          <w:bCs/>
          <w:color w:val="333333"/>
          <w:spacing w:val="0"/>
          <w:sz w:val="28"/>
          <w:szCs w:val="28"/>
          <w:shd w:val="clear" w:color="auto" w:fill="FFFFFF"/>
          <w:lang w:val="en-US" w:eastAsia="zh-CN"/>
        </w:rPr>
        <w:t>6</w:t>
      </w:r>
      <w:r>
        <w:rPr>
          <w:rFonts w:hint="eastAsia" w:ascii="宋体" w:hAnsi="宋体" w:eastAsia="宋体" w:cs="宋体"/>
          <w:b/>
          <w:bCs/>
          <w:color w:val="333333"/>
          <w:spacing w:val="0"/>
          <w:sz w:val="28"/>
          <w:szCs w:val="28"/>
          <w:shd w:val="clear" w:color="auto" w:fill="FFFFFF"/>
          <w:lang w:val="en-US" w:eastAsia="zh-CN"/>
        </w:rPr>
        <w:t>年招收博士研究生</w:t>
      </w:r>
    </w:p>
    <w:p w14:paraId="5DC4A7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center"/>
        <w:rPr>
          <w:rFonts w:hint="eastAsia" w:ascii="宋体" w:hAnsi="宋体" w:eastAsia="宋体" w:cs="宋体"/>
          <w:b/>
          <w:bCs/>
          <w:color w:val="333333"/>
          <w:spacing w:val="0"/>
          <w:sz w:val="28"/>
          <w:szCs w:val="28"/>
          <w:shd w:val="clear" w:color="auto" w:fill="FFFFFF"/>
          <w:lang w:val="en-US" w:eastAsia="zh-CN"/>
        </w:rPr>
      </w:pPr>
      <w:r>
        <w:rPr>
          <w:rFonts w:hint="eastAsia" w:ascii="宋体" w:hAnsi="宋体" w:eastAsia="宋体" w:cs="宋体"/>
          <w:b/>
          <w:bCs/>
          <w:color w:val="333333"/>
          <w:spacing w:val="0"/>
          <w:sz w:val="28"/>
          <w:szCs w:val="28"/>
          <w:shd w:val="clear" w:color="auto" w:fill="FFFFFF"/>
          <w:lang w:val="en-US" w:eastAsia="zh-CN"/>
        </w:rPr>
        <w:t>“硕博连读”、“申请-考核制”实施办法</w:t>
      </w:r>
    </w:p>
    <w:p w14:paraId="4A68CE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z w:val="24"/>
          <w:szCs w:val="24"/>
        </w:rPr>
      </w:pPr>
      <w:r>
        <w:rPr>
          <w:rFonts w:hint="eastAsia" w:ascii="宋体" w:hAnsi="宋体" w:eastAsia="宋体" w:cs="宋体"/>
          <w:color w:val="333333"/>
          <w:spacing w:val="0"/>
          <w:sz w:val="24"/>
          <w:szCs w:val="24"/>
          <w:shd w:val="clear" w:color="auto" w:fill="FFFFFF"/>
        </w:rPr>
        <w:t>为吸引优秀人才到黑龙江大学攻读博士学位，进一步提高博士生的招生质量，根据《教育部国家发展改革委财政部关于加快新时代研究生教育改革发展的意见》（教研【2020】9号文件）</w:t>
      </w:r>
      <w:r>
        <w:rPr>
          <w:rFonts w:hint="eastAsia" w:ascii="宋体" w:hAnsi="宋体" w:eastAsia="宋体" w:cs="宋体"/>
          <w:color w:val="333333"/>
          <w:spacing w:val="0"/>
          <w:sz w:val="24"/>
          <w:szCs w:val="24"/>
          <w:shd w:val="clear" w:color="auto" w:fill="FFFFFF"/>
          <w:lang w:eastAsia="zh-CN"/>
        </w:rPr>
        <w:t>、《</w:t>
      </w:r>
      <w:r>
        <w:rPr>
          <w:rFonts w:hint="eastAsia" w:ascii="宋体" w:hAnsi="宋体" w:eastAsia="宋体" w:cs="宋体"/>
          <w:color w:val="333333"/>
          <w:spacing w:val="0"/>
          <w:sz w:val="24"/>
          <w:szCs w:val="24"/>
          <w:shd w:val="clear" w:color="auto" w:fill="FFFFFF"/>
          <w:lang w:val="en-US" w:eastAsia="zh-CN"/>
        </w:rPr>
        <w:t>关于加快推动博士研究生教育高质量发展的意见</w:t>
      </w:r>
      <w:r>
        <w:rPr>
          <w:rFonts w:hint="eastAsia" w:ascii="宋体" w:hAnsi="宋体" w:eastAsia="宋体" w:cs="宋体"/>
          <w:color w:val="333333"/>
          <w:spacing w:val="0"/>
          <w:sz w:val="24"/>
          <w:szCs w:val="24"/>
          <w:shd w:val="clear" w:color="auto" w:fill="FFFFFF"/>
          <w:lang w:eastAsia="zh-CN"/>
        </w:rPr>
        <w:t>》</w:t>
      </w:r>
      <w:r>
        <w:rPr>
          <w:rFonts w:hint="eastAsia" w:ascii="宋体" w:hAnsi="宋体" w:eastAsia="宋体" w:cs="宋体"/>
          <w:color w:val="333333"/>
          <w:spacing w:val="0"/>
          <w:sz w:val="24"/>
          <w:szCs w:val="24"/>
          <w:shd w:val="clear" w:color="auto" w:fill="FFFFFF"/>
        </w:rPr>
        <w:t>和《黑龙江大学招收攻读博士学位研究生工作管理办法</w:t>
      </w:r>
      <w:r>
        <w:rPr>
          <w:rFonts w:hint="eastAsia" w:ascii="宋体" w:hAnsi="宋体" w:eastAsia="宋体" w:cs="宋体"/>
          <w:color w:val="333333"/>
          <w:spacing w:val="0"/>
          <w:sz w:val="24"/>
          <w:szCs w:val="24"/>
          <w:shd w:val="clear" w:color="auto" w:fill="FFFFFF"/>
          <w:lang w:eastAsia="zh-CN"/>
        </w:rPr>
        <w:t>（</w:t>
      </w:r>
      <w:r>
        <w:rPr>
          <w:rFonts w:hint="eastAsia" w:ascii="宋体" w:hAnsi="宋体" w:eastAsia="宋体" w:cs="宋体"/>
          <w:color w:val="333333"/>
          <w:spacing w:val="0"/>
          <w:sz w:val="24"/>
          <w:szCs w:val="24"/>
          <w:shd w:val="clear" w:color="auto" w:fill="FFFFFF"/>
          <w:lang w:val="en-US" w:eastAsia="zh-CN"/>
        </w:rPr>
        <w:t>修订</w:t>
      </w:r>
      <w:r>
        <w:rPr>
          <w:rFonts w:hint="eastAsia" w:ascii="宋体" w:hAnsi="宋体" w:eastAsia="宋体" w:cs="宋体"/>
          <w:color w:val="333333"/>
          <w:spacing w:val="0"/>
          <w:sz w:val="24"/>
          <w:szCs w:val="24"/>
          <w:shd w:val="clear" w:color="auto" w:fill="FFFFFF"/>
          <w:lang w:eastAsia="zh-CN"/>
        </w:rPr>
        <w:t>）</w:t>
      </w:r>
      <w:r>
        <w:rPr>
          <w:rFonts w:hint="eastAsia" w:ascii="宋体" w:hAnsi="宋体" w:eastAsia="宋体" w:cs="宋体"/>
          <w:color w:val="333333"/>
          <w:spacing w:val="0"/>
          <w:sz w:val="24"/>
          <w:szCs w:val="24"/>
          <w:shd w:val="clear" w:color="auto" w:fill="FFFFFF"/>
        </w:rPr>
        <w:t>》，黑龙江大学</w:t>
      </w:r>
      <w:r>
        <w:rPr>
          <w:rFonts w:hint="eastAsia" w:ascii="宋体" w:hAnsi="宋体" w:cs="宋体"/>
          <w:color w:val="333333"/>
          <w:spacing w:val="0"/>
          <w:sz w:val="24"/>
          <w:szCs w:val="24"/>
          <w:shd w:val="clear" w:color="auto" w:fill="FFFFFF"/>
          <w:lang w:val="en-US" w:eastAsia="zh-CN"/>
        </w:rPr>
        <w:t>马克思主义学院</w:t>
      </w:r>
      <w:r>
        <w:rPr>
          <w:rFonts w:hint="eastAsia" w:ascii="宋体" w:hAnsi="宋体" w:eastAsia="宋体" w:cs="宋体"/>
          <w:color w:val="333333"/>
          <w:spacing w:val="0"/>
          <w:sz w:val="24"/>
          <w:szCs w:val="24"/>
          <w:shd w:val="clear" w:color="auto" w:fill="FFFFFF"/>
        </w:rPr>
        <w:t>在202</w:t>
      </w:r>
      <w:r>
        <w:rPr>
          <w:rFonts w:hint="eastAsia" w:ascii="宋体" w:hAnsi="宋体" w:cs="宋体"/>
          <w:color w:val="333333"/>
          <w:spacing w:val="0"/>
          <w:sz w:val="24"/>
          <w:szCs w:val="24"/>
          <w:shd w:val="clear" w:color="auto" w:fill="FFFFFF"/>
          <w:lang w:val="en-US" w:eastAsia="zh-CN"/>
        </w:rPr>
        <w:t>6</w:t>
      </w:r>
      <w:r>
        <w:rPr>
          <w:rFonts w:hint="eastAsia" w:ascii="宋体" w:hAnsi="宋体" w:eastAsia="宋体" w:cs="宋体"/>
          <w:color w:val="333333"/>
          <w:spacing w:val="0"/>
          <w:sz w:val="24"/>
          <w:szCs w:val="24"/>
          <w:shd w:val="clear" w:color="auto" w:fill="FFFFFF"/>
        </w:rPr>
        <w:t>年博士生招生中继续开展“硕博连读”和“申请-考核制”，有关规定和安排如下：</w:t>
      </w:r>
    </w:p>
    <w:p w14:paraId="3CC5C09F">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b/>
          <w:bCs/>
          <w:color w:val="333333"/>
          <w:spacing w:val="0"/>
          <w:sz w:val="24"/>
          <w:szCs w:val="24"/>
          <w:shd w:val="clear" w:color="auto" w:fill="FFFFFF"/>
        </w:rPr>
      </w:pPr>
      <w:r>
        <w:rPr>
          <w:rFonts w:hint="eastAsia" w:ascii="宋体" w:hAnsi="宋体" w:eastAsia="宋体" w:cs="宋体"/>
          <w:b/>
          <w:bCs/>
          <w:color w:val="333333"/>
          <w:spacing w:val="0"/>
          <w:sz w:val="24"/>
          <w:szCs w:val="24"/>
          <w:shd w:val="clear" w:color="auto" w:fill="FFFFFF"/>
        </w:rPr>
        <w:t>组织领导</w:t>
      </w:r>
    </w:p>
    <w:p w14:paraId="6C99991B">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480" w:leftChars="0" w:right="0" w:rightChars="0"/>
        <w:jc w:val="both"/>
        <w:rPr>
          <w:rFonts w:hint="eastAsia" w:ascii="宋体" w:hAnsi="宋体" w:cs="宋体"/>
          <w:color w:val="333333"/>
          <w:spacing w:val="0"/>
          <w:sz w:val="24"/>
          <w:szCs w:val="24"/>
          <w:shd w:val="clear" w:color="auto" w:fill="FFFFFF"/>
          <w:lang w:val="en-US" w:eastAsia="zh-CN"/>
        </w:rPr>
      </w:pPr>
      <w:r>
        <w:rPr>
          <w:rFonts w:hint="eastAsia" w:ascii="宋体" w:hAnsi="宋体" w:cs="宋体"/>
          <w:color w:val="333333"/>
          <w:spacing w:val="0"/>
          <w:sz w:val="24"/>
          <w:szCs w:val="24"/>
          <w:shd w:val="clear" w:color="auto" w:fill="FFFFFF"/>
          <w:lang w:val="en-US" w:eastAsia="zh-CN"/>
        </w:rPr>
        <w:t>组长：张丹、王秋</w:t>
      </w:r>
    </w:p>
    <w:p w14:paraId="574A42BC">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480" w:leftChars="0" w:right="0" w:rightChars="0"/>
        <w:jc w:val="both"/>
        <w:rPr>
          <w:rFonts w:hint="eastAsia" w:ascii="宋体" w:hAnsi="宋体" w:cs="宋体"/>
          <w:color w:val="333333"/>
          <w:spacing w:val="0"/>
          <w:sz w:val="24"/>
          <w:szCs w:val="24"/>
          <w:shd w:val="clear" w:color="auto" w:fill="FFFFFF"/>
          <w:lang w:val="en-US" w:eastAsia="zh-CN"/>
        </w:rPr>
      </w:pPr>
      <w:r>
        <w:rPr>
          <w:rFonts w:hint="eastAsia" w:ascii="宋体" w:hAnsi="宋体" w:cs="宋体"/>
          <w:color w:val="333333"/>
          <w:spacing w:val="0"/>
          <w:sz w:val="24"/>
          <w:szCs w:val="24"/>
          <w:shd w:val="clear" w:color="auto" w:fill="FFFFFF"/>
          <w:lang w:val="en-US" w:eastAsia="zh-CN"/>
        </w:rPr>
        <w:t>副组长：张云贵、文记东</w:t>
      </w:r>
    </w:p>
    <w:p w14:paraId="42A416A0">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480" w:leftChars="0" w:right="0" w:rightChars="0"/>
        <w:jc w:val="both"/>
        <w:rPr>
          <w:rFonts w:hint="default" w:ascii="宋体" w:hAnsi="宋体" w:cs="宋体"/>
          <w:color w:val="333333"/>
          <w:spacing w:val="0"/>
          <w:sz w:val="24"/>
          <w:szCs w:val="24"/>
          <w:shd w:val="clear" w:color="auto" w:fill="FFFFFF"/>
          <w:lang w:val="en-US" w:eastAsia="zh-CN"/>
        </w:rPr>
      </w:pPr>
      <w:r>
        <w:rPr>
          <w:rFonts w:hint="eastAsia" w:ascii="宋体" w:hAnsi="宋体" w:cs="宋体"/>
          <w:color w:val="333333"/>
          <w:spacing w:val="0"/>
          <w:sz w:val="24"/>
          <w:szCs w:val="24"/>
          <w:shd w:val="clear" w:color="auto" w:fill="FFFFFF"/>
          <w:lang w:val="en-US" w:eastAsia="zh-CN"/>
        </w:rPr>
        <w:t>成员：孙建茵、王凤贤、李金辉、康宇、李平</w:t>
      </w:r>
    </w:p>
    <w:p w14:paraId="4539C2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b/>
          <w:bCs/>
          <w:color w:val="333333"/>
          <w:sz w:val="24"/>
          <w:szCs w:val="24"/>
        </w:rPr>
      </w:pPr>
      <w:r>
        <w:rPr>
          <w:rFonts w:hint="eastAsia" w:ascii="宋体" w:hAnsi="宋体" w:eastAsia="宋体" w:cs="宋体"/>
          <w:b/>
          <w:bCs/>
          <w:color w:val="333333"/>
          <w:spacing w:val="0"/>
          <w:sz w:val="24"/>
          <w:szCs w:val="24"/>
          <w:shd w:val="clear" w:color="auto" w:fill="FFFFFF"/>
        </w:rPr>
        <w:t>二、选拔原则</w:t>
      </w:r>
    </w:p>
    <w:p w14:paraId="3B7A3F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z w:val="24"/>
          <w:szCs w:val="24"/>
        </w:rPr>
      </w:pPr>
      <w:r>
        <w:rPr>
          <w:rFonts w:hint="eastAsia" w:ascii="宋体" w:hAnsi="宋体" w:eastAsia="宋体" w:cs="宋体"/>
          <w:color w:val="333333"/>
          <w:spacing w:val="0"/>
          <w:sz w:val="24"/>
          <w:szCs w:val="24"/>
          <w:shd w:val="clear" w:color="auto" w:fill="FFFFFF"/>
        </w:rPr>
        <w:t>坚持公开公正、全面衡量、择优选拔、宁缺毋滥的选拔原则。在选拔中以考生的创新能力、科研潜力、综合素质和已获得的学术成果为依据，选拔具有创新能力和培养潜力的拔尖创新人才进入黑龙江大学攻读博士研究生。</w:t>
      </w:r>
    </w:p>
    <w:p w14:paraId="2000EC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b/>
          <w:bCs/>
          <w:color w:val="333333"/>
          <w:sz w:val="24"/>
          <w:szCs w:val="24"/>
        </w:rPr>
      </w:pPr>
      <w:r>
        <w:rPr>
          <w:rFonts w:hint="eastAsia" w:ascii="宋体" w:hAnsi="宋体" w:eastAsia="宋体" w:cs="宋体"/>
          <w:b/>
          <w:bCs/>
          <w:color w:val="333333"/>
          <w:spacing w:val="0"/>
          <w:sz w:val="24"/>
          <w:szCs w:val="24"/>
          <w:shd w:val="clear" w:color="auto" w:fill="FFFFFF"/>
        </w:rPr>
        <w:t>三、招生学科及名额分配</w:t>
      </w:r>
    </w:p>
    <w:p w14:paraId="630CEB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z w:val="24"/>
          <w:szCs w:val="24"/>
        </w:rPr>
      </w:pPr>
      <w:r>
        <w:rPr>
          <w:rFonts w:hint="eastAsia" w:ascii="宋体" w:hAnsi="宋体" w:eastAsia="宋体" w:cs="宋体"/>
          <w:color w:val="333333"/>
          <w:spacing w:val="0"/>
          <w:sz w:val="24"/>
          <w:szCs w:val="24"/>
          <w:shd w:val="clear" w:color="auto" w:fill="FFFFFF"/>
        </w:rPr>
        <w:t>（一）参照学校公布的《黑龙江大学202</w:t>
      </w:r>
      <w:r>
        <w:rPr>
          <w:rFonts w:hint="eastAsia" w:ascii="宋体" w:hAnsi="宋体" w:cs="宋体"/>
          <w:color w:val="333333"/>
          <w:spacing w:val="0"/>
          <w:sz w:val="24"/>
          <w:szCs w:val="24"/>
          <w:shd w:val="clear" w:color="auto" w:fill="FFFFFF"/>
          <w:lang w:val="en-US" w:eastAsia="zh-CN"/>
        </w:rPr>
        <w:t>6</w:t>
      </w:r>
      <w:r>
        <w:rPr>
          <w:rFonts w:hint="eastAsia" w:ascii="宋体" w:hAnsi="宋体" w:eastAsia="宋体" w:cs="宋体"/>
          <w:color w:val="333333"/>
          <w:spacing w:val="0"/>
          <w:sz w:val="24"/>
          <w:szCs w:val="24"/>
          <w:shd w:val="clear" w:color="auto" w:fill="FFFFFF"/>
        </w:rPr>
        <w:t>年攻读博士学位研究生招生章程》。注册合格且具备招生资格的博士生导师均可招收“硕博连读”、“申请-考核制”考生。</w:t>
      </w:r>
    </w:p>
    <w:p w14:paraId="105B87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shd w:val="clear" w:color="auto" w:fill="FFFFFF"/>
        </w:rPr>
      </w:pPr>
      <w:r>
        <w:rPr>
          <w:rFonts w:hint="eastAsia" w:ascii="宋体" w:hAnsi="宋体" w:eastAsia="宋体" w:cs="宋体"/>
          <w:color w:val="333333"/>
          <w:spacing w:val="0"/>
          <w:sz w:val="24"/>
          <w:szCs w:val="24"/>
          <w:shd w:val="clear" w:color="auto" w:fill="FFFFFF"/>
        </w:rPr>
        <w:t>（二）“硕博连读”、“申请-考核制”录取博士生占用学科本年度招生计划。</w:t>
      </w:r>
    </w:p>
    <w:p w14:paraId="506190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b/>
          <w:bCs/>
          <w:color w:val="333333"/>
          <w:sz w:val="24"/>
          <w:szCs w:val="24"/>
        </w:rPr>
      </w:pPr>
      <w:r>
        <w:rPr>
          <w:rFonts w:hint="eastAsia" w:ascii="宋体" w:hAnsi="宋体" w:eastAsia="宋体" w:cs="宋体"/>
          <w:b/>
          <w:bCs/>
          <w:color w:val="333333"/>
          <w:spacing w:val="0"/>
          <w:sz w:val="24"/>
          <w:szCs w:val="24"/>
          <w:shd w:val="clear" w:color="auto" w:fill="FFFFFF"/>
        </w:rPr>
        <w:t>四、申请条件</w:t>
      </w:r>
    </w:p>
    <w:p w14:paraId="52D36F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shd w:val="clear" w:color="auto" w:fill="FFFFFF"/>
        </w:rPr>
      </w:pPr>
      <w:r>
        <w:rPr>
          <w:rFonts w:hint="eastAsia" w:ascii="宋体" w:hAnsi="宋体" w:eastAsia="宋体" w:cs="宋体"/>
          <w:color w:val="333333"/>
          <w:spacing w:val="0"/>
          <w:sz w:val="24"/>
          <w:szCs w:val="24"/>
          <w:shd w:val="clear" w:color="auto" w:fill="FFFFFF"/>
        </w:rPr>
        <w:t>（一）硕博连读考生申请条件</w:t>
      </w:r>
    </w:p>
    <w:p w14:paraId="2EA30C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shd w:val="clear" w:color="auto" w:fill="FFFFFF"/>
          <w:lang w:val="en-US" w:eastAsia="zh-CN"/>
        </w:rPr>
      </w:pPr>
      <w:r>
        <w:rPr>
          <w:rFonts w:hint="eastAsia" w:ascii="宋体" w:hAnsi="宋体" w:eastAsia="宋体" w:cs="宋体"/>
          <w:color w:val="333333"/>
          <w:spacing w:val="0"/>
          <w:sz w:val="24"/>
          <w:szCs w:val="24"/>
          <w:shd w:val="clear" w:color="auto" w:fill="FFFFFF"/>
          <w:lang w:val="en-US" w:eastAsia="zh-CN"/>
        </w:rPr>
        <w:t>1.符合《黑龙江大学202</w:t>
      </w:r>
      <w:r>
        <w:rPr>
          <w:rFonts w:hint="eastAsia" w:ascii="宋体" w:hAnsi="宋体" w:cs="宋体"/>
          <w:color w:val="333333"/>
          <w:spacing w:val="0"/>
          <w:sz w:val="24"/>
          <w:szCs w:val="24"/>
          <w:shd w:val="clear" w:color="auto" w:fill="FFFFFF"/>
          <w:lang w:val="en-US" w:eastAsia="zh-CN"/>
        </w:rPr>
        <w:t>6</w:t>
      </w:r>
      <w:r>
        <w:rPr>
          <w:rFonts w:hint="eastAsia" w:ascii="宋体" w:hAnsi="宋体" w:eastAsia="宋体" w:cs="宋体"/>
          <w:color w:val="333333"/>
          <w:spacing w:val="0"/>
          <w:sz w:val="24"/>
          <w:szCs w:val="24"/>
          <w:shd w:val="clear" w:color="auto" w:fill="FFFFFF"/>
          <w:lang w:val="en-US" w:eastAsia="zh-CN"/>
        </w:rPr>
        <w:t>年博士研究生招生“硕博连读”、“申请-考核制”选拔工作方案》中的申请条件。</w:t>
      </w:r>
    </w:p>
    <w:p w14:paraId="07663A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z w:val="24"/>
          <w:szCs w:val="24"/>
        </w:rPr>
      </w:pPr>
      <w:r>
        <w:rPr>
          <w:rFonts w:hint="eastAsia" w:ascii="宋体" w:hAnsi="宋体" w:eastAsia="宋体" w:cs="宋体"/>
          <w:color w:val="333333"/>
          <w:spacing w:val="0"/>
          <w:sz w:val="24"/>
          <w:szCs w:val="24"/>
          <w:shd w:val="clear" w:color="auto" w:fill="FFFFFF"/>
        </w:rPr>
        <w:t>（二）申请-考核制考生申请条件</w:t>
      </w:r>
    </w:p>
    <w:p w14:paraId="692149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shd w:val="clear" w:color="auto" w:fill="FFFFFF"/>
          <w:lang w:val="en-US" w:eastAsia="zh-CN"/>
        </w:rPr>
      </w:pPr>
      <w:r>
        <w:rPr>
          <w:rFonts w:hint="eastAsia" w:ascii="宋体" w:hAnsi="宋体" w:cs="宋体"/>
          <w:color w:val="333333"/>
          <w:spacing w:val="0"/>
          <w:sz w:val="24"/>
          <w:szCs w:val="24"/>
          <w:shd w:val="clear" w:color="auto" w:fill="FFFFFF"/>
          <w:lang w:val="en-US" w:eastAsia="zh-CN"/>
        </w:rPr>
        <w:t>1.</w:t>
      </w:r>
      <w:r>
        <w:rPr>
          <w:rFonts w:hint="eastAsia" w:ascii="宋体" w:hAnsi="宋体" w:eastAsia="宋体" w:cs="宋体"/>
          <w:color w:val="333333"/>
          <w:spacing w:val="0"/>
          <w:sz w:val="24"/>
          <w:szCs w:val="24"/>
          <w:shd w:val="clear" w:color="auto" w:fill="FFFFFF"/>
          <w:lang w:val="en-US" w:eastAsia="zh-CN"/>
        </w:rPr>
        <w:t>符合《黑龙江大学2025年博士研究生招生“硕博连读”、“申请-考核制”选拔工作方案》中的申请条件。</w:t>
      </w:r>
    </w:p>
    <w:p w14:paraId="5CE48C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cs="宋体"/>
          <w:color w:val="333333"/>
          <w:spacing w:val="0"/>
          <w:sz w:val="24"/>
          <w:szCs w:val="24"/>
          <w:shd w:val="clear" w:color="auto" w:fill="FFFFFF"/>
          <w:lang w:val="en-US" w:eastAsia="zh-CN"/>
        </w:rPr>
      </w:pPr>
      <w:r>
        <w:rPr>
          <w:rFonts w:hint="eastAsia" w:ascii="宋体" w:hAnsi="宋体" w:cs="宋体"/>
          <w:color w:val="333333"/>
          <w:spacing w:val="0"/>
          <w:sz w:val="24"/>
          <w:szCs w:val="24"/>
          <w:shd w:val="clear" w:color="auto" w:fill="FFFFFF"/>
          <w:lang w:val="en-US" w:eastAsia="zh-CN"/>
        </w:rPr>
        <w:t>2.</w:t>
      </w:r>
      <w:r>
        <w:rPr>
          <w:rFonts w:hint="eastAsia" w:ascii="宋体" w:hAnsi="宋体" w:eastAsia="宋体" w:cs="宋体"/>
          <w:color w:val="333333"/>
          <w:spacing w:val="0"/>
          <w:sz w:val="24"/>
          <w:szCs w:val="24"/>
          <w:shd w:val="clear" w:color="auto" w:fill="FFFFFF"/>
          <w:lang w:val="en-US" w:eastAsia="zh-CN"/>
        </w:rPr>
        <w:t>申请人需具备较强的科研能力和学术发展潜力，学术成果</w:t>
      </w:r>
      <w:r>
        <w:rPr>
          <w:rFonts w:hint="eastAsia" w:ascii="宋体" w:hAnsi="宋体" w:cs="宋体"/>
          <w:color w:val="333333"/>
          <w:spacing w:val="0"/>
          <w:sz w:val="24"/>
          <w:szCs w:val="24"/>
          <w:shd w:val="clear" w:color="auto" w:fill="FFFFFF"/>
          <w:lang w:val="en-US" w:eastAsia="zh-CN"/>
        </w:rPr>
        <w:t>应符合下列条件之一：</w:t>
      </w:r>
    </w:p>
    <w:p w14:paraId="7709FE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cs="宋体"/>
          <w:color w:val="333333"/>
          <w:spacing w:val="0"/>
          <w:sz w:val="24"/>
          <w:szCs w:val="24"/>
          <w:shd w:val="clear" w:color="auto" w:fill="FFFFFF"/>
          <w:lang w:val="en-US" w:eastAsia="zh-CN"/>
        </w:rPr>
      </w:pPr>
      <w:r>
        <w:rPr>
          <w:rFonts w:hint="eastAsia" w:ascii="宋体" w:hAnsi="宋体" w:cs="宋体"/>
          <w:color w:val="333333"/>
          <w:spacing w:val="0"/>
          <w:sz w:val="24"/>
          <w:szCs w:val="24"/>
          <w:shd w:val="clear" w:color="auto" w:fill="FFFFFF"/>
          <w:lang w:val="en-US" w:eastAsia="zh-CN"/>
        </w:rPr>
        <w:t>（1）申请人在申请前3年（2023年1月1日—申请日）内以第一作者身份公开发表与申请攻读博士学位研究领域相关的北大中文核心期刊、CSSCI来源期刊或AMI期刊（以上均含扩展版）；或者在黑龙江大学高水平期刊目录规定的高水平学术论文1篇</w:t>
      </w:r>
      <w:r>
        <w:rPr>
          <w:rFonts w:hint="eastAsia" w:ascii="宋体" w:hAnsi="宋体" w:cs="宋体"/>
          <w:color w:val="333333"/>
          <w:spacing w:val="0"/>
          <w:sz w:val="24"/>
          <w:szCs w:val="24"/>
          <w:highlight w:val="none"/>
          <w:shd w:val="clear" w:color="auto" w:fill="FFFFFF"/>
          <w:lang w:val="en-US" w:eastAsia="zh-CN"/>
        </w:rPr>
        <w:t>；</w:t>
      </w:r>
      <w:r>
        <w:rPr>
          <w:rFonts w:hint="eastAsia" w:ascii="宋体" w:hAnsi="宋体" w:cs="宋体"/>
          <w:color w:val="333333"/>
          <w:spacing w:val="0"/>
          <w:sz w:val="24"/>
          <w:szCs w:val="24"/>
          <w:shd w:val="clear" w:color="auto" w:fill="FFFFFF"/>
          <w:lang w:val="en-US" w:eastAsia="zh-CN"/>
        </w:rPr>
        <w:t>或者在</w:t>
      </w:r>
      <w:r>
        <w:rPr>
          <w:rFonts w:hint="eastAsia" w:ascii="宋体" w:hAnsi="宋体" w:cs="宋体"/>
          <w:color w:val="333333"/>
          <w:spacing w:val="0"/>
          <w:sz w:val="24"/>
          <w:szCs w:val="24"/>
          <w:highlight w:val="none"/>
          <w:shd w:val="clear" w:color="auto" w:fill="FFFFFF"/>
          <w:lang w:val="en-US" w:eastAsia="zh-CN"/>
        </w:rPr>
        <w:t>“三报一刊”（</w:t>
      </w:r>
      <w:r>
        <w:rPr>
          <w:rFonts w:hint="eastAsia" w:ascii="宋体" w:hAnsi="宋体" w:cs="宋体"/>
          <w:color w:val="333333"/>
          <w:spacing w:val="0"/>
          <w:sz w:val="24"/>
          <w:szCs w:val="24"/>
          <w:shd w:val="clear" w:color="auto" w:fill="FFFFFF"/>
          <w:lang w:val="en-US" w:eastAsia="zh-CN"/>
        </w:rPr>
        <w:t>《人民日报》、《光明日报》、《经济日报》以及理论杂志《求是》）、SCI、SSCI和A&amp;HCI期刊等发表与其学位论文相关的学术论文1篇；或者申请人硕士在学期间与其学位论文相关的学术论文被《人大复印资料》全文转载或被《高等学校文科学术文摘》论点摘编转载1篇。</w:t>
      </w:r>
      <w:r>
        <w:rPr>
          <w:rFonts w:hint="eastAsia" w:ascii="宋体" w:hAnsi="宋体" w:cs="宋体"/>
          <w:color w:val="333333"/>
          <w:spacing w:val="0"/>
          <w:sz w:val="24"/>
          <w:szCs w:val="24"/>
          <w:highlight w:val="none"/>
          <w:shd w:val="clear" w:color="auto" w:fill="FFFFFF"/>
          <w:lang w:val="en-US" w:eastAsia="zh-CN"/>
        </w:rPr>
        <w:t>申请人硕士在学期间同其导师共同发表学术论文，且为硕士学位论文的主要内容，由导师和申请人分署第一和第二作者的，可视同申请</w:t>
      </w:r>
      <w:bookmarkStart w:id="0" w:name="_GoBack"/>
      <w:bookmarkEnd w:id="0"/>
      <w:r>
        <w:rPr>
          <w:rFonts w:hint="eastAsia" w:ascii="宋体" w:hAnsi="宋体" w:cs="宋体"/>
          <w:color w:val="333333"/>
          <w:spacing w:val="0"/>
          <w:sz w:val="24"/>
          <w:szCs w:val="24"/>
          <w:highlight w:val="none"/>
          <w:shd w:val="clear" w:color="auto" w:fill="FFFFFF"/>
          <w:lang w:val="en-US" w:eastAsia="zh-CN"/>
        </w:rPr>
        <w:t>人为第一作者；</w:t>
      </w:r>
    </w:p>
    <w:p w14:paraId="736F9B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cs="宋体"/>
          <w:color w:val="333333"/>
          <w:spacing w:val="0"/>
          <w:sz w:val="24"/>
          <w:szCs w:val="24"/>
          <w:shd w:val="clear" w:color="auto" w:fill="FFFFFF"/>
          <w:lang w:val="en-US" w:eastAsia="zh-CN"/>
        </w:rPr>
      </w:pPr>
      <w:r>
        <w:rPr>
          <w:rFonts w:hint="eastAsia" w:ascii="宋体" w:hAnsi="宋体" w:cs="宋体"/>
          <w:color w:val="333333"/>
          <w:spacing w:val="0"/>
          <w:sz w:val="24"/>
          <w:szCs w:val="24"/>
          <w:shd w:val="clear" w:color="auto" w:fill="FFFFFF"/>
          <w:lang w:val="en-US" w:eastAsia="zh-CN"/>
        </w:rPr>
        <w:t>（2）参与撰写导师和导师组成员在省级以上出版社出版的马克思主义理论以及相关专业学科学术著作（明确标注撰写2万字以上），以第一作者或者独立作者撰写在省级以上出版社出版的学术著作；</w:t>
      </w:r>
    </w:p>
    <w:p w14:paraId="2105A8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default" w:ascii="宋体" w:hAnsi="宋体" w:cs="宋体"/>
          <w:color w:val="333333"/>
          <w:spacing w:val="0"/>
          <w:sz w:val="24"/>
          <w:szCs w:val="24"/>
          <w:shd w:val="clear" w:color="auto" w:fill="FFFFFF"/>
          <w:lang w:val="en-US" w:eastAsia="zh-CN"/>
        </w:rPr>
      </w:pPr>
      <w:r>
        <w:rPr>
          <w:rFonts w:hint="eastAsia" w:ascii="宋体" w:hAnsi="宋体" w:cs="宋体"/>
          <w:color w:val="333333"/>
          <w:spacing w:val="0"/>
          <w:sz w:val="24"/>
          <w:szCs w:val="24"/>
          <w:shd w:val="clear" w:color="auto" w:fill="FFFFFF"/>
          <w:lang w:val="en-US" w:eastAsia="zh-CN"/>
        </w:rPr>
        <w:t>（3）作为主要参与者参与与马克思主义理论以及相关学科的省级以上纵向科研项目（省级前5名，国家级前8名），或者主持厅级以上纵向科研项目。</w:t>
      </w:r>
    </w:p>
    <w:p w14:paraId="3B81B8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b/>
          <w:bCs/>
          <w:color w:val="333333"/>
          <w:spacing w:val="0"/>
          <w:sz w:val="24"/>
          <w:szCs w:val="24"/>
          <w:highlight w:val="none"/>
          <w:shd w:val="clear" w:color="auto" w:fill="FFFFFF"/>
          <w:lang w:val="en-US" w:eastAsia="zh-CN"/>
        </w:rPr>
      </w:pPr>
      <w:r>
        <w:rPr>
          <w:rFonts w:hint="eastAsia" w:ascii="宋体" w:hAnsi="宋体" w:eastAsia="宋体" w:cs="宋体"/>
          <w:b/>
          <w:bCs/>
          <w:color w:val="333333"/>
          <w:spacing w:val="0"/>
          <w:sz w:val="24"/>
          <w:szCs w:val="24"/>
          <w:highlight w:val="none"/>
          <w:shd w:val="clear" w:color="auto" w:fill="FFFFFF"/>
          <w:lang w:val="en-US" w:eastAsia="zh-CN"/>
        </w:rPr>
        <w:t>五、初试</w:t>
      </w:r>
    </w:p>
    <w:p w14:paraId="4CABC5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highlight w:val="yellow"/>
          <w:shd w:val="clear" w:color="auto" w:fill="FFFFFF"/>
          <w:lang w:val="en-US" w:eastAsia="zh-CN"/>
        </w:rPr>
      </w:pPr>
      <w:r>
        <w:rPr>
          <w:rFonts w:hint="eastAsia" w:ascii="宋体" w:hAnsi="宋体" w:eastAsia="宋体" w:cs="宋体"/>
          <w:i w:val="0"/>
          <w:iCs w:val="0"/>
          <w:caps w:val="0"/>
          <w:color w:val="333333"/>
          <w:spacing w:val="0"/>
          <w:sz w:val="24"/>
          <w:szCs w:val="24"/>
          <w:shd w:val="clear" w:color="auto" w:fill="FFFFFF"/>
        </w:rPr>
        <w:t>考生须参加学校统一组织的外语水平考试，成绩合格后，方可进入复试阶段。</w:t>
      </w:r>
    </w:p>
    <w:p w14:paraId="4BF39B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b/>
          <w:bCs/>
          <w:color w:val="333333"/>
          <w:spacing w:val="0"/>
          <w:sz w:val="24"/>
          <w:szCs w:val="24"/>
          <w:highlight w:val="none"/>
          <w:shd w:val="clear" w:color="auto" w:fill="FFFFFF"/>
          <w:lang w:val="en-US" w:eastAsia="zh-CN"/>
        </w:rPr>
      </w:pPr>
      <w:r>
        <w:rPr>
          <w:rFonts w:hint="eastAsia" w:ascii="宋体" w:hAnsi="宋体" w:eastAsia="宋体" w:cs="宋体"/>
          <w:b/>
          <w:bCs/>
          <w:color w:val="333333"/>
          <w:spacing w:val="0"/>
          <w:sz w:val="24"/>
          <w:szCs w:val="24"/>
          <w:highlight w:val="none"/>
          <w:shd w:val="clear" w:color="auto" w:fill="FFFFFF"/>
          <w:lang w:val="en-US" w:eastAsia="zh-CN"/>
        </w:rPr>
        <w:t>六、复试形式及内容</w:t>
      </w:r>
    </w:p>
    <w:p w14:paraId="4CB2A2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1.复试形式为面试，每个考生复试时间不低于20分钟。</w:t>
      </w:r>
    </w:p>
    <w:p w14:paraId="6810CC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2.考生应向复试小组汇报个人学习科研经历和代表性成果，阐述读博期间拟从事研究领域及研究工作设想。</w:t>
      </w:r>
    </w:p>
    <w:p w14:paraId="2E9226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3.复试小组综合考核考生专业基础、对学科前沿的把握、科研创新能力及科研潜力等，旨在择优选拔科研能力突出、具有培养潜力的学生。</w:t>
      </w:r>
    </w:p>
    <w:p w14:paraId="28367820">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480" w:leftChars="0" w:right="0" w:rightChars="0"/>
        <w:jc w:val="both"/>
        <w:rPr>
          <w:rFonts w:hint="eastAsia" w:ascii="宋体" w:hAnsi="宋体" w:eastAsia="宋体" w:cs="宋体"/>
          <w:b/>
          <w:bCs/>
          <w:color w:val="333333"/>
          <w:spacing w:val="0"/>
          <w:sz w:val="24"/>
          <w:szCs w:val="24"/>
          <w:highlight w:val="none"/>
          <w:shd w:val="clear" w:color="auto" w:fill="FFFFFF"/>
          <w:lang w:val="en-US" w:eastAsia="zh-CN"/>
        </w:rPr>
      </w:pPr>
      <w:r>
        <w:rPr>
          <w:rFonts w:hint="eastAsia" w:ascii="宋体" w:hAnsi="宋体" w:eastAsia="宋体" w:cs="宋体"/>
          <w:b/>
          <w:bCs/>
          <w:color w:val="333333"/>
          <w:spacing w:val="0"/>
          <w:sz w:val="24"/>
          <w:szCs w:val="24"/>
          <w:highlight w:val="none"/>
          <w:shd w:val="clear" w:color="auto" w:fill="FFFFFF"/>
          <w:lang w:val="en-US" w:eastAsia="zh-CN"/>
        </w:rPr>
        <w:t>七、成绩计算</w:t>
      </w:r>
    </w:p>
    <w:p w14:paraId="6C08E8CA">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480" w:leftChars="0" w:right="0" w:rightChars="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1.复试满分100分，60分合格，复试不合格者不予录取。</w:t>
      </w:r>
    </w:p>
    <w:p w14:paraId="2CD0B784">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480" w:leftChars="0" w:right="0" w:rightChars="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2.复试成绩计算办法</w:t>
      </w:r>
    </w:p>
    <w:p w14:paraId="70B81BB7">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480" w:leftChars="0" w:right="0" w:rightChars="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复试小组各成员所打分的平均分为考生复试成绩。</w:t>
      </w:r>
    </w:p>
    <w:p w14:paraId="2320D91A">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480" w:leftChars="0" w:right="0" w:rightChars="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3.最终成绩计算办法  最终成绩=复试成绩</w:t>
      </w:r>
    </w:p>
    <w:p w14:paraId="25C26159">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480" w:leftChars="0" w:right="0" w:rightChars="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4.无思政专项学科：复试合格考生在招生计划内按二级学科招生专业排名，根据考生最终成绩从高到低进行录取。</w:t>
      </w:r>
    </w:p>
    <w:p w14:paraId="74C3381F">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480" w:leftChars="0" w:right="0" w:rightChars="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有思政专项学科：复试合格的非思政专项考生与复试合格思政专项考生，分别在各自招生计划内按二级学科招生专业排名，根据考生最终成绩从高到低进行录取。</w:t>
      </w:r>
    </w:p>
    <w:p w14:paraId="5A0D48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b/>
          <w:bCs/>
          <w:color w:val="333333"/>
          <w:spacing w:val="0"/>
          <w:sz w:val="24"/>
          <w:szCs w:val="24"/>
          <w:highlight w:val="none"/>
          <w:shd w:val="clear" w:color="auto" w:fill="FFFFFF"/>
          <w:lang w:val="en-US" w:eastAsia="zh-CN"/>
        </w:rPr>
      </w:pPr>
      <w:r>
        <w:rPr>
          <w:rFonts w:hint="eastAsia" w:ascii="宋体" w:hAnsi="宋体" w:eastAsia="宋体" w:cs="宋体"/>
          <w:b/>
          <w:bCs/>
          <w:color w:val="333333"/>
          <w:spacing w:val="0"/>
          <w:sz w:val="24"/>
          <w:szCs w:val="24"/>
          <w:highlight w:val="none"/>
          <w:shd w:val="clear" w:color="auto" w:fill="FFFFFF"/>
          <w:lang w:val="en-US" w:eastAsia="zh-CN"/>
        </w:rPr>
        <w:t>八、其他</w:t>
      </w:r>
    </w:p>
    <w:p w14:paraId="1B1F3C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1</w:t>
      </w:r>
      <w:r>
        <w:rPr>
          <w:rFonts w:hint="eastAsia" w:ascii="宋体" w:hAnsi="宋体" w:cs="宋体"/>
          <w:color w:val="333333"/>
          <w:spacing w:val="0"/>
          <w:sz w:val="24"/>
          <w:szCs w:val="24"/>
          <w:highlight w:val="none"/>
          <w:shd w:val="clear" w:color="auto" w:fill="FFFFFF"/>
          <w:lang w:val="en-US" w:eastAsia="zh-CN"/>
        </w:rPr>
        <w:t>.</w:t>
      </w:r>
      <w:r>
        <w:rPr>
          <w:rFonts w:hint="eastAsia" w:ascii="宋体" w:hAnsi="宋体" w:eastAsia="宋体" w:cs="宋体"/>
          <w:color w:val="333333"/>
          <w:spacing w:val="0"/>
          <w:sz w:val="24"/>
          <w:szCs w:val="24"/>
          <w:highlight w:val="none"/>
          <w:shd w:val="clear" w:color="auto" w:fill="FFFFFF"/>
          <w:lang w:val="en-US" w:eastAsia="zh-CN"/>
        </w:rPr>
        <w:t>坚持公开、公平、公正原则，择优录取。</w:t>
      </w:r>
    </w:p>
    <w:p w14:paraId="2EA2FD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2</w:t>
      </w:r>
      <w:r>
        <w:rPr>
          <w:rFonts w:hint="eastAsia" w:ascii="宋体" w:hAnsi="宋体" w:cs="宋体"/>
          <w:color w:val="333333"/>
          <w:spacing w:val="0"/>
          <w:sz w:val="24"/>
          <w:szCs w:val="24"/>
          <w:highlight w:val="none"/>
          <w:shd w:val="clear" w:color="auto" w:fill="FFFFFF"/>
          <w:lang w:val="en-US" w:eastAsia="zh-CN"/>
        </w:rPr>
        <w:t>.</w:t>
      </w:r>
      <w:r>
        <w:rPr>
          <w:rFonts w:hint="eastAsia" w:ascii="宋体" w:hAnsi="宋体" w:eastAsia="宋体" w:cs="宋体"/>
          <w:color w:val="333333"/>
          <w:spacing w:val="0"/>
          <w:sz w:val="24"/>
          <w:szCs w:val="24"/>
          <w:highlight w:val="none"/>
          <w:shd w:val="clear" w:color="auto" w:fill="FFFFFF"/>
          <w:lang w:val="en-US" w:eastAsia="zh-CN"/>
        </w:rPr>
        <w:t>本实施细则由黑龙江大学马克思主义学院负责解释。</w:t>
      </w:r>
    </w:p>
    <w:p w14:paraId="6613FC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3.本实施细则未尽事宜及与国家、黑龙江省及学校相关政策规定不一致的，执行国家、黑龙江省及学校相关政策规定。</w:t>
      </w:r>
    </w:p>
    <w:p w14:paraId="4A2296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highlight w:val="none"/>
          <w:shd w:val="clear" w:color="auto" w:fill="FFFFFF"/>
          <w:lang w:val="en-US" w:eastAsia="zh-CN"/>
        </w:rPr>
      </w:pPr>
      <w:r>
        <w:rPr>
          <w:rFonts w:hint="eastAsia" w:ascii="宋体" w:hAnsi="宋体" w:eastAsia="宋体" w:cs="宋体"/>
          <w:color w:val="333333"/>
          <w:spacing w:val="0"/>
          <w:sz w:val="24"/>
          <w:szCs w:val="24"/>
          <w:highlight w:val="none"/>
          <w:shd w:val="clear" w:color="auto" w:fill="FFFFFF"/>
          <w:lang w:val="en-US" w:eastAsia="zh-CN"/>
        </w:rPr>
        <w:t>4.马克思主义学院招生咨询电话：0451-86604146</w:t>
      </w:r>
      <w:r>
        <w:rPr>
          <w:rFonts w:hint="eastAsia" w:ascii="宋体" w:hAnsi="宋体" w:eastAsia="宋体" w:cs="宋体"/>
          <w:color w:val="333333"/>
          <w:spacing w:val="0"/>
          <w:sz w:val="24"/>
          <w:szCs w:val="24"/>
          <w:highlight w:val="none"/>
          <w:shd w:val="clear" w:color="auto" w:fill="FFFFFF"/>
          <w:lang w:val="en-US" w:eastAsia="zh-CN"/>
        </w:rPr>
        <w:tab/>
      </w:r>
    </w:p>
    <w:p w14:paraId="11BCAC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left="0" w:right="0" w:firstLine="480"/>
        <w:jc w:val="both"/>
        <w:rPr>
          <w:rFonts w:hint="eastAsia" w:ascii="宋体" w:hAnsi="宋体" w:eastAsia="宋体" w:cs="宋体"/>
          <w:color w:val="333333"/>
          <w:spacing w:val="0"/>
          <w:sz w:val="24"/>
          <w:szCs w:val="24"/>
          <w:highlight w:val="none"/>
          <w:shd w:val="clear" w:color="auto" w:fill="FFFFFF"/>
          <w:lang w:val="en-US" w:eastAsia="zh-CN"/>
        </w:rPr>
      </w:pPr>
    </w:p>
    <w:p w14:paraId="24719B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right="0"/>
        <w:jc w:val="right"/>
        <w:rPr>
          <w:rFonts w:hint="eastAsia" w:ascii="宋体" w:hAnsi="宋体" w:eastAsia="宋体" w:cs="宋体"/>
          <w:b/>
          <w:bCs/>
          <w:color w:val="333333"/>
          <w:spacing w:val="0"/>
          <w:sz w:val="24"/>
          <w:szCs w:val="24"/>
          <w:highlight w:val="none"/>
          <w:shd w:val="clear" w:color="auto" w:fill="FFFFFF"/>
          <w:lang w:val="en-US" w:eastAsia="zh-CN"/>
        </w:rPr>
      </w:pPr>
      <w:r>
        <w:rPr>
          <w:rFonts w:hint="eastAsia" w:ascii="宋体" w:hAnsi="宋体" w:cs="宋体"/>
          <w:b/>
          <w:bCs/>
          <w:color w:val="333333"/>
          <w:spacing w:val="0"/>
          <w:sz w:val="24"/>
          <w:szCs w:val="24"/>
          <w:highlight w:val="none"/>
          <w:shd w:val="clear" w:color="auto" w:fill="FFFFFF"/>
          <w:lang w:val="en-US" w:eastAsia="zh-CN"/>
        </w:rPr>
        <w:t>黑龙江大学</w:t>
      </w:r>
      <w:r>
        <w:rPr>
          <w:rFonts w:hint="eastAsia" w:ascii="宋体" w:hAnsi="宋体" w:eastAsia="宋体" w:cs="宋体"/>
          <w:b/>
          <w:bCs/>
          <w:color w:val="333333"/>
          <w:spacing w:val="0"/>
          <w:sz w:val="24"/>
          <w:szCs w:val="24"/>
          <w:highlight w:val="none"/>
          <w:shd w:val="clear" w:color="auto" w:fill="FFFFFF"/>
          <w:lang w:val="en-US" w:eastAsia="zh-CN"/>
        </w:rPr>
        <w:t>马克思主义学院</w:t>
      </w:r>
    </w:p>
    <w:p w14:paraId="37B12A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50" w:beforeAutospacing="0" w:after="0" w:afterAutospacing="0" w:line="405" w:lineRule="atLeast"/>
        <w:ind w:right="0" w:firstLine="6023" w:firstLineChars="2500"/>
        <w:jc w:val="both"/>
        <w:rPr>
          <w:rFonts w:hint="eastAsia" w:ascii="宋体" w:hAnsi="宋体" w:eastAsia="宋体" w:cs="宋体"/>
          <w:b/>
          <w:bCs/>
          <w:color w:val="333333"/>
          <w:spacing w:val="0"/>
          <w:sz w:val="28"/>
          <w:szCs w:val="28"/>
          <w:highlight w:val="yellow"/>
          <w:shd w:val="clear" w:color="auto" w:fill="FFFFFF"/>
          <w:lang w:val="en-US" w:eastAsia="zh-CN"/>
        </w:rPr>
      </w:pPr>
      <w:r>
        <w:rPr>
          <w:rFonts w:hint="eastAsia" w:ascii="宋体" w:hAnsi="宋体" w:eastAsia="宋体" w:cs="宋体"/>
          <w:b/>
          <w:bCs/>
          <w:color w:val="333333"/>
          <w:spacing w:val="0"/>
          <w:sz w:val="24"/>
          <w:szCs w:val="24"/>
          <w:highlight w:val="none"/>
          <w:shd w:val="clear" w:color="auto" w:fill="FFFFFF"/>
          <w:lang w:val="en-US" w:eastAsia="zh-CN"/>
        </w:rPr>
        <w:t>202</w:t>
      </w:r>
      <w:r>
        <w:rPr>
          <w:rFonts w:hint="eastAsia" w:ascii="宋体" w:hAnsi="宋体" w:cs="宋体"/>
          <w:b/>
          <w:bCs/>
          <w:color w:val="333333"/>
          <w:spacing w:val="0"/>
          <w:sz w:val="24"/>
          <w:szCs w:val="24"/>
          <w:highlight w:val="none"/>
          <w:shd w:val="clear" w:color="auto" w:fill="FFFFFF"/>
          <w:lang w:val="en-US" w:eastAsia="zh-CN"/>
        </w:rPr>
        <w:t>5</w:t>
      </w:r>
      <w:r>
        <w:rPr>
          <w:rFonts w:hint="eastAsia" w:ascii="宋体" w:hAnsi="宋体" w:eastAsia="宋体" w:cs="宋体"/>
          <w:b/>
          <w:bCs/>
          <w:color w:val="333333"/>
          <w:spacing w:val="0"/>
          <w:sz w:val="24"/>
          <w:szCs w:val="24"/>
          <w:highlight w:val="none"/>
          <w:shd w:val="clear" w:color="auto" w:fill="FFFFFF"/>
          <w:lang w:val="en-US" w:eastAsia="zh-CN"/>
        </w:rPr>
        <w:t>年</w:t>
      </w:r>
      <w:r>
        <w:rPr>
          <w:rFonts w:hint="eastAsia" w:ascii="宋体" w:hAnsi="宋体" w:cs="宋体"/>
          <w:b/>
          <w:bCs/>
          <w:color w:val="333333"/>
          <w:spacing w:val="0"/>
          <w:sz w:val="24"/>
          <w:szCs w:val="24"/>
          <w:highlight w:val="none"/>
          <w:shd w:val="clear" w:color="auto" w:fill="FFFFFF"/>
          <w:lang w:val="en-US" w:eastAsia="zh-CN"/>
        </w:rPr>
        <w:t>11</w:t>
      </w:r>
      <w:r>
        <w:rPr>
          <w:rFonts w:hint="eastAsia" w:ascii="宋体" w:hAnsi="宋体" w:eastAsia="宋体" w:cs="宋体"/>
          <w:b/>
          <w:bCs/>
          <w:color w:val="333333"/>
          <w:spacing w:val="0"/>
          <w:sz w:val="24"/>
          <w:szCs w:val="24"/>
          <w:highlight w:val="none"/>
          <w:shd w:val="clear" w:color="auto" w:fill="FFFFFF"/>
          <w:lang w:val="en-US" w:eastAsia="zh-CN"/>
        </w:rPr>
        <w:t>月</w:t>
      </w:r>
      <w:r>
        <w:rPr>
          <w:rFonts w:hint="eastAsia" w:ascii="宋体" w:hAnsi="宋体" w:cs="宋体"/>
          <w:b/>
          <w:bCs/>
          <w:color w:val="333333"/>
          <w:spacing w:val="0"/>
          <w:sz w:val="24"/>
          <w:szCs w:val="24"/>
          <w:highlight w:val="none"/>
          <w:shd w:val="clear" w:color="auto" w:fill="FFFFFF"/>
          <w:lang w:val="en-US" w:eastAsia="zh-CN"/>
        </w:rPr>
        <w:t>13</w:t>
      </w:r>
      <w:r>
        <w:rPr>
          <w:rFonts w:hint="eastAsia" w:ascii="宋体" w:hAnsi="宋体" w:eastAsia="宋体" w:cs="宋体"/>
          <w:b/>
          <w:bCs/>
          <w:color w:val="333333"/>
          <w:spacing w:val="0"/>
          <w:sz w:val="24"/>
          <w:szCs w:val="24"/>
          <w:highlight w:val="none"/>
          <w:shd w:val="clear" w:color="auto" w:fill="FFFFFF"/>
          <w:lang w:val="en-US" w:eastAsia="zh-CN"/>
        </w:rPr>
        <w:t xml:space="preserve">日 </w:t>
      </w:r>
    </w:p>
    <w:p w14:paraId="2D2A879D">
      <w:pPr>
        <w:rPr>
          <w:rFonts w:hint="eastAsia" w:ascii="宋体" w:hAnsi="宋体" w:eastAsia="宋体" w:cs="宋体"/>
          <w:sz w:val="28"/>
          <w:szCs w:val="28"/>
        </w:rPr>
      </w:pPr>
    </w:p>
    <w:p w14:paraId="25C778B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2172B4"/>
    <w:multiLevelType w:val="singleLevel"/>
    <w:tmpl w:val="632172B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47BB4"/>
    <w:rsid w:val="06933329"/>
    <w:rsid w:val="06C47BB4"/>
    <w:rsid w:val="0E941B37"/>
    <w:rsid w:val="119105B0"/>
    <w:rsid w:val="1FB43DE7"/>
    <w:rsid w:val="1FC1575E"/>
    <w:rsid w:val="2B0B2D29"/>
    <w:rsid w:val="2D7054E6"/>
    <w:rsid w:val="33E33A03"/>
    <w:rsid w:val="3C44609B"/>
    <w:rsid w:val="47B33289"/>
    <w:rsid w:val="68F93BE6"/>
    <w:rsid w:val="73AD5CF9"/>
    <w:rsid w:val="7AD149C3"/>
    <w:rsid w:val="7C2A6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1623</Words>
  <Characters>1694</Characters>
  <Lines>0</Lines>
  <Paragraphs>0</Paragraphs>
  <TotalTime>2</TotalTime>
  <ScaleCrop>false</ScaleCrop>
  <LinksUpToDate>false</LinksUpToDate>
  <CharactersWithSpaces>1698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2025-11-13T06:38:00Z</dcterms:created>
  <dc:creator>黄影</dc:creator>
  <cp:lastModifiedBy>网</cp:lastModifiedBy>
  <dcterms:modified xsi:type="dcterms:W3CDTF">2025-11-18T09:14:50Z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1414D7C0C5964446BCD37214F5594B66_13</vt:lpwstr>
  </property>
  <property fmtid="{D5CDD505-2E9C-101B-9397-08002B2CF9AE}" pid="4" name="KSOTemplateDocerSaveRecord">
    <vt:lpwstr>eyJoZGlkIjoiNzdlMTk4MDBjZTBjMjkzZGM5ZWQ1ZjA1NDgyZTZlOWUiLCJ1c2VySWQiOiI1ODY4MDc0ODYifQ==</vt:lpwstr>
  </property>
</Properties>
</file>