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EDF31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动物医学院202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bCs/>
          <w:sz w:val="36"/>
          <w:szCs w:val="36"/>
        </w:rPr>
        <w:t>年</w:t>
      </w:r>
      <w:r>
        <w:rPr>
          <w:rFonts w:ascii="方正小标宋简体" w:eastAsia="方正小标宋简体"/>
          <w:bCs/>
          <w:sz w:val="36"/>
          <w:szCs w:val="36"/>
        </w:rPr>
        <w:t>博士</w:t>
      </w:r>
      <w:r>
        <w:rPr>
          <w:rFonts w:hint="eastAsia" w:ascii="方正小标宋简体" w:eastAsia="方正小标宋简体"/>
          <w:bCs/>
          <w:sz w:val="36"/>
          <w:szCs w:val="36"/>
        </w:rPr>
        <w:t>研究生复试</w:t>
      </w:r>
      <w:r>
        <w:rPr>
          <w:rFonts w:ascii="方正小标宋简体" w:eastAsia="方正小标宋简体"/>
          <w:bCs/>
          <w:sz w:val="36"/>
          <w:szCs w:val="36"/>
        </w:rPr>
        <w:t>录取工作</w:t>
      </w:r>
      <w:r>
        <w:rPr>
          <w:rFonts w:hint="eastAsia" w:ascii="方正小标宋简体" w:eastAsia="方正小标宋简体"/>
          <w:bCs/>
          <w:sz w:val="36"/>
          <w:szCs w:val="36"/>
        </w:rPr>
        <w:t>细则</w:t>
      </w:r>
    </w:p>
    <w:p w14:paraId="6FF6A060">
      <w:pPr>
        <w:spacing w:line="520" w:lineRule="exact"/>
        <w:rPr>
          <w:rFonts w:ascii="仿宋_GB2312" w:eastAsia="仿宋_GB2312"/>
          <w:b/>
          <w:bCs/>
          <w:sz w:val="28"/>
          <w:szCs w:val="28"/>
        </w:rPr>
      </w:pPr>
    </w:p>
    <w:p w14:paraId="0EA9C16F"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根据教育部以及江苏省考试院有关文件精神，结合学校《关于开展202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年博士研究生复试录取工作的通知》，为切实稳妥做好202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年博士研究生复试录取工作。现将有关事项通知如下：</w:t>
      </w:r>
    </w:p>
    <w:p w14:paraId="7E5937B5">
      <w:pPr>
        <w:numPr>
          <w:ilvl w:val="0"/>
          <w:numId w:val="1"/>
        </w:numPr>
        <w:spacing w:line="50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业务课笔试（考博生）</w:t>
      </w:r>
    </w:p>
    <w:p w14:paraId="7573C0BD"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业务课一：高级动物生物化学，考试时间：4月2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日下午14:00-15:00。</w:t>
      </w:r>
    </w:p>
    <w:p w14:paraId="4372A2F9"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业务课二：基础兽医学考查动物生理学，预防兽医学考查兽医免疫学，临床兽医学考查兽医临床病理学，动物药学考察动物药学综合知识，兽医博士考查报考导师所在二级学科（基础、预防与临床）方向的专业课，考试时间：4月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日下午15:00-16:00。</w:t>
      </w:r>
    </w:p>
    <w:p w14:paraId="3BDFFED0"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考试地点：另行通知。</w:t>
      </w:r>
    </w:p>
    <w:p w14:paraId="35296B82">
      <w:pPr>
        <w:numPr>
          <w:ilvl w:val="0"/>
          <w:numId w:val="1"/>
        </w:numPr>
        <w:spacing w:line="50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面试安排（转博生和考博生）</w:t>
      </w:r>
    </w:p>
    <w:tbl>
      <w:tblPr>
        <w:tblStyle w:val="8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0"/>
        <w:gridCol w:w="1721"/>
        <w:gridCol w:w="1674"/>
      </w:tblGrid>
      <w:tr w14:paraId="3357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D7D3F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53C42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综合面试时间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CEDEA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综合面试地点</w:t>
            </w:r>
          </w:p>
        </w:tc>
      </w:tr>
      <w:tr w14:paraId="061F2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6070B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基础兽医学</w:t>
            </w: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FE45F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4月2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日</w:t>
            </w:r>
          </w:p>
          <w:p w14:paraId="728FEE47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上午8:30</w:t>
            </w: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14159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逸夫楼3036</w:t>
            </w:r>
          </w:p>
        </w:tc>
      </w:tr>
      <w:tr w14:paraId="4B7D5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B0E56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全日制兽医博士、动物药学（报考基础方向导师）</w:t>
            </w:r>
          </w:p>
        </w:tc>
        <w:tc>
          <w:tcPr>
            <w:tcW w:w="1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C9C45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BF2EF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6879C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768A6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预防兽医学</w:t>
            </w: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BF99E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4月2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日</w:t>
            </w:r>
          </w:p>
          <w:p w14:paraId="38BB5316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上午8:30</w:t>
            </w: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A7F48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逸夫楼3044</w:t>
            </w:r>
          </w:p>
        </w:tc>
      </w:tr>
      <w:tr w14:paraId="60AE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D4385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全日制兽医博士、动物药学（报考预防方向导师）</w:t>
            </w:r>
          </w:p>
        </w:tc>
        <w:tc>
          <w:tcPr>
            <w:tcW w:w="1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B5369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717B5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 w14:paraId="6996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B2E28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临床兽医学</w:t>
            </w:r>
          </w:p>
        </w:tc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5DC31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4月2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日</w:t>
            </w:r>
          </w:p>
          <w:p w14:paraId="3BBDF866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上午8:30</w:t>
            </w:r>
          </w:p>
        </w:tc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591D5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兽医院313</w:t>
            </w:r>
          </w:p>
        </w:tc>
      </w:tr>
      <w:tr w14:paraId="116C8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78307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全日制兽医博士、动物药学（报考临床方向导师）</w:t>
            </w:r>
          </w:p>
        </w:tc>
        <w:tc>
          <w:tcPr>
            <w:tcW w:w="172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547DE">
            <w:pPr>
              <w:spacing w:line="560" w:lineRule="exact"/>
              <w:ind w:firstLine="560" w:firstLineChars="200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29233">
            <w:pPr>
              <w:spacing w:line="560" w:lineRule="exact"/>
              <w:ind w:firstLine="560" w:firstLineChars="200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 w14:paraId="76719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4E4C1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非全日制兽医博士</w:t>
            </w:r>
          </w:p>
        </w:tc>
        <w:tc>
          <w:tcPr>
            <w:tcW w:w="172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17767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4月2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日</w:t>
            </w:r>
          </w:p>
          <w:p w14:paraId="51EC97F1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上午8:30</w:t>
            </w:r>
          </w:p>
        </w:tc>
        <w:tc>
          <w:tcPr>
            <w:tcW w:w="167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6832C"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逸夫楼3036</w:t>
            </w:r>
          </w:p>
        </w:tc>
      </w:tr>
    </w:tbl>
    <w:p w14:paraId="7DCE8995">
      <w:pPr>
        <w:numPr>
          <w:ilvl w:val="0"/>
          <w:numId w:val="1"/>
        </w:numPr>
        <w:spacing w:line="50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复试</w:t>
      </w:r>
      <w:r>
        <w:rPr>
          <w:rFonts w:ascii="仿宋_GB2312" w:eastAsia="仿宋_GB2312"/>
          <w:b/>
          <w:sz w:val="28"/>
          <w:szCs w:val="28"/>
        </w:rPr>
        <w:t>资格审核</w:t>
      </w:r>
    </w:p>
    <w:p w14:paraId="3CBAC2DB"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考生提供身份证原件供学院查验，并上交博士进档材料（清单见附件1），对不符合教育部规定者，不予复试。对考生的学历（学籍）信息有疑问的，考生须在规定时间内提供权威机构出具的认证证明。</w:t>
      </w:r>
    </w:p>
    <w:p w14:paraId="206A0D92"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资格审核时间：4月2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日上午9:00-11:30，地点：逸夫楼3036。</w:t>
      </w:r>
    </w:p>
    <w:p w14:paraId="6CAF799A">
      <w:pPr>
        <w:numPr>
          <w:ilvl w:val="0"/>
          <w:numId w:val="1"/>
        </w:numPr>
        <w:spacing w:line="50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面试内容</w:t>
      </w:r>
    </w:p>
    <w:p w14:paraId="6DD1C9B8"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学院按二级学科组成专家组进行复试，对进入复试的考生进行综合能力考核，具体包括：</w:t>
      </w:r>
    </w:p>
    <w:p w14:paraId="677B517B"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英语：2分钟英语口语表述。</w:t>
      </w:r>
    </w:p>
    <w:p w14:paraId="06E42012"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PPT汇报：要求申请者采用PPT屏幕分享的形式，介绍本人研究进展与学术成绩（兽医博士专业考生介绍个人成果）、攻博期间规划等，时间5分钟；</w:t>
      </w:r>
    </w:p>
    <w:p w14:paraId="03AA9769"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综合能力面试：考核小组提问，时间8分钟。</w:t>
      </w:r>
    </w:p>
    <w:p w14:paraId="3D6A382B"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复试总成绩由四个部分组成：专业英语（100分）、业务课笔试（200分）和综合能力面试（100分），合计400分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 w14:paraId="4568BC09">
      <w:pPr>
        <w:spacing w:line="50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综合面试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合格线：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0分，未达到合格线者，将不予录取。</w:t>
      </w:r>
    </w:p>
    <w:p w14:paraId="51541A61">
      <w:pPr>
        <w:spacing w:line="50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</w:t>
      </w:r>
      <w:r>
        <w:rPr>
          <w:rFonts w:ascii="仿宋_GB2312" w:eastAsia="仿宋_GB2312"/>
          <w:b/>
          <w:sz w:val="28"/>
          <w:szCs w:val="28"/>
        </w:rPr>
        <w:t>、名单公示</w:t>
      </w:r>
    </w:p>
    <w:p w14:paraId="2D2EB6EA"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1、复试结束后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ascii="仿宋_GB2312" w:eastAsia="仿宋_GB2312"/>
          <w:sz w:val="28"/>
          <w:szCs w:val="28"/>
        </w:rPr>
        <w:t>日内，学院将进入复试考生的复试成绩在学院网站进行公示，公示时间不少于3日。</w:t>
      </w:r>
    </w:p>
    <w:p w14:paraId="58C18260"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各二级学科在结合导师招生资格及名额的基础上，根据申请人的复试总成绩排名，确定拟录取考生名单报学院，学院审核后报学校审批，拟录取名单（含相关成绩信息）由学校统一公示，公示时间不少于10个工作日，未经公示的考生不得录取。</w:t>
      </w:r>
    </w:p>
    <w:p w14:paraId="4BBAB522">
      <w:pPr>
        <w:spacing w:line="50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六、体检安排</w:t>
      </w:r>
    </w:p>
    <w:p w14:paraId="337539BD"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考生体检工作在考生拟录取后组织进行，参照《普通高等学校招生体检工作指导意见》规定执行，具体安排另行通知。</w:t>
      </w:r>
    </w:p>
    <w:p w14:paraId="5061C102"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 w14:paraId="6A896867">
      <w:pPr>
        <w:wordWrap w:val="0"/>
        <w:spacing w:line="500" w:lineRule="exact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         </w:t>
      </w:r>
      <w:r>
        <w:rPr>
          <w:rFonts w:hint="eastAsia" w:ascii="仿宋_GB2312" w:eastAsia="仿宋_GB2312"/>
          <w:sz w:val="28"/>
          <w:szCs w:val="28"/>
        </w:rPr>
        <w:t>南京</w:t>
      </w:r>
      <w:r>
        <w:rPr>
          <w:rFonts w:ascii="仿宋_GB2312" w:eastAsia="仿宋_GB2312"/>
          <w:sz w:val="28"/>
          <w:szCs w:val="28"/>
        </w:rPr>
        <w:t>农业大学</w:t>
      </w:r>
      <w:r>
        <w:rPr>
          <w:rFonts w:hint="eastAsia" w:ascii="仿宋_GB2312" w:eastAsia="仿宋_GB2312"/>
          <w:sz w:val="28"/>
          <w:szCs w:val="28"/>
        </w:rPr>
        <w:t>动物医学</w:t>
      </w:r>
      <w:r>
        <w:rPr>
          <w:rFonts w:ascii="仿宋_GB2312" w:eastAsia="仿宋_GB2312"/>
          <w:sz w:val="28"/>
          <w:szCs w:val="28"/>
        </w:rPr>
        <w:t>院</w:t>
      </w:r>
    </w:p>
    <w:p w14:paraId="138AEF2E"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</w:t>
      </w:r>
      <w:r>
        <w:rPr>
          <w:rFonts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bookmarkStart w:id="0" w:name="_GoBack"/>
      <w:bookmarkEnd w:id="0"/>
      <w:r>
        <w:rPr>
          <w:rFonts w:ascii="仿宋_GB2312" w:eastAsia="仿宋_GB2312"/>
          <w:sz w:val="28"/>
          <w:szCs w:val="28"/>
        </w:rPr>
        <w:t>日</w:t>
      </w:r>
    </w:p>
    <w:p w14:paraId="76EEC322">
      <w:pPr>
        <w:spacing w:line="500" w:lineRule="exact"/>
        <w:rPr>
          <w:rFonts w:hint="eastAsia" w:ascii="仿宋_GB2312" w:eastAsia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56D3C90"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附件1</w:t>
      </w:r>
    </w:p>
    <w:p w14:paraId="0F8BB9FC">
      <w:pPr>
        <w:numPr>
          <w:ilvl w:val="0"/>
          <w:numId w:val="2"/>
        </w:numPr>
        <w:spacing w:line="500" w:lineRule="exact"/>
        <w:ind w:firstLine="562" w:firstLineChars="200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t>申请考核制博士进档材料清单</w:t>
      </w:r>
    </w:p>
    <w:p w14:paraId="16E09226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(</w:t>
      </w:r>
      <w:r>
        <w:rPr>
          <w:rFonts w:ascii="仿宋_GB2312" w:eastAsia="仿宋_GB2312"/>
          <w:b/>
          <w:bCs/>
          <w:sz w:val="28"/>
          <w:szCs w:val="28"/>
        </w:rPr>
        <w:t>均需原件，复印件无效，请</w:t>
      </w:r>
      <w:r>
        <w:rPr>
          <w:rFonts w:hint="eastAsia" w:ascii="仿宋_GB2312" w:eastAsia="仿宋_GB2312"/>
          <w:b/>
          <w:bCs/>
          <w:sz w:val="28"/>
          <w:szCs w:val="28"/>
        </w:rPr>
        <w:t>分别</w:t>
      </w:r>
      <w:r>
        <w:rPr>
          <w:rFonts w:ascii="仿宋_GB2312" w:eastAsia="仿宋_GB2312"/>
          <w:b/>
          <w:bCs/>
          <w:sz w:val="28"/>
          <w:szCs w:val="28"/>
        </w:rPr>
        <w:t>装订后排序上交。</w:t>
      </w:r>
      <w:r>
        <w:rPr>
          <w:rFonts w:hint="eastAsia" w:ascii="仿宋_GB2312" w:eastAsia="仿宋_GB2312"/>
          <w:b/>
          <w:bCs/>
          <w:sz w:val="28"/>
          <w:szCs w:val="28"/>
        </w:rPr>
        <w:t>)</w:t>
      </w:r>
    </w:p>
    <w:p w14:paraId="4BC38FAF">
      <w:pPr>
        <w:numPr>
          <w:ilvl w:val="0"/>
          <w:numId w:val="3"/>
        </w:num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《南京农业大学202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ascii="仿宋_GB2312" w:eastAsia="仿宋_GB2312"/>
          <w:sz w:val="28"/>
          <w:szCs w:val="28"/>
        </w:rPr>
        <w:t>年报考博士学位研究生申请表》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0D50ABCD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Times New Roman" w:hAnsi="Times New Roman" w:eastAsia="仿宋_GB2312" w:cs="Times New Roman"/>
          <w:sz w:val="22"/>
        </w:rPr>
        <w:t>注：除</w:t>
      </w:r>
      <w:r>
        <w:rPr>
          <w:rFonts w:hint="eastAsia" w:eastAsia="仿宋_GB2312" w:cs="Times New Roman"/>
          <w:sz w:val="22"/>
        </w:rPr>
        <w:t>“</w:t>
      </w:r>
      <w:r>
        <w:rPr>
          <w:rFonts w:ascii="Times New Roman" w:hAnsi="Times New Roman" w:eastAsia="仿宋_GB2312" w:cs="Times New Roman"/>
          <w:sz w:val="22"/>
        </w:rPr>
        <w:t>招生单位意见</w:t>
      </w:r>
      <w:r>
        <w:rPr>
          <w:rFonts w:hint="eastAsia" w:eastAsia="仿宋_GB2312" w:cs="Times New Roman"/>
          <w:sz w:val="22"/>
        </w:rPr>
        <w:t>”</w:t>
      </w:r>
      <w:r>
        <w:rPr>
          <w:rFonts w:ascii="Times New Roman" w:hAnsi="Times New Roman" w:eastAsia="仿宋_GB2312" w:cs="Times New Roman"/>
          <w:sz w:val="22"/>
        </w:rPr>
        <w:t>一栏由研招办签章，其他项都需按照要求盖章或者签字。</w:t>
      </w:r>
    </w:p>
    <w:p w14:paraId="1B5215E3">
      <w:pPr>
        <w:numPr>
          <w:ilvl w:val="0"/>
          <w:numId w:val="3"/>
        </w:num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《博士学位研究生网上报名信息简表》（通过网上报名系统生成打印）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7ABD8440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Times New Roman" w:hAnsi="Times New Roman" w:eastAsia="仿宋_GB2312" w:cs="Times New Roman"/>
          <w:sz w:val="22"/>
        </w:rPr>
        <w:t>注：</w:t>
      </w:r>
      <w:r>
        <w:rPr>
          <w:rFonts w:hint="eastAsia" w:eastAsia="仿宋_GB2312" w:cs="Times New Roman"/>
          <w:sz w:val="22"/>
        </w:rPr>
        <w:t>“</w:t>
      </w:r>
      <w:r>
        <w:rPr>
          <w:rFonts w:ascii="Times New Roman" w:hAnsi="Times New Roman" w:eastAsia="仿宋_GB2312" w:cs="Times New Roman"/>
          <w:sz w:val="22"/>
        </w:rPr>
        <w:t>本人自述</w:t>
      </w:r>
      <w:r>
        <w:rPr>
          <w:rFonts w:hint="eastAsia" w:eastAsia="仿宋_GB2312" w:cs="Times New Roman"/>
          <w:sz w:val="22"/>
        </w:rPr>
        <w:t>”</w:t>
      </w:r>
      <w:r>
        <w:rPr>
          <w:rFonts w:ascii="Times New Roman" w:hAnsi="Times New Roman" w:eastAsia="仿宋_GB2312" w:cs="Times New Roman"/>
          <w:sz w:val="22"/>
        </w:rPr>
        <w:t>可不填，</w:t>
      </w:r>
      <w:r>
        <w:rPr>
          <w:rFonts w:hint="eastAsia" w:eastAsia="仿宋_GB2312" w:cs="Times New Roman"/>
          <w:sz w:val="22"/>
        </w:rPr>
        <w:t>“</w:t>
      </w:r>
      <w:r>
        <w:rPr>
          <w:rFonts w:ascii="Times New Roman" w:hAnsi="Times New Roman" w:eastAsia="仿宋_GB2312" w:cs="Times New Roman"/>
          <w:sz w:val="22"/>
        </w:rPr>
        <w:t>考生所在人事部门意见</w:t>
      </w:r>
      <w:r>
        <w:rPr>
          <w:rFonts w:hint="eastAsia" w:eastAsia="仿宋_GB2312" w:cs="Times New Roman"/>
          <w:sz w:val="22"/>
        </w:rPr>
        <w:t>”</w:t>
      </w:r>
      <w:r>
        <w:rPr>
          <w:rFonts w:ascii="Times New Roman" w:hAnsi="Times New Roman" w:eastAsia="仿宋_GB2312" w:cs="Times New Roman"/>
          <w:sz w:val="22"/>
        </w:rPr>
        <w:t>应届生是硕士就读的学院，往届生是工作单位或者档案所在部门填写，务必填写是定向还是非定向。</w:t>
      </w:r>
    </w:p>
    <w:p w14:paraId="4FE41FFC">
      <w:pPr>
        <w:numPr>
          <w:ilvl w:val="0"/>
          <w:numId w:val="3"/>
        </w:num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拟攻读博士学位的科学研究计划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2A3509F7">
      <w:pPr>
        <w:numPr>
          <w:ilvl w:val="0"/>
          <w:numId w:val="3"/>
        </w:num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《南京农业大学202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ascii="仿宋_GB2312" w:eastAsia="仿宋_GB2312"/>
          <w:sz w:val="28"/>
          <w:szCs w:val="28"/>
        </w:rPr>
        <w:t>年报考博士学位研究生思想政治品德考核表》，定向生加盖所在单位党委系统公章，未就业人员加盖档案保管单位公章，应届生加盖所在学院党委公章。</w:t>
      </w:r>
    </w:p>
    <w:p w14:paraId="75462EBE">
      <w:pPr>
        <w:numPr>
          <w:ilvl w:val="0"/>
          <w:numId w:val="3"/>
        </w:num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专家推荐书（2份）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434A7C7D"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二、</w:t>
      </w:r>
      <w:r>
        <w:rPr>
          <w:rFonts w:ascii="仿宋_GB2312" w:eastAsia="仿宋_GB2312"/>
          <w:b/>
          <w:bCs/>
          <w:sz w:val="28"/>
          <w:szCs w:val="28"/>
        </w:rPr>
        <w:t>转博生进档材料清单，请</w:t>
      </w:r>
      <w:r>
        <w:rPr>
          <w:rFonts w:hint="eastAsia" w:ascii="仿宋_GB2312" w:eastAsia="仿宋_GB2312"/>
          <w:b/>
          <w:bCs/>
          <w:sz w:val="28"/>
          <w:szCs w:val="28"/>
        </w:rPr>
        <w:t>分别</w:t>
      </w:r>
      <w:r>
        <w:rPr>
          <w:rFonts w:ascii="仿宋_GB2312" w:eastAsia="仿宋_GB2312"/>
          <w:b/>
          <w:bCs/>
          <w:sz w:val="28"/>
          <w:szCs w:val="28"/>
        </w:rPr>
        <w:t>装订后排序上交。</w:t>
      </w:r>
    </w:p>
    <w:p w14:paraId="6FB8C6F7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1.博士学位研究生网上报名信息简表（通过网上报名系统生成打印）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7E582CC1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2.本人有效身份证正、反面复印件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2074DEC2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3.本科毕业证书、学士学位证书复印件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5FC32B56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4.英语水平证书或成绩单复印件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6D63B88C">
      <w:pPr>
        <w:spacing w:line="500" w:lineRule="exact"/>
        <w:ind w:firstLine="560" w:firstLineChars="200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三、</w:t>
      </w:r>
      <w:r>
        <w:rPr>
          <w:rFonts w:ascii="仿宋_GB2312" w:eastAsia="仿宋_GB2312"/>
          <w:b/>
          <w:bCs/>
          <w:sz w:val="28"/>
          <w:szCs w:val="28"/>
        </w:rPr>
        <w:t>直博生进档材料清单，请</w:t>
      </w:r>
      <w:r>
        <w:rPr>
          <w:rFonts w:hint="eastAsia" w:ascii="仿宋_GB2312" w:eastAsia="仿宋_GB2312"/>
          <w:b/>
          <w:bCs/>
          <w:sz w:val="28"/>
          <w:szCs w:val="28"/>
        </w:rPr>
        <w:t>分别</w:t>
      </w:r>
      <w:r>
        <w:rPr>
          <w:rFonts w:ascii="仿宋_GB2312" w:eastAsia="仿宋_GB2312"/>
          <w:b/>
          <w:bCs/>
          <w:sz w:val="28"/>
          <w:szCs w:val="28"/>
        </w:rPr>
        <w:t>装订后排序寄送。</w:t>
      </w:r>
    </w:p>
    <w:p w14:paraId="23FAFC63"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收件地址：江苏省南京市玄武区孝陵卫街道卫岗一号南京农业大学</w:t>
      </w:r>
      <w:r>
        <w:rPr>
          <w:rFonts w:hint="eastAsia" w:ascii="仿宋_GB2312" w:eastAsia="仿宋_GB2312"/>
          <w:sz w:val="28"/>
          <w:szCs w:val="28"/>
        </w:rPr>
        <w:t>逸夫楼3035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张</w:t>
      </w:r>
      <w:r>
        <w:rPr>
          <w:rFonts w:ascii="仿宋_GB2312" w:eastAsia="仿宋_GB2312"/>
          <w:sz w:val="28"/>
          <w:szCs w:val="28"/>
        </w:rPr>
        <w:t>老师，025-8439</w:t>
      </w:r>
      <w:r>
        <w:rPr>
          <w:rFonts w:hint="eastAsia" w:ascii="仿宋_GB2312" w:eastAsia="仿宋_GB2312"/>
          <w:sz w:val="28"/>
          <w:szCs w:val="28"/>
        </w:rPr>
        <w:t>5335</w:t>
      </w:r>
      <w:r>
        <w:rPr>
          <w:rFonts w:ascii="仿宋_GB2312" w:eastAsia="仿宋_GB2312"/>
          <w:sz w:val="28"/>
          <w:szCs w:val="28"/>
        </w:rPr>
        <w:t>。</w:t>
      </w:r>
    </w:p>
    <w:p w14:paraId="2FE8AEA5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直博生申请表原件，复印件无效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16166DB0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.《思想政治品德考核表》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2C5C0323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03C4F"/>
    <w:multiLevelType w:val="singleLevel"/>
    <w:tmpl w:val="88603C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0F132FA"/>
    <w:multiLevelType w:val="singleLevel"/>
    <w:tmpl w:val="40F132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2A0E490"/>
    <w:multiLevelType w:val="singleLevel"/>
    <w:tmpl w:val="72A0E4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lZGQxYjNkMjk4NGYwNjY5NjA0OTFjYThiNmQyYmIifQ=="/>
  </w:docVars>
  <w:rsids>
    <w:rsidRoot w:val="00192073"/>
    <w:rsid w:val="000005DA"/>
    <w:rsid w:val="00014522"/>
    <w:rsid w:val="000627D4"/>
    <w:rsid w:val="00066B04"/>
    <w:rsid w:val="000A08BC"/>
    <w:rsid w:val="00143852"/>
    <w:rsid w:val="001801F5"/>
    <w:rsid w:val="001818EA"/>
    <w:rsid w:val="00183BD5"/>
    <w:rsid w:val="00192073"/>
    <w:rsid w:val="001A7991"/>
    <w:rsid w:val="001C1D14"/>
    <w:rsid w:val="001D3960"/>
    <w:rsid w:val="001F1F4C"/>
    <w:rsid w:val="0022513B"/>
    <w:rsid w:val="0026366E"/>
    <w:rsid w:val="00271555"/>
    <w:rsid w:val="002762B0"/>
    <w:rsid w:val="002A301C"/>
    <w:rsid w:val="002B3831"/>
    <w:rsid w:val="002B5F4B"/>
    <w:rsid w:val="00310F09"/>
    <w:rsid w:val="00312049"/>
    <w:rsid w:val="003209E2"/>
    <w:rsid w:val="003A0208"/>
    <w:rsid w:val="003C13AE"/>
    <w:rsid w:val="003E066E"/>
    <w:rsid w:val="003F5ECD"/>
    <w:rsid w:val="004329ED"/>
    <w:rsid w:val="00437919"/>
    <w:rsid w:val="00467257"/>
    <w:rsid w:val="0049313E"/>
    <w:rsid w:val="004D6FF0"/>
    <w:rsid w:val="004E4D19"/>
    <w:rsid w:val="00507F04"/>
    <w:rsid w:val="00521F0B"/>
    <w:rsid w:val="005505DC"/>
    <w:rsid w:val="005E1210"/>
    <w:rsid w:val="005E5A24"/>
    <w:rsid w:val="005E6F03"/>
    <w:rsid w:val="005F1B0E"/>
    <w:rsid w:val="005F2677"/>
    <w:rsid w:val="005F4109"/>
    <w:rsid w:val="00603FE2"/>
    <w:rsid w:val="0060748B"/>
    <w:rsid w:val="00621EA6"/>
    <w:rsid w:val="00654DEA"/>
    <w:rsid w:val="00672D89"/>
    <w:rsid w:val="006F0482"/>
    <w:rsid w:val="00706DEE"/>
    <w:rsid w:val="007571EC"/>
    <w:rsid w:val="00796297"/>
    <w:rsid w:val="007962B2"/>
    <w:rsid w:val="007976C9"/>
    <w:rsid w:val="007A10AD"/>
    <w:rsid w:val="007A323E"/>
    <w:rsid w:val="007D4D0B"/>
    <w:rsid w:val="007E0207"/>
    <w:rsid w:val="007E458B"/>
    <w:rsid w:val="00825355"/>
    <w:rsid w:val="00835744"/>
    <w:rsid w:val="00842E84"/>
    <w:rsid w:val="00856C22"/>
    <w:rsid w:val="008C3073"/>
    <w:rsid w:val="008D04B1"/>
    <w:rsid w:val="008D0F08"/>
    <w:rsid w:val="00904E12"/>
    <w:rsid w:val="00913820"/>
    <w:rsid w:val="0092131F"/>
    <w:rsid w:val="00990CCC"/>
    <w:rsid w:val="009A67E5"/>
    <w:rsid w:val="009F6E3C"/>
    <w:rsid w:val="00A307E3"/>
    <w:rsid w:val="00A65CC3"/>
    <w:rsid w:val="00AB39D9"/>
    <w:rsid w:val="00AE2F09"/>
    <w:rsid w:val="00B01870"/>
    <w:rsid w:val="00B127DC"/>
    <w:rsid w:val="00B30E66"/>
    <w:rsid w:val="00B3509E"/>
    <w:rsid w:val="00B3767A"/>
    <w:rsid w:val="00B82025"/>
    <w:rsid w:val="00BD0C7F"/>
    <w:rsid w:val="00BE5785"/>
    <w:rsid w:val="00BE7B9E"/>
    <w:rsid w:val="00BF16CE"/>
    <w:rsid w:val="00BF7F2F"/>
    <w:rsid w:val="00C017CE"/>
    <w:rsid w:val="00C31383"/>
    <w:rsid w:val="00C31DFD"/>
    <w:rsid w:val="00C82116"/>
    <w:rsid w:val="00C90721"/>
    <w:rsid w:val="00CB2F3A"/>
    <w:rsid w:val="00CC38F0"/>
    <w:rsid w:val="00CE39F3"/>
    <w:rsid w:val="00D05725"/>
    <w:rsid w:val="00D10613"/>
    <w:rsid w:val="00D21FBA"/>
    <w:rsid w:val="00D83CA2"/>
    <w:rsid w:val="00DD0607"/>
    <w:rsid w:val="00E10B48"/>
    <w:rsid w:val="00E51EFF"/>
    <w:rsid w:val="00E550B9"/>
    <w:rsid w:val="00E57868"/>
    <w:rsid w:val="00EA52A8"/>
    <w:rsid w:val="00EA64C5"/>
    <w:rsid w:val="00EB7417"/>
    <w:rsid w:val="00ED22E0"/>
    <w:rsid w:val="00EE0276"/>
    <w:rsid w:val="00EE292F"/>
    <w:rsid w:val="00EF5880"/>
    <w:rsid w:val="00EF650A"/>
    <w:rsid w:val="00F35894"/>
    <w:rsid w:val="00F37214"/>
    <w:rsid w:val="00F927F9"/>
    <w:rsid w:val="00FA49DB"/>
    <w:rsid w:val="00FF31A0"/>
    <w:rsid w:val="01934F0C"/>
    <w:rsid w:val="050518E0"/>
    <w:rsid w:val="062E0AA2"/>
    <w:rsid w:val="064707E4"/>
    <w:rsid w:val="064F2667"/>
    <w:rsid w:val="0C3A6CA4"/>
    <w:rsid w:val="0DBC0BBA"/>
    <w:rsid w:val="0E007EC2"/>
    <w:rsid w:val="159875ED"/>
    <w:rsid w:val="1A9F2975"/>
    <w:rsid w:val="1BB20BCD"/>
    <w:rsid w:val="1D95544A"/>
    <w:rsid w:val="21C61BB0"/>
    <w:rsid w:val="21D3655A"/>
    <w:rsid w:val="23A442DB"/>
    <w:rsid w:val="24954CF0"/>
    <w:rsid w:val="25077257"/>
    <w:rsid w:val="294819CE"/>
    <w:rsid w:val="2BB11E4B"/>
    <w:rsid w:val="2C3072FA"/>
    <w:rsid w:val="327D457A"/>
    <w:rsid w:val="39297FDD"/>
    <w:rsid w:val="39451DDE"/>
    <w:rsid w:val="3CD87558"/>
    <w:rsid w:val="3F3360DA"/>
    <w:rsid w:val="3F3F0928"/>
    <w:rsid w:val="40661249"/>
    <w:rsid w:val="42015755"/>
    <w:rsid w:val="46CC565F"/>
    <w:rsid w:val="4717236B"/>
    <w:rsid w:val="47342576"/>
    <w:rsid w:val="4B177484"/>
    <w:rsid w:val="509836AC"/>
    <w:rsid w:val="5C5528D0"/>
    <w:rsid w:val="62A4517E"/>
    <w:rsid w:val="65FB69C0"/>
    <w:rsid w:val="67F10764"/>
    <w:rsid w:val="6A5A380F"/>
    <w:rsid w:val="6D951687"/>
    <w:rsid w:val="71EE4EBC"/>
    <w:rsid w:val="7672221D"/>
    <w:rsid w:val="7B840D4E"/>
    <w:rsid w:val="7CD7211D"/>
    <w:rsid w:val="7F55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333333"/>
      <w:u w:val="none"/>
    </w:rPr>
  </w:style>
  <w:style w:type="character" w:styleId="12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bjh-p"/>
    <w:basedOn w:val="9"/>
    <w:autoRedefine/>
    <w:qFormat/>
    <w:uiPriority w:val="0"/>
  </w:style>
  <w:style w:type="character" w:customStyle="1" w:styleId="14">
    <w:name w:val="bjh-strong"/>
    <w:basedOn w:val="9"/>
    <w:autoRedefine/>
    <w:qFormat/>
    <w:uiPriority w:val="0"/>
  </w:style>
  <w:style w:type="character" w:customStyle="1" w:styleId="15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7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8">
    <w:name w:val="批注文字 字符"/>
    <w:basedOn w:val="9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字符"/>
    <w:basedOn w:val="18"/>
    <w:link w:val="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1473</Words>
  <Characters>1588</Characters>
  <Lines>12</Lines>
  <Paragraphs>3</Paragraphs>
  <TotalTime>0</TotalTime>
  <ScaleCrop>false</ScaleCrop>
  <LinksUpToDate>false</LinksUpToDate>
  <CharactersWithSpaces>1658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2020-05-26T01:19:00Z</dcterms:created>
  <dc:creator>AutoBVT</dc:creator>
  <cp:lastModifiedBy>1380074960</cp:lastModifiedBy>
  <cp:lastPrinted>2024-04-16T09:00:00Z</cp:lastPrinted>
  <dcterms:modified xsi:type="dcterms:W3CDTF">2025-04-22T02:02:56Z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8D3A47DE678F4819A17B76465DF19491</vt:lpwstr>
  </property>
  <property fmtid="{D5CDD505-2E9C-101B-9397-08002B2CF9AE}" pid="4" name="KSOTemplateDocerSaveRecord">
    <vt:lpwstr>eyJoZGlkIjoiM2I1NzhmMDVhMmI2OTdlNTY3Yzg5Zjc0N2JhMTNmZDMiLCJ1c2VySWQiOiI1MTk1NDc0In0=</vt:lpwstr>
  </property>
</Properties>
</file>