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Segoe UI" w:hAnsi="Segoe UI" w:eastAsia="Segoe UI" w:cs="Segoe UI"/>
          <w:b/>
          <w:bCs/>
          <w:i w:val="0"/>
          <w:iCs w:val="0"/>
          <w:caps w:val="0"/>
          <w:color w:val="00053E"/>
          <w:spacing w:val="0"/>
          <w:sz w:val="36"/>
          <w:szCs w:val="36"/>
        </w:rPr>
      </w:pPr>
      <w:r>
        <w:rPr>
          <w:rFonts w:hint="default" w:ascii="Segoe UI" w:hAnsi="Segoe UI" w:eastAsia="Segoe UI" w:cs="Segoe UI"/>
          <w:b/>
          <w:bCs/>
          <w:i w:val="0"/>
          <w:iCs w:val="0"/>
          <w:caps w:val="0"/>
          <w:color w:val="00053E"/>
          <w:spacing w:val="0"/>
          <w:sz w:val="36"/>
          <w:szCs w:val="36"/>
          <w:bdr w:val="none" w:color="auto" w:sz="0" w:space="0"/>
          <w:shd w:val="clear" w:fill="FFFFFF"/>
        </w:rPr>
        <w:t>电子科技大学航空航天学院2024年博士研究生招生工作通知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rPr>
        <w:t>根据《电子科技大学</w:t>
      </w:r>
      <w:r>
        <w:rPr>
          <w:rFonts w:hint="default" w:ascii="Segoe UI" w:hAnsi="Segoe UI" w:eastAsia="Segoe UI" w:cs="Segoe UI"/>
          <w:i w:val="0"/>
          <w:iCs w:val="0"/>
          <w:caps w:val="0"/>
          <w:color w:val="2E2E33"/>
          <w:spacing w:val="0"/>
          <w:sz w:val="24"/>
          <w:szCs w:val="24"/>
          <w:shd w:val="clear" w:fill="FFFFFF"/>
          <w:lang w:val="en-US"/>
        </w:rPr>
        <w:t>2024</w:t>
      </w:r>
      <w:r>
        <w:rPr>
          <w:rFonts w:hint="eastAsia" w:ascii="宋体" w:hAnsi="宋体" w:eastAsia="宋体" w:cs="宋体"/>
          <w:i w:val="0"/>
          <w:iCs w:val="0"/>
          <w:caps w:val="0"/>
          <w:color w:val="2E2E33"/>
          <w:spacing w:val="0"/>
          <w:sz w:val="28"/>
          <w:szCs w:val="28"/>
          <w:shd w:val="clear" w:fill="FFFFFF"/>
        </w:rPr>
        <w:t>年博士研究生招生简章》和学校</w:t>
      </w:r>
      <w:r>
        <w:rPr>
          <w:rFonts w:hint="default" w:ascii="Segoe UI" w:hAnsi="Segoe UI" w:eastAsia="Segoe UI" w:cs="Segoe UI"/>
          <w:i w:val="0"/>
          <w:iCs w:val="0"/>
          <w:caps w:val="0"/>
          <w:color w:val="2E2E33"/>
          <w:spacing w:val="0"/>
          <w:sz w:val="24"/>
          <w:szCs w:val="24"/>
          <w:shd w:val="clear" w:fill="FFFFFF"/>
          <w:lang w:val="en-US"/>
        </w:rPr>
        <w:t>2024</w:t>
      </w:r>
      <w:r>
        <w:rPr>
          <w:rFonts w:hint="eastAsia" w:ascii="宋体" w:hAnsi="宋体" w:eastAsia="宋体" w:cs="宋体"/>
          <w:i w:val="0"/>
          <w:iCs w:val="0"/>
          <w:caps w:val="0"/>
          <w:color w:val="2E2E33"/>
          <w:spacing w:val="0"/>
          <w:sz w:val="28"/>
          <w:szCs w:val="28"/>
          <w:shd w:val="clear" w:fill="FFFFFF"/>
        </w:rPr>
        <w:t>年博士生招生工作有关通知的要求，现将航空航天学院</w:t>
      </w:r>
      <w:r>
        <w:rPr>
          <w:rFonts w:hint="default" w:ascii="Segoe UI" w:hAnsi="Segoe UI" w:eastAsia="Segoe UI" w:cs="Segoe UI"/>
          <w:i w:val="0"/>
          <w:iCs w:val="0"/>
          <w:caps w:val="0"/>
          <w:color w:val="2E2E33"/>
          <w:spacing w:val="0"/>
          <w:sz w:val="24"/>
          <w:szCs w:val="24"/>
          <w:shd w:val="clear" w:fill="FFFFFF"/>
          <w:lang w:val="en-US"/>
        </w:rPr>
        <w:t>2024</w:t>
      </w:r>
      <w:r>
        <w:rPr>
          <w:rFonts w:hint="eastAsia" w:ascii="宋体" w:hAnsi="宋体" w:eastAsia="宋体" w:cs="宋体"/>
          <w:i w:val="0"/>
          <w:iCs w:val="0"/>
          <w:caps w:val="0"/>
          <w:color w:val="2E2E33"/>
          <w:spacing w:val="0"/>
          <w:sz w:val="28"/>
          <w:szCs w:val="28"/>
          <w:shd w:val="clear" w:fill="FFFFFF"/>
        </w:rPr>
        <w:t>年博士研究生招生工作相关安排通知如下：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55"/>
        <w:rPr>
          <w:rFonts w:hint="default" w:ascii="Segoe UI" w:hAnsi="Segoe UI" w:eastAsia="Segoe UI" w:cs="Segoe UI"/>
          <w:i w:val="0"/>
          <w:iCs w:val="0"/>
          <w:caps w:val="0"/>
          <w:color w:val="2E2E33"/>
          <w:spacing w:val="0"/>
          <w:sz w:val="24"/>
          <w:szCs w:val="24"/>
        </w:rPr>
      </w:pPr>
      <w:r>
        <w:rPr>
          <w:rStyle w:val="8"/>
          <w:rFonts w:hint="default" w:ascii="Segoe UI" w:hAnsi="Segoe UI" w:eastAsia="Segoe UI" w:cs="Segoe UI"/>
          <w:i w:val="0"/>
          <w:iCs w:val="0"/>
          <w:caps w:val="0"/>
          <w:color w:val="2E2E33"/>
          <w:spacing w:val="0"/>
          <w:sz w:val="24"/>
          <w:szCs w:val="24"/>
          <w:shd w:val="clear" w:fill="FFFFFF"/>
        </w:rPr>
        <w:t>一、招生专业及计划</w:t>
      </w:r>
    </w:p>
    <w:p>
      <w:r>
        <w:drawing>
          <wp:inline distT="0" distB="0" distL="114300" distR="114300">
            <wp:extent cx="5272405" cy="3420110"/>
            <wp:effectExtent l="0" t="0" r="4445" b="8890"/>
            <wp:docPr id="2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6"/>
                    <pic:cNvPicPr>
                      <a:picLocks noChangeAspect="1"/>
                    </pic:cNvPicPr>
                  </pic:nvPicPr>
                  <pic:blipFill>
                    <a:blip r:embed="rId4"/>
                    <a:stretch>
                      <a:fillRect/>
                    </a:stretch>
                  </pic:blipFill>
                  <pic:spPr>
                    <a:xfrm>
                      <a:off x="0" y="0"/>
                      <a:ext cx="5272405" cy="342011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rPr>
        <w:t>特别说明：拟招生人数是根据学院</w:t>
      </w:r>
      <w:r>
        <w:rPr>
          <w:rFonts w:hint="default" w:ascii="Segoe UI" w:hAnsi="Segoe UI" w:eastAsia="Segoe UI" w:cs="Segoe UI"/>
          <w:i w:val="0"/>
          <w:iCs w:val="0"/>
          <w:caps w:val="0"/>
          <w:color w:val="2E2E33"/>
          <w:spacing w:val="0"/>
          <w:sz w:val="24"/>
          <w:szCs w:val="24"/>
          <w:shd w:val="clear" w:fill="FFFFFF"/>
          <w:lang w:val="en-US"/>
        </w:rPr>
        <w:t>2023</w:t>
      </w:r>
      <w:r>
        <w:rPr>
          <w:rFonts w:hint="eastAsia" w:ascii="宋体" w:hAnsi="宋体" w:eastAsia="宋体" w:cs="宋体"/>
          <w:i w:val="0"/>
          <w:iCs w:val="0"/>
          <w:caps w:val="0"/>
          <w:color w:val="2E2E33"/>
          <w:spacing w:val="0"/>
          <w:sz w:val="28"/>
          <w:szCs w:val="28"/>
          <w:shd w:val="clear" w:fill="FFFFFF"/>
        </w:rPr>
        <w:t>年招生人数（含普通招考、硕博连读、直接攻博）约</w:t>
      </w:r>
      <w:r>
        <w:rPr>
          <w:rFonts w:hint="default" w:ascii="Segoe UI" w:hAnsi="Segoe UI" w:eastAsia="Segoe UI" w:cs="Segoe UI"/>
          <w:i w:val="0"/>
          <w:iCs w:val="0"/>
          <w:caps w:val="0"/>
          <w:color w:val="2E2E33"/>
          <w:spacing w:val="0"/>
          <w:sz w:val="24"/>
          <w:szCs w:val="24"/>
          <w:shd w:val="clear" w:fill="FFFFFF"/>
          <w:lang w:val="en-US"/>
        </w:rPr>
        <w:t>80%</w:t>
      </w:r>
      <w:r>
        <w:rPr>
          <w:rFonts w:hint="eastAsia" w:ascii="宋体" w:hAnsi="宋体" w:eastAsia="宋体" w:cs="宋体"/>
          <w:i w:val="0"/>
          <w:iCs w:val="0"/>
          <w:caps w:val="0"/>
          <w:color w:val="2E2E33"/>
          <w:spacing w:val="0"/>
          <w:sz w:val="28"/>
          <w:szCs w:val="28"/>
          <w:shd w:val="clear" w:fill="FFFFFF"/>
        </w:rPr>
        <w:t>测算，仅供参考。</w:t>
      </w:r>
      <w:r>
        <w:rPr>
          <w:rFonts w:hint="default" w:ascii="Segoe UI" w:hAnsi="Segoe UI" w:eastAsia="Segoe UI" w:cs="Segoe UI"/>
          <w:i w:val="0"/>
          <w:iCs w:val="0"/>
          <w:caps w:val="0"/>
          <w:color w:val="2E2E33"/>
          <w:spacing w:val="0"/>
          <w:sz w:val="24"/>
          <w:szCs w:val="24"/>
          <w:shd w:val="clear" w:fill="FFFFFF"/>
          <w:lang w:val="en-US"/>
        </w:rPr>
        <w:t>2024</w:t>
      </w:r>
      <w:r>
        <w:rPr>
          <w:rFonts w:hint="eastAsia" w:ascii="宋体" w:hAnsi="宋体" w:eastAsia="宋体" w:cs="宋体"/>
          <w:i w:val="0"/>
          <w:iCs w:val="0"/>
          <w:caps w:val="0"/>
          <w:color w:val="2E2E33"/>
          <w:spacing w:val="0"/>
          <w:sz w:val="28"/>
          <w:szCs w:val="28"/>
          <w:shd w:val="clear" w:fill="FFFFFF"/>
        </w:rPr>
        <w:t>年学院博士生招生计划具体情况将以学校实际分配为准，一般在复试前确定。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rPr>
        <w:t>招生计划相关要求按照学校有关规定和《电子科技大学</w:t>
      </w:r>
      <w:r>
        <w:rPr>
          <w:rFonts w:hint="default" w:ascii="Segoe UI" w:hAnsi="Segoe UI" w:eastAsia="Segoe UI" w:cs="Segoe UI"/>
          <w:i w:val="0"/>
          <w:iCs w:val="0"/>
          <w:caps w:val="0"/>
          <w:color w:val="2E2E33"/>
          <w:spacing w:val="0"/>
          <w:sz w:val="24"/>
          <w:szCs w:val="24"/>
          <w:shd w:val="clear" w:fill="FFFFFF"/>
          <w:lang w:val="en-US"/>
        </w:rPr>
        <w:t>2024</w:t>
      </w:r>
      <w:r>
        <w:rPr>
          <w:rFonts w:hint="eastAsia" w:ascii="宋体" w:hAnsi="宋体" w:eastAsia="宋体" w:cs="宋体"/>
          <w:i w:val="0"/>
          <w:iCs w:val="0"/>
          <w:caps w:val="0"/>
          <w:color w:val="2E2E33"/>
          <w:spacing w:val="0"/>
          <w:sz w:val="28"/>
          <w:szCs w:val="28"/>
          <w:shd w:val="clear" w:fill="FFFFFF"/>
        </w:rPr>
        <w:t>年博士研究生招生简章》中的有关说明执行。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55"/>
        <w:rPr>
          <w:rFonts w:hint="default" w:ascii="Segoe UI" w:hAnsi="Segoe UI" w:eastAsia="Segoe UI" w:cs="Segoe UI"/>
          <w:i w:val="0"/>
          <w:iCs w:val="0"/>
          <w:caps w:val="0"/>
          <w:color w:val="2E2E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55"/>
        <w:rPr>
          <w:rFonts w:hint="default" w:ascii="Segoe UI" w:hAnsi="Segoe UI" w:eastAsia="Segoe UI" w:cs="Segoe UI"/>
          <w:i w:val="0"/>
          <w:iCs w:val="0"/>
          <w:caps w:val="0"/>
          <w:color w:val="2E2E33"/>
          <w:spacing w:val="0"/>
          <w:sz w:val="24"/>
          <w:szCs w:val="24"/>
        </w:rPr>
      </w:pPr>
      <w:r>
        <w:rPr>
          <w:rStyle w:val="8"/>
          <w:rFonts w:hint="default" w:ascii="Segoe UI" w:hAnsi="Segoe UI" w:eastAsia="Segoe UI" w:cs="Segoe UI"/>
          <w:i w:val="0"/>
          <w:iCs w:val="0"/>
          <w:caps w:val="0"/>
          <w:color w:val="2E2E33"/>
          <w:spacing w:val="0"/>
          <w:sz w:val="24"/>
          <w:szCs w:val="24"/>
          <w:shd w:val="clear" w:fill="FFFFFF"/>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Style w:val="8"/>
          <w:rFonts w:hint="default" w:ascii="Segoe UI" w:hAnsi="Segoe UI" w:eastAsia="Segoe UI" w:cs="Segoe UI"/>
          <w:i w:val="0"/>
          <w:iCs w:val="0"/>
          <w:caps w:val="0"/>
          <w:color w:val="2E2E33"/>
          <w:spacing w:val="0"/>
          <w:sz w:val="24"/>
          <w:szCs w:val="24"/>
          <w:shd w:val="clear" w:fill="FFFFFF"/>
        </w:rPr>
        <w:t>（一）普通招考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lang w:val="en-US"/>
        </w:rPr>
        <w:t>1</w:t>
      </w:r>
      <w:r>
        <w:rPr>
          <w:rFonts w:hint="eastAsia" w:ascii="宋体" w:hAnsi="宋体" w:eastAsia="宋体" w:cs="宋体"/>
          <w:i w:val="0"/>
          <w:iCs w:val="0"/>
          <w:caps w:val="0"/>
          <w:color w:val="2E2E33"/>
          <w:spacing w:val="0"/>
          <w:sz w:val="28"/>
          <w:szCs w:val="28"/>
          <w:shd w:val="clear" w:fill="FFFFFF"/>
        </w:rPr>
        <w:t>、符合《电子科技大学</w:t>
      </w:r>
      <w:r>
        <w:rPr>
          <w:rFonts w:hint="default" w:ascii="Segoe UI" w:hAnsi="Segoe UI" w:eastAsia="Segoe UI" w:cs="Segoe UI"/>
          <w:i w:val="0"/>
          <w:iCs w:val="0"/>
          <w:caps w:val="0"/>
          <w:color w:val="2E2E33"/>
          <w:spacing w:val="0"/>
          <w:sz w:val="24"/>
          <w:szCs w:val="24"/>
          <w:shd w:val="clear" w:fill="FFFFFF"/>
          <w:lang w:val="en-US"/>
        </w:rPr>
        <w:t>2024</w:t>
      </w:r>
      <w:r>
        <w:rPr>
          <w:rFonts w:hint="eastAsia" w:ascii="宋体" w:hAnsi="宋体" w:eastAsia="宋体" w:cs="宋体"/>
          <w:i w:val="0"/>
          <w:iCs w:val="0"/>
          <w:caps w:val="0"/>
          <w:color w:val="2E2E33"/>
          <w:spacing w:val="0"/>
          <w:sz w:val="28"/>
          <w:szCs w:val="28"/>
          <w:shd w:val="clear" w:fill="FFFFFF"/>
        </w:rPr>
        <w:t>年博士研究生招生简章》中要求的基本条件。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lang w:val="en-US"/>
        </w:rPr>
        <w:t>2</w:t>
      </w:r>
      <w:r>
        <w:rPr>
          <w:rFonts w:hint="eastAsia" w:ascii="宋体" w:hAnsi="宋体" w:eastAsia="宋体" w:cs="宋体"/>
          <w:i w:val="0"/>
          <w:iCs w:val="0"/>
          <w:caps w:val="0"/>
          <w:color w:val="2E2E33"/>
          <w:spacing w:val="0"/>
          <w:sz w:val="28"/>
          <w:szCs w:val="28"/>
          <w:shd w:val="clear" w:fill="FFFFFF"/>
        </w:rPr>
        <w:t>、硕士专业为控制、航空宇航、电子信息、机械工程、力学及物理学类等相关工学或理学专业。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lang w:val="en-US"/>
        </w:rPr>
        <w:t>3</w:t>
      </w:r>
      <w:r>
        <w:rPr>
          <w:rFonts w:hint="eastAsia" w:ascii="宋体" w:hAnsi="宋体" w:eastAsia="宋体" w:cs="宋体"/>
          <w:i w:val="0"/>
          <w:iCs w:val="0"/>
          <w:caps w:val="0"/>
          <w:color w:val="2E2E33"/>
          <w:spacing w:val="0"/>
          <w:sz w:val="28"/>
          <w:szCs w:val="28"/>
          <w:shd w:val="clear" w:fill="FFFFFF"/>
        </w:rPr>
        <w:t>、其中，申请学术型博士还应在相关学科领域取得以下研究成果之一。研究成果需要在网上报名截止之前获得，否则无效。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rPr>
        <w:t>（</w:t>
      </w:r>
      <w:r>
        <w:rPr>
          <w:rFonts w:hint="default" w:ascii="Segoe UI" w:hAnsi="Segoe UI" w:eastAsia="Segoe UI" w:cs="Segoe UI"/>
          <w:i w:val="0"/>
          <w:iCs w:val="0"/>
          <w:caps w:val="0"/>
          <w:color w:val="2E2E33"/>
          <w:spacing w:val="0"/>
          <w:sz w:val="24"/>
          <w:szCs w:val="24"/>
          <w:shd w:val="clear" w:fill="FFFFFF"/>
          <w:lang w:val="en-US"/>
        </w:rPr>
        <w:t>1</w:t>
      </w:r>
      <w:r>
        <w:rPr>
          <w:rFonts w:hint="eastAsia" w:ascii="宋体" w:hAnsi="宋体" w:eastAsia="宋体" w:cs="宋体"/>
          <w:i w:val="0"/>
          <w:iCs w:val="0"/>
          <w:caps w:val="0"/>
          <w:color w:val="2E2E33"/>
          <w:spacing w:val="0"/>
          <w:sz w:val="28"/>
          <w:szCs w:val="28"/>
          <w:shd w:val="clear" w:fill="FFFFFF"/>
        </w:rPr>
        <w:t>）发表或录用至少</w:t>
      </w:r>
      <w:r>
        <w:rPr>
          <w:rFonts w:hint="default" w:ascii="Segoe UI" w:hAnsi="Segoe UI" w:eastAsia="Segoe UI" w:cs="Segoe UI"/>
          <w:i w:val="0"/>
          <w:iCs w:val="0"/>
          <w:caps w:val="0"/>
          <w:color w:val="2E2E33"/>
          <w:spacing w:val="0"/>
          <w:sz w:val="24"/>
          <w:szCs w:val="24"/>
          <w:shd w:val="clear" w:fill="FFFFFF"/>
          <w:lang w:val="en-US"/>
        </w:rPr>
        <w:t>1</w:t>
      </w:r>
      <w:r>
        <w:rPr>
          <w:rFonts w:hint="eastAsia" w:ascii="宋体" w:hAnsi="宋体" w:eastAsia="宋体" w:cs="宋体"/>
          <w:i w:val="0"/>
          <w:iCs w:val="0"/>
          <w:caps w:val="0"/>
          <w:color w:val="2E2E33"/>
          <w:spacing w:val="0"/>
          <w:sz w:val="28"/>
          <w:szCs w:val="28"/>
          <w:shd w:val="clear" w:fill="FFFFFF"/>
        </w:rPr>
        <w:t>篇高水平论文（</w:t>
      </w:r>
      <w:r>
        <w:rPr>
          <w:rFonts w:hint="default" w:ascii="Segoe UI" w:hAnsi="Segoe UI" w:eastAsia="Segoe UI" w:cs="Segoe UI"/>
          <w:i w:val="0"/>
          <w:iCs w:val="0"/>
          <w:caps w:val="0"/>
          <w:color w:val="2E2E33"/>
          <w:spacing w:val="0"/>
          <w:sz w:val="24"/>
          <w:szCs w:val="24"/>
          <w:shd w:val="clear" w:fill="FFFFFF"/>
          <w:lang w:val="en-US"/>
        </w:rPr>
        <w:t>1</w:t>
      </w:r>
      <w:r>
        <w:rPr>
          <w:rFonts w:hint="eastAsia" w:ascii="宋体" w:hAnsi="宋体" w:eastAsia="宋体" w:cs="宋体"/>
          <w:i w:val="0"/>
          <w:iCs w:val="0"/>
          <w:caps w:val="0"/>
          <w:color w:val="2E2E33"/>
          <w:spacing w:val="0"/>
          <w:sz w:val="28"/>
          <w:szCs w:val="28"/>
          <w:shd w:val="clear" w:fill="FFFFFF"/>
        </w:rPr>
        <w:t>作或指导老师</w:t>
      </w:r>
      <w:r>
        <w:rPr>
          <w:rFonts w:hint="default" w:ascii="Segoe UI" w:hAnsi="Segoe UI" w:eastAsia="Segoe UI" w:cs="Segoe UI"/>
          <w:i w:val="0"/>
          <w:iCs w:val="0"/>
          <w:caps w:val="0"/>
          <w:color w:val="2E2E33"/>
          <w:spacing w:val="0"/>
          <w:sz w:val="24"/>
          <w:szCs w:val="24"/>
          <w:shd w:val="clear" w:fill="FFFFFF"/>
          <w:lang w:val="en-US"/>
        </w:rPr>
        <w:t>1</w:t>
      </w:r>
      <w:r>
        <w:rPr>
          <w:rFonts w:hint="eastAsia" w:ascii="宋体" w:hAnsi="宋体" w:eastAsia="宋体" w:cs="宋体"/>
          <w:i w:val="0"/>
          <w:iCs w:val="0"/>
          <w:caps w:val="0"/>
          <w:color w:val="2E2E33"/>
          <w:spacing w:val="0"/>
          <w:sz w:val="28"/>
          <w:szCs w:val="28"/>
          <w:shd w:val="clear" w:fill="FFFFFF"/>
        </w:rPr>
        <w:t>作学生</w:t>
      </w:r>
      <w:r>
        <w:rPr>
          <w:rFonts w:hint="default" w:ascii="Segoe UI" w:hAnsi="Segoe UI" w:eastAsia="Segoe UI" w:cs="Segoe UI"/>
          <w:i w:val="0"/>
          <w:iCs w:val="0"/>
          <w:caps w:val="0"/>
          <w:color w:val="2E2E33"/>
          <w:spacing w:val="0"/>
          <w:sz w:val="24"/>
          <w:szCs w:val="24"/>
          <w:shd w:val="clear" w:fill="FFFFFF"/>
          <w:lang w:val="en-US"/>
        </w:rPr>
        <w:t>2</w:t>
      </w:r>
      <w:r>
        <w:rPr>
          <w:rFonts w:hint="eastAsia" w:ascii="宋体" w:hAnsi="宋体" w:eastAsia="宋体" w:cs="宋体"/>
          <w:i w:val="0"/>
          <w:iCs w:val="0"/>
          <w:caps w:val="0"/>
          <w:color w:val="2E2E33"/>
          <w:spacing w:val="0"/>
          <w:sz w:val="28"/>
          <w:szCs w:val="28"/>
          <w:shd w:val="clear" w:fill="FFFFFF"/>
        </w:rPr>
        <w:t>作或通讯作者）。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rPr>
        <w:t>不同类型论文须提交的证明材料清单：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lang w:val="en-US"/>
        </w:rPr>
        <w:t>A.</w:t>
      </w:r>
      <w:r>
        <w:rPr>
          <w:rFonts w:hint="eastAsia" w:ascii="宋体" w:hAnsi="宋体" w:eastAsia="宋体" w:cs="宋体"/>
          <w:i w:val="0"/>
          <w:iCs w:val="0"/>
          <w:caps w:val="0"/>
          <w:color w:val="2E2E33"/>
          <w:spacing w:val="0"/>
          <w:sz w:val="28"/>
          <w:szCs w:val="28"/>
          <w:shd w:val="clear" w:fill="FFFFFF"/>
        </w:rPr>
        <w:t>已发表的论文：提交排版全文、当期期刊封面（论文集封面）、论文所在页目录、检索证明（已检索的提供）等；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lang w:val="en-US"/>
        </w:rPr>
        <w:t>B.</w:t>
      </w:r>
      <w:r>
        <w:rPr>
          <w:rFonts w:hint="eastAsia" w:ascii="宋体" w:hAnsi="宋体" w:eastAsia="宋体" w:cs="宋体"/>
          <w:i w:val="0"/>
          <w:iCs w:val="0"/>
          <w:caps w:val="0"/>
          <w:color w:val="2E2E33"/>
          <w:spacing w:val="0"/>
          <w:sz w:val="28"/>
          <w:szCs w:val="28"/>
          <w:shd w:val="clear" w:fill="FFFFFF"/>
        </w:rPr>
        <w:t>未发表已录用：提交排版全文、录用通知、论文在线发表页面（若已在线发表的提供）等；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rPr>
        <w:t>（</w:t>
      </w:r>
      <w:r>
        <w:rPr>
          <w:rFonts w:hint="default" w:ascii="Segoe UI" w:hAnsi="Segoe UI" w:eastAsia="Segoe UI" w:cs="Segoe UI"/>
          <w:i w:val="0"/>
          <w:iCs w:val="0"/>
          <w:caps w:val="0"/>
          <w:color w:val="2E2E33"/>
          <w:spacing w:val="0"/>
          <w:sz w:val="24"/>
          <w:szCs w:val="24"/>
          <w:shd w:val="clear" w:fill="FFFFFF"/>
          <w:lang w:val="en-US"/>
        </w:rPr>
        <w:t>2</w:t>
      </w:r>
      <w:r>
        <w:rPr>
          <w:rFonts w:hint="eastAsia" w:ascii="宋体" w:hAnsi="宋体" w:eastAsia="宋体" w:cs="宋体"/>
          <w:i w:val="0"/>
          <w:iCs w:val="0"/>
          <w:caps w:val="0"/>
          <w:color w:val="2E2E33"/>
          <w:spacing w:val="0"/>
          <w:sz w:val="28"/>
          <w:szCs w:val="28"/>
          <w:shd w:val="clear" w:fill="FFFFFF"/>
        </w:rPr>
        <w:t>）以第一发明人或学生第一发明人身份获授权发明专利</w:t>
      </w:r>
      <w:r>
        <w:rPr>
          <w:rFonts w:hint="default" w:ascii="Segoe UI" w:hAnsi="Segoe UI" w:eastAsia="Segoe UI" w:cs="Segoe UI"/>
          <w:i w:val="0"/>
          <w:iCs w:val="0"/>
          <w:caps w:val="0"/>
          <w:color w:val="2E2E33"/>
          <w:spacing w:val="0"/>
          <w:sz w:val="24"/>
          <w:szCs w:val="24"/>
          <w:shd w:val="clear" w:fill="FFFFFF"/>
          <w:lang w:val="en-US"/>
        </w:rPr>
        <w:t>1</w:t>
      </w:r>
      <w:r>
        <w:rPr>
          <w:rFonts w:hint="eastAsia" w:ascii="宋体" w:hAnsi="宋体" w:eastAsia="宋体" w:cs="宋体"/>
          <w:i w:val="0"/>
          <w:iCs w:val="0"/>
          <w:caps w:val="0"/>
          <w:color w:val="2E2E33"/>
          <w:spacing w:val="0"/>
          <w:sz w:val="28"/>
          <w:szCs w:val="28"/>
          <w:shd w:val="clear" w:fill="FFFFFF"/>
        </w:rPr>
        <w:t>项（以专利授权书为准）；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rPr>
        <w:t>（</w:t>
      </w:r>
      <w:r>
        <w:rPr>
          <w:rFonts w:hint="default" w:ascii="Segoe UI" w:hAnsi="Segoe UI" w:eastAsia="Segoe UI" w:cs="Segoe UI"/>
          <w:i w:val="0"/>
          <w:iCs w:val="0"/>
          <w:caps w:val="0"/>
          <w:color w:val="2E2E33"/>
          <w:spacing w:val="0"/>
          <w:sz w:val="24"/>
          <w:szCs w:val="24"/>
          <w:shd w:val="clear" w:fill="FFFFFF"/>
          <w:lang w:val="en-US"/>
        </w:rPr>
        <w:t>3</w:t>
      </w:r>
      <w:r>
        <w:rPr>
          <w:rFonts w:hint="eastAsia" w:ascii="宋体" w:hAnsi="宋体" w:eastAsia="宋体" w:cs="宋体"/>
          <w:i w:val="0"/>
          <w:iCs w:val="0"/>
          <w:caps w:val="0"/>
          <w:color w:val="2E2E33"/>
          <w:spacing w:val="0"/>
          <w:sz w:val="28"/>
          <w:szCs w:val="28"/>
          <w:shd w:val="clear" w:fill="FFFFFF"/>
        </w:rPr>
        <w:t>）至少承担省部级及以上科研项目</w:t>
      </w:r>
      <w:r>
        <w:rPr>
          <w:rFonts w:hint="default" w:ascii="Segoe UI" w:hAnsi="Segoe UI" w:eastAsia="Segoe UI" w:cs="Segoe UI"/>
          <w:i w:val="0"/>
          <w:iCs w:val="0"/>
          <w:caps w:val="0"/>
          <w:color w:val="2E2E33"/>
          <w:spacing w:val="0"/>
          <w:sz w:val="24"/>
          <w:szCs w:val="24"/>
          <w:shd w:val="clear" w:fill="FFFFFF"/>
          <w:lang w:val="en-US"/>
        </w:rPr>
        <w:t>1</w:t>
      </w:r>
      <w:r>
        <w:rPr>
          <w:rFonts w:hint="eastAsia" w:ascii="宋体" w:hAnsi="宋体" w:eastAsia="宋体" w:cs="宋体"/>
          <w:i w:val="0"/>
          <w:iCs w:val="0"/>
          <w:caps w:val="0"/>
          <w:color w:val="2E2E33"/>
          <w:spacing w:val="0"/>
          <w:sz w:val="28"/>
          <w:szCs w:val="28"/>
          <w:shd w:val="clear" w:fill="FFFFFF"/>
        </w:rPr>
        <w:t>项（排名前</w:t>
      </w:r>
      <w:r>
        <w:rPr>
          <w:rFonts w:hint="default" w:ascii="Segoe UI" w:hAnsi="Segoe UI" w:eastAsia="Segoe UI" w:cs="Segoe UI"/>
          <w:i w:val="0"/>
          <w:iCs w:val="0"/>
          <w:caps w:val="0"/>
          <w:color w:val="2E2E33"/>
          <w:spacing w:val="0"/>
          <w:sz w:val="24"/>
          <w:szCs w:val="24"/>
          <w:shd w:val="clear" w:fill="FFFFFF"/>
          <w:lang w:val="en-US"/>
        </w:rPr>
        <w:t>3</w:t>
      </w:r>
      <w:r>
        <w:rPr>
          <w:rFonts w:hint="eastAsia" w:ascii="宋体" w:hAnsi="宋体" w:eastAsia="宋体" w:cs="宋体"/>
          <w:i w:val="0"/>
          <w:iCs w:val="0"/>
          <w:caps w:val="0"/>
          <w:color w:val="2E2E33"/>
          <w:spacing w:val="0"/>
          <w:sz w:val="28"/>
          <w:szCs w:val="28"/>
          <w:shd w:val="clear" w:fill="FFFFFF"/>
        </w:rPr>
        <w:t>，以有盖章的双方单位的科研合同或科研项目任务书为准）；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rPr>
        <w:t>（</w:t>
      </w:r>
      <w:r>
        <w:rPr>
          <w:rFonts w:hint="default" w:ascii="Segoe UI" w:hAnsi="Segoe UI" w:eastAsia="Segoe UI" w:cs="Segoe UI"/>
          <w:i w:val="0"/>
          <w:iCs w:val="0"/>
          <w:caps w:val="0"/>
          <w:color w:val="2E2E33"/>
          <w:spacing w:val="0"/>
          <w:sz w:val="24"/>
          <w:szCs w:val="24"/>
          <w:shd w:val="clear" w:fill="FFFFFF"/>
          <w:lang w:val="en-US"/>
        </w:rPr>
        <w:t>4</w:t>
      </w:r>
      <w:r>
        <w:rPr>
          <w:rFonts w:hint="eastAsia" w:ascii="宋体" w:hAnsi="宋体" w:eastAsia="宋体" w:cs="宋体"/>
          <w:i w:val="0"/>
          <w:iCs w:val="0"/>
          <w:caps w:val="0"/>
          <w:color w:val="2E2E33"/>
          <w:spacing w:val="0"/>
          <w:sz w:val="28"/>
          <w:szCs w:val="28"/>
          <w:shd w:val="clear" w:fill="FFFFFF"/>
        </w:rPr>
        <w:t>）获得省部级及以上（包括各类学会）科技奖励至少</w:t>
      </w:r>
      <w:r>
        <w:rPr>
          <w:rFonts w:hint="default" w:ascii="Segoe UI" w:hAnsi="Segoe UI" w:eastAsia="Segoe UI" w:cs="Segoe UI"/>
          <w:i w:val="0"/>
          <w:iCs w:val="0"/>
          <w:caps w:val="0"/>
          <w:color w:val="2E2E33"/>
          <w:spacing w:val="0"/>
          <w:sz w:val="24"/>
          <w:szCs w:val="24"/>
          <w:shd w:val="clear" w:fill="FFFFFF"/>
          <w:lang w:val="en-US"/>
        </w:rPr>
        <w:t>1</w:t>
      </w:r>
      <w:r>
        <w:rPr>
          <w:rFonts w:hint="eastAsia" w:ascii="宋体" w:hAnsi="宋体" w:eastAsia="宋体" w:cs="宋体"/>
          <w:i w:val="0"/>
          <w:iCs w:val="0"/>
          <w:caps w:val="0"/>
          <w:color w:val="2E2E33"/>
          <w:spacing w:val="0"/>
          <w:sz w:val="28"/>
          <w:szCs w:val="28"/>
          <w:shd w:val="clear" w:fill="FFFFFF"/>
        </w:rPr>
        <w:t>项（以获奖证书为准）；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rPr>
        <w:t>（</w:t>
      </w:r>
      <w:r>
        <w:rPr>
          <w:rFonts w:hint="default" w:ascii="Segoe UI" w:hAnsi="Segoe UI" w:eastAsia="Segoe UI" w:cs="Segoe UI"/>
          <w:i w:val="0"/>
          <w:iCs w:val="0"/>
          <w:caps w:val="0"/>
          <w:color w:val="2E2E33"/>
          <w:spacing w:val="0"/>
          <w:sz w:val="24"/>
          <w:szCs w:val="24"/>
          <w:shd w:val="clear" w:fill="FFFFFF"/>
          <w:lang w:val="en-US"/>
        </w:rPr>
        <w:t>5</w:t>
      </w:r>
      <w:r>
        <w:rPr>
          <w:rFonts w:hint="eastAsia" w:ascii="宋体" w:hAnsi="宋体" w:eastAsia="宋体" w:cs="宋体"/>
          <w:i w:val="0"/>
          <w:iCs w:val="0"/>
          <w:caps w:val="0"/>
          <w:color w:val="2E2E33"/>
          <w:spacing w:val="0"/>
          <w:sz w:val="28"/>
          <w:szCs w:val="28"/>
          <w:shd w:val="clear" w:fill="FFFFFF"/>
        </w:rPr>
        <w:t>）出版著作（排名前</w:t>
      </w:r>
      <w:r>
        <w:rPr>
          <w:rFonts w:hint="default" w:ascii="Segoe UI" w:hAnsi="Segoe UI" w:eastAsia="Segoe UI" w:cs="Segoe UI"/>
          <w:i w:val="0"/>
          <w:iCs w:val="0"/>
          <w:caps w:val="0"/>
          <w:color w:val="2E2E33"/>
          <w:spacing w:val="0"/>
          <w:sz w:val="24"/>
          <w:szCs w:val="24"/>
          <w:shd w:val="clear" w:fill="FFFFFF"/>
          <w:lang w:val="en-US"/>
        </w:rPr>
        <w:t>3</w:t>
      </w:r>
      <w:r>
        <w:rPr>
          <w:rFonts w:hint="eastAsia" w:ascii="宋体" w:hAnsi="宋体" w:eastAsia="宋体" w:cs="宋体"/>
          <w:i w:val="0"/>
          <w:iCs w:val="0"/>
          <w:caps w:val="0"/>
          <w:color w:val="2E2E33"/>
          <w:spacing w:val="0"/>
          <w:sz w:val="28"/>
          <w:szCs w:val="28"/>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Style w:val="8"/>
          <w:rFonts w:hint="default" w:ascii="Segoe UI" w:hAnsi="Segoe UI" w:eastAsia="Segoe UI" w:cs="Segoe UI"/>
          <w:i w:val="0"/>
          <w:iCs w:val="0"/>
          <w:caps w:val="0"/>
          <w:color w:val="2E2E33"/>
          <w:spacing w:val="0"/>
          <w:sz w:val="24"/>
          <w:szCs w:val="24"/>
          <w:shd w:val="clear" w:fill="FFFFFF"/>
        </w:rPr>
        <w:t>（二）硕博连读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rPr>
        <w:t>符合《电子科技大学</w:t>
      </w:r>
      <w:r>
        <w:rPr>
          <w:rFonts w:hint="default" w:ascii="Segoe UI" w:hAnsi="Segoe UI" w:eastAsia="Segoe UI" w:cs="Segoe UI"/>
          <w:i w:val="0"/>
          <w:iCs w:val="0"/>
          <w:caps w:val="0"/>
          <w:color w:val="2E2E33"/>
          <w:spacing w:val="0"/>
          <w:sz w:val="24"/>
          <w:szCs w:val="24"/>
          <w:shd w:val="clear" w:fill="FFFFFF"/>
          <w:lang w:val="en-US"/>
        </w:rPr>
        <w:t>2024</w:t>
      </w:r>
      <w:r>
        <w:rPr>
          <w:rFonts w:hint="eastAsia" w:ascii="宋体" w:hAnsi="宋体" w:eastAsia="宋体" w:cs="宋体"/>
          <w:i w:val="0"/>
          <w:iCs w:val="0"/>
          <w:caps w:val="0"/>
          <w:color w:val="2E2E33"/>
          <w:spacing w:val="0"/>
          <w:sz w:val="28"/>
          <w:szCs w:val="28"/>
          <w:shd w:val="clear" w:fill="FFFFFF"/>
        </w:rPr>
        <w:t>年博士研究生招生简章》中要求的基本条件，完成学校和学院规定的课程学习和考核。硕博连读申请及报考具体要求另行通知。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Style w:val="8"/>
          <w:rFonts w:hint="default" w:ascii="Segoe UI" w:hAnsi="Segoe UI" w:eastAsia="Segoe UI" w:cs="Segoe UI"/>
          <w:i w:val="0"/>
          <w:iCs w:val="0"/>
          <w:caps w:val="0"/>
          <w:color w:val="2E2E33"/>
          <w:spacing w:val="0"/>
          <w:sz w:val="24"/>
          <w:szCs w:val="24"/>
          <w:shd w:val="clear" w:fill="FFFFFF"/>
        </w:rPr>
        <w:t>（三）直接攻博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rPr>
        <w:t>以直接攻博方式报考的基本条件按照学校和学院发布的关于接收</w:t>
      </w:r>
      <w:r>
        <w:rPr>
          <w:rFonts w:hint="default" w:ascii="Segoe UI" w:hAnsi="Segoe UI" w:eastAsia="Segoe UI" w:cs="Segoe UI"/>
          <w:i w:val="0"/>
          <w:iCs w:val="0"/>
          <w:caps w:val="0"/>
          <w:color w:val="2E2E33"/>
          <w:spacing w:val="0"/>
          <w:sz w:val="24"/>
          <w:szCs w:val="24"/>
          <w:shd w:val="clear" w:fill="FFFFFF"/>
          <w:lang w:val="en-US"/>
        </w:rPr>
        <w:t>2024</w:t>
      </w:r>
      <w:r>
        <w:rPr>
          <w:rFonts w:hint="eastAsia" w:ascii="宋体" w:hAnsi="宋体" w:eastAsia="宋体" w:cs="宋体"/>
          <w:i w:val="0"/>
          <w:iCs w:val="0"/>
          <w:caps w:val="0"/>
          <w:color w:val="2E2E33"/>
          <w:spacing w:val="0"/>
          <w:sz w:val="28"/>
          <w:szCs w:val="28"/>
          <w:shd w:val="clear" w:fill="FFFFFF"/>
        </w:rPr>
        <w:t>年优秀应届本科毕业生免试攻读研究生的通知有关要求进行。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55"/>
        <w:rPr>
          <w:rFonts w:hint="default" w:ascii="Segoe UI" w:hAnsi="Segoe UI" w:eastAsia="Segoe UI" w:cs="Segoe UI"/>
          <w:i w:val="0"/>
          <w:iCs w:val="0"/>
          <w:caps w:val="0"/>
          <w:color w:val="2E2E33"/>
          <w:spacing w:val="0"/>
          <w:sz w:val="24"/>
          <w:szCs w:val="24"/>
        </w:rPr>
      </w:pPr>
      <w:r>
        <w:rPr>
          <w:rStyle w:val="8"/>
          <w:rFonts w:hint="default" w:ascii="Segoe UI" w:hAnsi="Segoe UI" w:eastAsia="Segoe UI" w:cs="Segoe UI"/>
          <w:i w:val="0"/>
          <w:iCs w:val="0"/>
          <w:caps w:val="0"/>
          <w:color w:val="2E2E33"/>
          <w:spacing w:val="0"/>
          <w:sz w:val="24"/>
          <w:szCs w:val="24"/>
          <w:shd w:val="clear" w:fill="FFFFFF"/>
        </w:rPr>
        <w:t>三、网上报名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rPr>
        <w:t>网上报名开始时间预计为</w:t>
      </w:r>
      <w:r>
        <w:rPr>
          <w:rFonts w:hint="default" w:ascii="Segoe UI" w:hAnsi="Segoe UI" w:eastAsia="Segoe UI" w:cs="Segoe UI"/>
          <w:i w:val="0"/>
          <w:iCs w:val="0"/>
          <w:caps w:val="0"/>
          <w:color w:val="2E2E33"/>
          <w:spacing w:val="0"/>
          <w:sz w:val="24"/>
          <w:szCs w:val="24"/>
          <w:shd w:val="clear" w:fill="FFFFFF"/>
          <w:lang w:val="en-US"/>
        </w:rPr>
        <w:t>2024</w:t>
      </w:r>
      <w:r>
        <w:rPr>
          <w:rFonts w:hint="eastAsia" w:ascii="宋体" w:hAnsi="宋体" w:eastAsia="宋体" w:cs="宋体"/>
          <w:i w:val="0"/>
          <w:iCs w:val="0"/>
          <w:caps w:val="0"/>
          <w:color w:val="2E2E33"/>
          <w:spacing w:val="0"/>
          <w:sz w:val="28"/>
          <w:szCs w:val="28"/>
          <w:shd w:val="clear" w:fill="FFFFFF"/>
        </w:rPr>
        <w:t>年</w:t>
      </w:r>
      <w:r>
        <w:rPr>
          <w:rFonts w:hint="default" w:ascii="Segoe UI" w:hAnsi="Segoe UI" w:eastAsia="Segoe UI" w:cs="Segoe UI"/>
          <w:i w:val="0"/>
          <w:iCs w:val="0"/>
          <w:caps w:val="0"/>
          <w:color w:val="2E2E33"/>
          <w:spacing w:val="0"/>
          <w:sz w:val="24"/>
          <w:szCs w:val="24"/>
          <w:shd w:val="clear" w:fill="FFFFFF"/>
          <w:lang w:val="en-US"/>
        </w:rPr>
        <w:t>3</w:t>
      </w:r>
      <w:r>
        <w:rPr>
          <w:rFonts w:hint="eastAsia" w:ascii="宋体" w:hAnsi="宋体" w:eastAsia="宋体" w:cs="宋体"/>
          <w:i w:val="0"/>
          <w:iCs w:val="0"/>
          <w:caps w:val="0"/>
          <w:color w:val="2E2E33"/>
          <w:spacing w:val="0"/>
          <w:sz w:val="28"/>
          <w:szCs w:val="28"/>
          <w:shd w:val="clear" w:fill="FFFFFF"/>
        </w:rPr>
        <w:t>月（直接攻博考生不需再填报）。具体时间详见后续学校发布的</w:t>
      </w:r>
      <w:r>
        <w:rPr>
          <w:rFonts w:hint="default" w:ascii="Segoe UI" w:hAnsi="Segoe UI" w:eastAsia="Segoe UI" w:cs="Segoe UI"/>
          <w:i w:val="0"/>
          <w:iCs w:val="0"/>
          <w:caps w:val="0"/>
          <w:color w:val="2E2E33"/>
          <w:spacing w:val="0"/>
          <w:sz w:val="24"/>
          <w:szCs w:val="24"/>
          <w:shd w:val="clear" w:fill="FFFFFF"/>
          <w:lang w:val="en-US"/>
        </w:rPr>
        <w:t>2024</w:t>
      </w:r>
      <w:r>
        <w:rPr>
          <w:rFonts w:hint="eastAsia" w:ascii="宋体" w:hAnsi="宋体" w:eastAsia="宋体" w:cs="宋体"/>
          <w:i w:val="0"/>
          <w:iCs w:val="0"/>
          <w:caps w:val="0"/>
          <w:color w:val="2E2E33"/>
          <w:spacing w:val="0"/>
          <w:sz w:val="28"/>
          <w:szCs w:val="28"/>
          <w:shd w:val="clear" w:fill="FFFFFF"/>
        </w:rPr>
        <w:t>年博士生报名通知。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rPr>
        <w:t>考生报名前务必仔细阅读《电子科技大学</w:t>
      </w:r>
      <w:r>
        <w:rPr>
          <w:rFonts w:hint="default" w:ascii="Segoe UI" w:hAnsi="Segoe UI" w:eastAsia="Segoe UI" w:cs="Segoe UI"/>
          <w:i w:val="0"/>
          <w:iCs w:val="0"/>
          <w:caps w:val="0"/>
          <w:color w:val="2E2E33"/>
          <w:spacing w:val="0"/>
          <w:sz w:val="24"/>
          <w:szCs w:val="24"/>
          <w:shd w:val="clear" w:fill="FFFFFF"/>
          <w:lang w:val="en-US"/>
        </w:rPr>
        <w:t>2024</w:t>
      </w:r>
      <w:r>
        <w:rPr>
          <w:rFonts w:hint="eastAsia" w:ascii="宋体" w:hAnsi="宋体" w:eastAsia="宋体" w:cs="宋体"/>
          <w:i w:val="0"/>
          <w:iCs w:val="0"/>
          <w:caps w:val="0"/>
          <w:color w:val="2E2E33"/>
          <w:spacing w:val="0"/>
          <w:sz w:val="28"/>
          <w:szCs w:val="28"/>
          <w:shd w:val="clear" w:fill="FFFFFF"/>
        </w:rPr>
        <w:t>年博士研究生招生简章》和学校或学院发布的博士生招生报名有关通知，按要求完成网上报名和交费。未在规定时间内完成网上报名和交费的信息视为无效信息。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55"/>
        <w:rPr>
          <w:rFonts w:hint="default" w:ascii="Segoe UI" w:hAnsi="Segoe UI" w:eastAsia="Segoe UI" w:cs="Segoe UI"/>
          <w:i w:val="0"/>
          <w:iCs w:val="0"/>
          <w:caps w:val="0"/>
          <w:color w:val="2E2E33"/>
          <w:spacing w:val="0"/>
          <w:sz w:val="24"/>
          <w:szCs w:val="24"/>
        </w:rPr>
      </w:pPr>
      <w:r>
        <w:rPr>
          <w:rStyle w:val="8"/>
          <w:rFonts w:hint="default" w:ascii="Segoe UI" w:hAnsi="Segoe UI" w:eastAsia="Segoe UI" w:cs="Segoe UI"/>
          <w:i w:val="0"/>
          <w:iCs w:val="0"/>
          <w:caps w:val="0"/>
          <w:color w:val="2E2E33"/>
          <w:spacing w:val="0"/>
          <w:sz w:val="24"/>
          <w:szCs w:val="24"/>
          <w:shd w:val="clear" w:fill="FFFFFF"/>
        </w:rPr>
        <w:t>四、申请材料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rPr>
        <w:t>请考生完成网上报名后认真准备申请材料，并按顺序整理后将申请材料提交（或</w:t>
      </w:r>
      <w:r>
        <w:rPr>
          <w:rStyle w:val="8"/>
          <w:rFonts w:hint="default" w:ascii="Segoe UI" w:hAnsi="Segoe UI" w:eastAsia="Segoe UI" w:cs="Segoe UI"/>
          <w:i w:val="0"/>
          <w:iCs w:val="0"/>
          <w:caps w:val="0"/>
          <w:color w:val="FF0000"/>
          <w:spacing w:val="0"/>
          <w:sz w:val="24"/>
          <w:szCs w:val="24"/>
          <w:shd w:val="clear" w:fill="FFFFFF"/>
        </w:rPr>
        <w:t>顺丰快递寄送</w:t>
      </w:r>
      <w:r>
        <w:rPr>
          <w:rFonts w:hint="eastAsia" w:ascii="宋体" w:hAnsi="宋体" w:eastAsia="宋体" w:cs="宋体"/>
          <w:i w:val="0"/>
          <w:iCs w:val="0"/>
          <w:caps w:val="0"/>
          <w:color w:val="2E2E33"/>
          <w:spacing w:val="0"/>
          <w:sz w:val="28"/>
          <w:szCs w:val="28"/>
          <w:shd w:val="clear" w:fill="FFFFFF"/>
        </w:rPr>
        <w:t>）到航空航天学院研究生管理办公室。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8"/>
          <w:szCs w:val="28"/>
          <w:shd w:val="clear" w:fill="FFFFFF"/>
        </w:rPr>
        <w:t>报名材料提交时间预计为</w:t>
      </w:r>
      <w:r>
        <w:rPr>
          <w:rFonts w:hint="default" w:ascii="Segoe UI" w:hAnsi="Segoe UI" w:eastAsia="Segoe UI" w:cs="Segoe UI"/>
          <w:i w:val="0"/>
          <w:iCs w:val="0"/>
          <w:caps w:val="0"/>
          <w:color w:val="2E2E33"/>
          <w:spacing w:val="0"/>
          <w:sz w:val="24"/>
          <w:szCs w:val="24"/>
          <w:shd w:val="clear" w:fill="FFFFFF"/>
          <w:lang w:val="en-US"/>
        </w:rPr>
        <w:t>2024</w:t>
      </w:r>
      <w:r>
        <w:rPr>
          <w:rFonts w:hint="eastAsia" w:ascii="宋体" w:hAnsi="宋体" w:eastAsia="宋体" w:cs="宋体"/>
          <w:i w:val="0"/>
          <w:iCs w:val="0"/>
          <w:caps w:val="0"/>
          <w:color w:val="2E2E33"/>
          <w:spacing w:val="0"/>
          <w:sz w:val="28"/>
          <w:szCs w:val="28"/>
          <w:shd w:val="clear" w:fill="FFFFFF"/>
        </w:rPr>
        <w:t>年</w:t>
      </w:r>
      <w:r>
        <w:rPr>
          <w:rFonts w:hint="default" w:ascii="Segoe UI" w:hAnsi="Segoe UI" w:eastAsia="Segoe UI" w:cs="Segoe UI"/>
          <w:i w:val="0"/>
          <w:iCs w:val="0"/>
          <w:caps w:val="0"/>
          <w:color w:val="2E2E33"/>
          <w:spacing w:val="0"/>
          <w:sz w:val="24"/>
          <w:szCs w:val="24"/>
          <w:shd w:val="clear" w:fill="FFFFFF"/>
          <w:lang w:val="en-US"/>
        </w:rPr>
        <w:t>3</w:t>
      </w:r>
      <w:r>
        <w:rPr>
          <w:rFonts w:hint="eastAsia" w:ascii="宋体" w:hAnsi="宋体" w:eastAsia="宋体" w:cs="宋体"/>
          <w:i w:val="0"/>
          <w:iCs w:val="0"/>
          <w:caps w:val="0"/>
          <w:color w:val="2E2E33"/>
          <w:spacing w:val="0"/>
          <w:sz w:val="28"/>
          <w:szCs w:val="28"/>
          <w:shd w:val="clear" w:fill="FFFFFF"/>
        </w:rPr>
        <w:t>月，材料提交时间、接收地址、邮编、联系人及电话等信息请以学校或学院报名前发布的有关通知为准。</w:t>
      </w:r>
    </w:p>
    <w:p>
      <w:r>
        <w:drawing>
          <wp:inline distT="0" distB="0" distL="114300" distR="114300">
            <wp:extent cx="5273040" cy="6848475"/>
            <wp:effectExtent l="0" t="0" r="3810" b="9525"/>
            <wp:docPr id="2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8"/>
                    <pic:cNvPicPr>
                      <a:picLocks noChangeAspect="1"/>
                    </pic:cNvPicPr>
                  </pic:nvPicPr>
                  <pic:blipFill>
                    <a:blip r:embed="rId5"/>
                    <a:stretch>
                      <a:fillRect/>
                    </a:stretch>
                  </pic:blipFill>
                  <pic:spPr>
                    <a:xfrm>
                      <a:off x="0" y="0"/>
                      <a:ext cx="5273040" cy="6848475"/>
                    </a:xfrm>
                    <a:prstGeom prst="rect">
                      <a:avLst/>
                    </a:prstGeom>
                    <a:noFill/>
                    <a:ln>
                      <a:noFill/>
                    </a:ln>
                  </pic:spPr>
                </pic:pic>
              </a:graphicData>
            </a:graphic>
          </wp:inline>
        </w:drawing>
      </w:r>
    </w:p>
    <w:p>
      <w:r>
        <w:drawing>
          <wp:inline distT="0" distB="0" distL="114300" distR="114300">
            <wp:extent cx="5269865" cy="8665210"/>
            <wp:effectExtent l="0" t="0" r="6985" b="2540"/>
            <wp:docPr id="2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9"/>
                    <pic:cNvPicPr>
                      <a:picLocks noChangeAspect="1"/>
                    </pic:cNvPicPr>
                  </pic:nvPicPr>
                  <pic:blipFill>
                    <a:blip r:embed="rId6"/>
                    <a:stretch>
                      <a:fillRect/>
                    </a:stretch>
                  </pic:blipFill>
                  <pic:spPr>
                    <a:xfrm>
                      <a:off x="0" y="0"/>
                      <a:ext cx="5269865" cy="8665210"/>
                    </a:xfrm>
                    <a:prstGeom prst="rect">
                      <a:avLst/>
                    </a:prstGeom>
                    <a:noFill/>
                    <a:ln>
                      <a:noFill/>
                    </a:ln>
                  </pic:spPr>
                </pic:pic>
              </a:graphicData>
            </a:graphic>
          </wp:inline>
        </w:drawing>
      </w:r>
    </w:p>
    <w:p>
      <w:r>
        <w:drawing>
          <wp:inline distT="0" distB="0" distL="114300" distR="114300">
            <wp:extent cx="5269865" cy="7740650"/>
            <wp:effectExtent l="0" t="0" r="6985" b="12700"/>
            <wp:docPr id="2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0"/>
                    <pic:cNvPicPr>
                      <a:picLocks noChangeAspect="1"/>
                    </pic:cNvPicPr>
                  </pic:nvPicPr>
                  <pic:blipFill>
                    <a:blip r:embed="rId7"/>
                    <a:stretch>
                      <a:fillRect/>
                    </a:stretch>
                  </pic:blipFill>
                  <pic:spPr>
                    <a:xfrm>
                      <a:off x="0" y="0"/>
                      <a:ext cx="5269865" cy="774065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ascii="Segoe UI" w:hAnsi="Segoe UI" w:eastAsia="Segoe UI" w:cs="Segoe UI"/>
          <w:color w:val="2E2E33"/>
          <w:sz w:val="24"/>
          <w:szCs w:val="24"/>
        </w:rPr>
      </w:pPr>
      <w:r>
        <w:rPr>
          <w:rStyle w:val="8"/>
          <w:rFonts w:hint="default" w:ascii="Segoe UI" w:hAnsi="Segoe UI" w:eastAsia="Segoe UI" w:cs="Segoe UI"/>
          <w:color w:val="2E2E33"/>
          <w:sz w:val="24"/>
          <w:szCs w:val="24"/>
        </w:rPr>
        <w:t>五、报考资格审核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请各位考生认真了解并核对本人是否符合学院相关专业报考条件，严格按照相关政策要求选择填报志愿。因不符合报考条件及相关政策要求，造成后续不能参加考核、复试或录取的，责任由考生本人承担。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Style w:val="8"/>
          <w:rFonts w:hint="default" w:ascii="Segoe UI" w:hAnsi="Segoe UI" w:eastAsia="Segoe UI" w:cs="Segoe UI"/>
          <w:color w:val="2E2E33"/>
          <w:sz w:val="24"/>
          <w:szCs w:val="24"/>
        </w:rPr>
        <w:t>六、复试资格审核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lang w:val="en-US"/>
        </w:rPr>
        <w:t>1.</w:t>
      </w:r>
      <w:r>
        <w:rPr>
          <w:rFonts w:hint="default" w:ascii="Segoe UI" w:hAnsi="Segoe UI" w:eastAsia="Segoe UI" w:cs="Segoe UI"/>
          <w:color w:val="2E2E33"/>
          <w:sz w:val="24"/>
          <w:szCs w:val="24"/>
        </w:rPr>
        <w:t>以普通招考方式报名考生的材料由学院成立材料评议专家组，按照统一的材料评议标准对考生的申请材料进行审核评议。材料评议专家组成员通过评审考生的硕士课程成绩、外语水平、考生参与科研、发表论文、出版专著、获得专利和获奖等情况及专家推荐意见、考生自我评价、攻读博士学位研究计划等材料，深入考查考生的一贯学业、科研实践表现和外语能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学院根据材料评议结果择优确定参加复试考核名单并公布。材料评议结果作为复试录取环节的重要参考依据之一。材料评议工作预计在</w:t>
      </w:r>
      <w:r>
        <w:rPr>
          <w:rFonts w:hint="default" w:ascii="Segoe UI" w:hAnsi="Segoe UI" w:eastAsia="Segoe UI" w:cs="Segoe UI"/>
          <w:color w:val="2E2E33"/>
          <w:sz w:val="24"/>
          <w:szCs w:val="24"/>
          <w:lang w:val="en-US"/>
        </w:rPr>
        <w:t>2024</w:t>
      </w:r>
      <w:r>
        <w:rPr>
          <w:rFonts w:hint="default" w:ascii="Segoe UI" w:hAnsi="Segoe UI" w:eastAsia="Segoe UI" w:cs="Segoe UI"/>
          <w:color w:val="2E2E33"/>
          <w:sz w:val="24"/>
          <w:szCs w:val="24"/>
        </w:rPr>
        <w:t>年</w:t>
      </w:r>
      <w:r>
        <w:rPr>
          <w:rFonts w:hint="default" w:ascii="Segoe UI" w:hAnsi="Segoe UI" w:eastAsia="Segoe UI" w:cs="Segoe UI"/>
          <w:color w:val="2E2E33"/>
          <w:sz w:val="24"/>
          <w:szCs w:val="24"/>
          <w:lang w:val="en-US"/>
        </w:rPr>
        <w:t>4-5</w:t>
      </w:r>
      <w:r>
        <w:rPr>
          <w:rFonts w:hint="default" w:ascii="Segoe UI" w:hAnsi="Segoe UI" w:eastAsia="Segoe UI" w:cs="Segoe UI"/>
          <w:color w:val="2E2E33"/>
          <w:sz w:val="24"/>
          <w:szCs w:val="24"/>
        </w:rPr>
        <w:t>月初进行，请考生密切关注我单位网站相关通知。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lang w:val="en-US"/>
        </w:rPr>
        <w:t>2.</w:t>
      </w:r>
      <w:r>
        <w:rPr>
          <w:rFonts w:hint="default" w:ascii="Segoe UI" w:hAnsi="Segoe UI" w:eastAsia="Segoe UI" w:cs="Segoe UI"/>
          <w:color w:val="2E2E33"/>
          <w:sz w:val="24"/>
          <w:szCs w:val="24"/>
        </w:rPr>
        <w:t>以硕博连读方式报名考生的复试资格认定方式：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符合报考资格、硕博连读申请经学院审核通过且已完成报名手续的考生可参加复试。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lang w:val="en-US"/>
        </w:rPr>
        <w:t>3.</w:t>
      </w:r>
      <w:r>
        <w:rPr>
          <w:rFonts w:hint="default" w:ascii="Segoe UI" w:hAnsi="Segoe UI" w:eastAsia="Segoe UI" w:cs="Segoe UI"/>
          <w:color w:val="2E2E33"/>
          <w:sz w:val="24"/>
          <w:szCs w:val="24"/>
        </w:rPr>
        <w:t>直接攻博考生的相关要求按照学校和学院发布的关于接收</w:t>
      </w:r>
      <w:r>
        <w:rPr>
          <w:rFonts w:hint="default" w:ascii="Segoe UI" w:hAnsi="Segoe UI" w:eastAsia="Segoe UI" w:cs="Segoe UI"/>
          <w:color w:val="2E2E33"/>
          <w:sz w:val="24"/>
          <w:szCs w:val="24"/>
          <w:lang w:val="en-US"/>
        </w:rPr>
        <w:t>2024</w:t>
      </w:r>
      <w:r>
        <w:rPr>
          <w:rFonts w:hint="default" w:ascii="Segoe UI" w:hAnsi="Segoe UI" w:eastAsia="Segoe UI" w:cs="Segoe UI"/>
          <w:color w:val="2E2E33"/>
          <w:sz w:val="24"/>
          <w:szCs w:val="24"/>
        </w:rPr>
        <w:t>年优秀应届本科毕业生免试攻读研究生的通知有关要求进行。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Style w:val="8"/>
          <w:rFonts w:hint="default" w:ascii="Segoe UI" w:hAnsi="Segoe UI" w:eastAsia="Segoe UI" w:cs="Segoe UI"/>
          <w:color w:val="2E2E33"/>
          <w:sz w:val="24"/>
          <w:szCs w:val="24"/>
        </w:rPr>
        <w:t>七、复试录取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经学院审核达到复试考核要求的普通招考、硕博连读考生可参加复试。复试比例一般不低于</w:t>
      </w:r>
      <w:r>
        <w:rPr>
          <w:rFonts w:hint="default" w:ascii="Segoe UI" w:hAnsi="Segoe UI" w:eastAsia="Segoe UI" w:cs="Segoe UI"/>
          <w:color w:val="2E2E33"/>
          <w:sz w:val="24"/>
          <w:szCs w:val="24"/>
          <w:lang w:val="en-US"/>
        </w:rPr>
        <w:t>120%</w:t>
      </w:r>
      <w:r>
        <w:rPr>
          <w:rFonts w:hint="default" w:ascii="Segoe UI" w:hAnsi="Segoe UI" w:eastAsia="Segoe UI" w:cs="Segoe UI"/>
          <w:color w:val="2E2E33"/>
          <w:sz w:val="24"/>
          <w:szCs w:val="24"/>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复试环节包括外语测试、综合能力考核等。考核内容主要包括思想政治素质和品德、外语能力、学术水平和能力、科研创新能力、工程理论和实践能力、学术志趣、培养潜质等。复试考核方式原则上采用面试的形式，每位考生一般不少于</w:t>
      </w:r>
      <w:r>
        <w:rPr>
          <w:rFonts w:hint="default" w:ascii="Segoe UI" w:hAnsi="Segoe UI" w:eastAsia="Segoe UI" w:cs="Segoe UI"/>
          <w:color w:val="2E2E33"/>
          <w:sz w:val="24"/>
          <w:szCs w:val="24"/>
          <w:lang w:val="en-US"/>
        </w:rPr>
        <w:t>30</w:t>
      </w:r>
      <w:r>
        <w:rPr>
          <w:rFonts w:hint="default" w:ascii="Segoe UI" w:hAnsi="Segoe UI" w:eastAsia="Segoe UI" w:cs="Segoe UI"/>
          <w:color w:val="2E2E33"/>
          <w:sz w:val="24"/>
          <w:szCs w:val="24"/>
        </w:rPr>
        <w:t>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同等学力考生加试科目（三选二）：现代导航与制导技术、系统工程理论与方法、信号检测与估计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依据“全面衡量，择优录取，保证质量，宁缺勿滥”的原则，根据考生复试总成绩按照报考专业由高到低依次排序（硕博连读和普通招考考生的复试成绩统一排序），结合博士生招生计划情况、材料评议结果以及思想政治素质和品德考核结果、体检结果等做出综合判断，提出拟录取名单，报学校研究生招生工作领导小组审定通过后按要求予以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复试成绩合格才能被录取。加试成绩和思想政治理论成绩不计入复试总成绩，但成绩合格（各科成绩分别达到满分的</w:t>
      </w:r>
      <w:r>
        <w:rPr>
          <w:rFonts w:hint="default" w:ascii="Segoe UI" w:hAnsi="Segoe UI" w:eastAsia="Segoe UI" w:cs="Segoe UI"/>
          <w:color w:val="2E2E33"/>
          <w:sz w:val="24"/>
          <w:szCs w:val="24"/>
          <w:lang w:val="en-US"/>
        </w:rPr>
        <w:t>60%</w:t>
      </w:r>
      <w:r>
        <w:rPr>
          <w:rFonts w:hint="default" w:ascii="Segoe UI" w:hAnsi="Segoe UI" w:eastAsia="Segoe UI" w:cs="Segoe UI"/>
          <w:color w:val="2E2E33"/>
          <w:sz w:val="24"/>
          <w:szCs w:val="24"/>
        </w:rPr>
        <w:t>）才能被录取。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复试考核和录取工作的具体要求和安排详见我院在复试前发布的博士生复试工作安排有关通知。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Style w:val="8"/>
          <w:rFonts w:hint="default" w:ascii="Segoe UI" w:hAnsi="Segoe UI" w:eastAsia="Segoe UI" w:cs="Segoe UI"/>
          <w:color w:val="2E2E33"/>
          <w:sz w:val="24"/>
          <w:szCs w:val="24"/>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联系人：航空航天学院学研究生管理办公室 胡老师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地址：成都市高新西区西源大道</w:t>
      </w:r>
      <w:r>
        <w:rPr>
          <w:rFonts w:hint="default" w:ascii="Segoe UI" w:hAnsi="Segoe UI" w:eastAsia="Segoe UI" w:cs="Segoe UI"/>
          <w:color w:val="2E2E33"/>
          <w:sz w:val="24"/>
          <w:szCs w:val="24"/>
          <w:lang w:val="en-US"/>
        </w:rPr>
        <w:t>2006</w:t>
      </w:r>
      <w:r>
        <w:rPr>
          <w:rFonts w:hint="default" w:ascii="Segoe UI" w:hAnsi="Segoe UI" w:eastAsia="Segoe UI" w:cs="Segoe UI"/>
          <w:color w:val="2E2E33"/>
          <w:sz w:val="24"/>
          <w:szCs w:val="24"/>
        </w:rPr>
        <w:t>号电子科技大学清水河校区研究院大楼</w:t>
      </w:r>
      <w:r>
        <w:rPr>
          <w:rFonts w:hint="default" w:ascii="Segoe UI" w:hAnsi="Segoe UI" w:eastAsia="Segoe UI" w:cs="Segoe UI"/>
          <w:color w:val="2E2E33"/>
          <w:sz w:val="24"/>
          <w:szCs w:val="24"/>
          <w:lang w:val="en-US"/>
        </w:rPr>
        <w:t>502-1</w:t>
      </w:r>
      <w:r>
        <w:rPr>
          <w:rFonts w:hint="default" w:ascii="Segoe UI" w:hAnsi="Segoe UI" w:eastAsia="Segoe UI" w:cs="Segoe UI"/>
          <w:color w:val="2E2E33"/>
          <w:sz w:val="24"/>
          <w:szCs w:val="24"/>
        </w:rPr>
        <w:t>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电话：</w:t>
      </w:r>
      <w:r>
        <w:rPr>
          <w:rFonts w:hint="default" w:ascii="Segoe UI" w:hAnsi="Segoe UI" w:eastAsia="Segoe UI" w:cs="Segoe UI"/>
          <w:color w:val="2E2E33"/>
          <w:sz w:val="24"/>
          <w:szCs w:val="24"/>
          <w:lang w:val="en-US"/>
        </w:rPr>
        <w:t>028-61831857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电子邮箱：</w:t>
      </w:r>
      <w:r>
        <w:rPr>
          <w:rFonts w:hint="default" w:ascii="Segoe UI" w:hAnsi="Segoe UI" w:eastAsia="Segoe UI" w:cs="Segoe UI"/>
          <w:color w:val="2E2E33"/>
          <w:sz w:val="24"/>
          <w:szCs w:val="24"/>
          <w:lang w:val="en-US"/>
        </w:rPr>
        <w:t>ktyjs@uestc.edu.cn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学院网址</w:t>
      </w:r>
      <w:r>
        <w:rPr>
          <w:rFonts w:hint="default" w:ascii="Segoe UI" w:hAnsi="Segoe UI" w:eastAsia="Segoe UI" w:cs="Segoe UI"/>
          <w:color w:val="2E2E33"/>
          <w:sz w:val="24"/>
          <w:szCs w:val="24"/>
          <w:lang w:val="en-US"/>
        </w:rPr>
        <w:t>: https://www.iaa.uestc.edu.cn/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rPr>
          <w:rFonts w:hint="default" w:ascii="Segoe UI" w:hAnsi="Segoe UI" w:eastAsia="Segoe UI" w:cs="Segoe UI"/>
          <w:color w:val="2E2E33"/>
          <w:sz w:val="24"/>
          <w:szCs w:val="24"/>
        </w:rPr>
      </w:pPr>
      <w:r>
        <w:rPr>
          <w:rFonts w:hint="default" w:ascii="Segoe UI" w:hAnsi="Segoe UI" w:eastAsia="Segoe UI" w:cs="Segoe UI"/>
          <w:color w:val="2E2E33"/>
          <w:sz w:val="24"/>
          <w:szCs w:val="24"/>
        </w:rPr>
        <w:t>其他未尽事宜请参照《电子科技大学</w:t>
      </w:r>
      <w:r>
        <w:rPr>
          <w:rFonts w:hint="default" w:ascii="Segoe UI" w:hAnsi="Segoe UI" w:eastAsia="Segoe UI" w:cs="Segoe UI"/>
          <w:color w:val="2E2E33"/>
          <w:sz w:val="24"/>
          <w:szCs w:val="24"/>
          <w:lang w:val="en-US"/>
        </w:rPr>
        <w:t>2024</w:t>
      </w:r>
      <w:r>
        <w:rPr>
          <w:rFonts w:hint="default" w:ascii="Segoe UI" w:hAnsi="Segoe UI" w:eastAsia="Segoe UI" w:cs="Segoe UI"/>
          <w:color w:val="2E2E33"/>
          <w:sz w:val="24"/>
          <w:szCs w:val="24"/>
        </w:rPr>
        <w:t>年博士研究生招生简章》及学校或学院的后续通知。本通知内容如因政策变化等原因调整，请以最新通知为准。请考生密切关注电子科技大学研招网或我院网站上发布的最新信息。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555"/>
        <w:jc w:val="right"/>
        <w:rPr>
          <w:rFonts w:hint="default" w:ascii="Segoe UI" w:hAnsi="Segoe UI" w:eastAsia="Segoe UI" w:cs="Segoe UI"/>
          <w:color w:val="2E2E33"/>
          <w:sz w:val="24"/>
          <w:szCs w:val="24"/>
        </w:rPr>
      </w:pPr>
    </w:p>
    <w:p>
      <w:r>
        <w:rPr>
          <w:rFonts w:ascii="Segoe UI" w:hAnsi="Segoe UI" w:eastAsia="Segoe UI" w:cs="Segoe UI"/>
          <w:i w:val="0"/>
          <w:iCs w:val="0"/>
          <w:caps w:val="0"/>
          <w:color w:val="000000"/>
          <w:spacing w:val="0"/>
          <w:sz w:val="21"/>
          <w:szCs w:val="21"/>
          <w:shd w:val="clear" w:fill="FFFFFF"/>
        </w:rPr>
        <w:t>附件【</w:t>
      </w:r>
      <w:r>
        <w:rPr>
          <w:rFonts w:hint="default" w:ascii="Segoe UI" w:hAnsi="Segoe UI" w:eastAsia="Segoe UI" w:cs="Segoe UI"/>
          <w:i w:val="0"/>
          <w:iCs w:val="0"/>
          <w:caps w:val="0"/>
          <w:color w:val="333333"/>
          <w:spacing w:val="0"/>
          <w:sz w:val="21"/>
          <w:szCs w:val="21"/>
          <w:u w:val="none"/>
          <w:shd w:val="clear" w:fill="FFFFFF"/>
        </w:rPr>
        <w:fldChar w:fldCharType="begin"/>
      </w:r>
      <w:r>
        <w:rPr>
          <w:rFonts w:hint="default" w:ascii="Segoe UI" w:hAnsi="Segoe UI" w:eastAsia="Segoe UI" w:cs="Segoe UI"/>
          <w:i w:val="0"/>
          <w:iCs w:val="0"/>
          <w:caps w:val="0"/>
          <w:color w:val="333333"/>
          <w:spacing w:val="0"/>
          <w:sz w:val="21"/>
          <w:szCs w:val="21"/>
          <w:u w:val="none"/>
          <w:shd w:val="clear" w:fill="FFFFFF"/>
        </w:rPr>
        <w:instrText xml:space="preserve"> HYPERLINK "https://www.iaa.uestc.edu.cn/system/_content/download.jsp?urltype=news.DownloadAttachUrl&amp;owner=1601651313&amp;wbfileid=13258968" \t "https://www.iaa.uestc.edu.cn/info/1162/_blank" </w:instrText>
      </w:r>
      <w:r>
        <w:rPr>
          <w:rFonts w:hint="default" w:ascii="Segoe UI" w:hAnsi="Segoe UI" w:eastAsia="Segoe UI" w:cs="Segoe UI"/>
          <w:i w:val="0"/>
          <w:iCs w:val="0"/>
          <w:caps w:val="0"/>
          <w:color w:val="333333"/>
          <w:spacing w:val="0"/>
          <w:sz w:val="21"/>
          <w:szCs w:val="21"/>
          <w:u w:val="none"/>
          <w:shd w:val="clear" w:fill="FFFFFF"/>
        </w:rPr>
        <w:fldChar w:fldCharType="separate"/>
      </w:r>
      <w:r>
        <w:rPr>
          <w:rStyle w:val="9"/>
          <w:rFonts w:hint="default" w:ascii="Segoe UI" w:hAnsi="Segoe UI" w:eastAsia="Segoe UI" w:cs="Segoe UI"/>
          <w:i w:val="0"/>
          <w:iCs w:val="0"/>
          <w:caps w:val="0"/>
          <w:color w:val="333333"/>
          <w:spacing w:val="0"/>
          <w:sz w:val="21"/>
          <w:szCs w:val="21"/>
          <w:u w:val="none"/>
          <w:shd w:val="clear" w:fill="FFFFFF"/>
        </w:rPr>
        <w:t>附件1：申请攻读航空航天学院博士学位研究生信息及成果简表.docx</w:t>
      </w:r>
      <w:r>
        <w:rPr>
          <w:rFonts w:hint="default" w:ascii="Segoe UI" w:hAnsi="Segoe UI" w:eastAsia="Segoe UI" w:cs="Segoe UI"/>
          <w:i w:val="0"/>
          <w:iCs w:val="0"/>
          <w:caps w:val="0"/>
          <w:color w:val="333333"/>
          <w:spacing w:val="0"/>
          <w:sz w:val="21"/>
          <w:szCs w:val="21"/>
          <w:u w:val="none"/>
          <w:shd w:val="clear" w:fill="FFFFFF"/>
        </w:rPr>
        <w:fldChar w:fldCharType="end"/>
      </w:r>
      <w:r>
        <w:rPr>
          <w:rFonts w:hint="default" w:ascii="Segoe UI" w:hAnsi="Segoe UI" w:eastAsia="Segoe UI" w:cs="Segoe UI"/>
          <w:i w:val="0"/>
          <w:iCs w:val="0"/>
          <w:caps w:val="0"/>
          <w:color w:val="000000"/>
          <w:spacing w:val="0"/>
          <w:sz w:val="21"/>
          <w:szCs w:val="21"/>
          <w:shd w:val="clear" w:fill="FFFFFF"/>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0FE4669F"/>
    <w:rsid w:val="10E16942"/>
    <w:rsid w:val="2F123144"/>
    <w:rsid w:val="310835FF"/>
    <w:rsid w:val="3E317495"/>
    <w:rsid w:val="43E01C6A"/>
    <w:rsid w:val="484F022F"/>
    <w:rsid w:val="49DD1263"/>
    <w:rsid w:val="6E5C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2023-12-27T07:02:14Z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81F26453E9B64487AFD1E77E78401F6C_13</vt:lpwstr>
  </property>
</Properties>
</file>