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7433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880" w:firstLineChars="200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 w14:paraId="5C2555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大健康前沿交叉研究分中心202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6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年博士</w:t>
      </w:r>
    </w:p>
    <w:p w14:paraId="2A3BF4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研究生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招生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（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第二批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）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复试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工作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方案</w:t>
      </w:r>
    </w:p>
    <w:p w14:paraId="4F1C74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71862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根据教育部以及学校相关文件精神</w: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及</w: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《山东大学学科交叉中心2026年博士研究生招生简章（第二批）》的要求，</w: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现将</w: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年大健康前沿交叉研究分中心招收博士研究生</w:t>
      </w:r>
      <w:r>
        <w:rPr>
          <w:rFonts w:hint="eastAsia" w:ascii="Times New Roman" w:hAnsi="Times New Roman" w:eastAsia="仿宋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第二批</w:t>
      </w:r>
      <w:r>
        <w:rPr>
          <w:rFonts w:hint="eastAsia" w:ascii="Times New Roman" w:hAnsi="Times New Roman" w:eastAsia="仿宋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复试方案</w: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通知如下</w: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 w14:paraId="74563FB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招生方式</w:t>
      </w:r>
    </w:p>
    <w:p w14:paraId="598525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硕博连读和申请-考核。</w:t>
      </w:r>
    </w:p>
    <w:p w14:paraId="39FD20E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jc w:val="both"/>
        <w:textAlignment w:val="auto"/>
        <w:rPr>
          <w:rFonts w:hint="default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招生专业</w:t>
      </w:r>
    </w:p>
    <w:p w14:paraId="357877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山东大学学科交叉中心大健康前沿交叉分中心2026年博生招生</w:t>
      </w:r>
      <w:r>
        <w:rPr>
          <w:rFonts w:hint="eastAsia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（第二批）</w: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专业及团队见</w: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"https://sduyjs.sdu.edu.cn/yjszs/plugins/zs/bszs/zsxxfb/index" </w:instrTex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《山东大学2026年博士研究生招生专业目录》</w: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"https://yz.sdu.edu.cn/info/1022/1373.htm" </w:instrText>
      </w:r>
      <w:r>
        <w:rPr>
          <w:rFonts w:hint="eastAsia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《山东大学学科交叉中心2026年博士研究生招生简章（第二批）》</w:t>
      </w:r>
      <w:r>
        <w:rPr>
          <w:rFonts w:hint="eastAsia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179FF5A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jc w:val="both"/>
        <w:textAlignment w:val="auto"/>
        <w:rPr>
          <w:rFonts w:hint="default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资格审</w:t>
      </w:r>
      <w:r>
        <w:rPr>
          <w:rFonts w:hint="default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查与材料审核</w:t>
      </w:r>
    </w:p>
    <w:p w14:paraId="61A574D5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202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6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年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月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15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日前，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highlight w:val="none"/>
          <w:lang w:val="en-US" w:eastAsia="zh-CN"/>
        </w:rPr>
        <w:t>大健康前沿交叉分中心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对考生进行资格审查与材料审核。</w:t>
      </w:r>
    </w:p>
    <w:p w14:paraId="7C28709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资格审查即对考生的身份和报考资格进行核查，对经审核不符合报考资格的考生，取消后续进程。</w:t>
      </w:r>
    </w:p>
    <w:p w14:paraId="01048CD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各团队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组织专家成立材料审核小组，对考生所提交申请材料进行审核，并给出申请材料审核成绩。根据考生报考情况与材料审核成绩，结合团队招生计划，确定入围参加考核人员名单，原则上入围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考生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人数应不超过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团队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招生计划的300%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，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在报名申请人员充足的情况下，考核人数不得低于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团队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招生计划的150%。</w:t>
      </w:r>
    </w:p>
    <w:p w14:paraId="17E4054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jc w:val="both"/>
        <w:textAlignment w:val="auto"/>
        <w:rPr>
          <w:rFonts w:hint="default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考核</w:t>
      </w:r>
    </w:p>
    <w:p w14:paraId="242D801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leftChars="0" w:right="0" w:firstLine="640" w:firstLineChars="200"/>
        <w:jc w:val="both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一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考核方式</w:t>
      </w:r>
      <w:bookmarkStart w:id="0" w:name="_GoBack"/>
      <w:bookmarkEnd w:id="0"/>
    </w:p>
    <w:p w14:paraId="18EFCD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jc w:val="both"/>
        <w:textAlignment w:val="auto"/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highlight w:val="yellow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本次博士研究生招生工作采用线下考核的方式进行。</w:t>
      </w:r>
    </w:p>
    <w:p w14:paraId="1123B63D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leftChars="0" w:right="0" w:firstLine="640" w:firstLineChars="200"/>
        <w:jc w:val="both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考核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时间</w:t>
      </w:r>
    </w:p>
    <w:p w14:paraId="7C37EE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jc w:val="both"/>
        <w:textAlignment w:val="auto"/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2026年4</w:t>
      </w:r>
      <w:r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月</w:t>
      </w:r>
      <w:r>
        <w:rPr>
          <w:rStyle w:val="9"/>
          <w:rFonts w:hint="eastAsia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日</w:t>
      </w:r>
    </w:p>
    <w:p w14:paraId="6D8667B4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leftChars="0" w:right="0" w:firstLine="640" w:firstLineChars="200"/>
        <w:jc w:val="both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考核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地点</w:t>
      </w:r>
    </w:p>
    <w:p w14:paraId="3D3D40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jc w:val="both"/>
        <w:textAlignment w:val="auto"/>
        <w:rPr>
          <w:rStyle w:val="9"/>
          <w:rFonts w:hint="eastAsia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中心校区信息楼</w:t>
      </w:r>
    </w:p>
    <w:p w14:paraId="156DA4E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leftChars="0" w:right="0" w:firstLine="640" w:firstLineChars="200"/>
        <w:jc w:val="both"/>
        <w:textAlignment w:val="auto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（四）</w:t>
      </w:r>
      <w:r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考核内容</w:t>
      </w:r>
    </w:p>
    <w:p w14:paraId="47111A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jc w:val="both"/>
        <w:textAlignment w:val="auto"/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考核内容主要包括专业课考核、外国语（英语）考核和综合素质考核。</w:t>
      </w:r>
    </w:p>
    <w:p w14:paraId="23FEAE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jc w:val="both"/>
        <w:textAlignment w:val="auto"/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专业课考核：考核方式为笔试或面试，满分100分。</w:t>
      </w:r>
    </w:p>
    <w:p w14:paraId="32AF10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jc w:val="both"/>
        <w:textAlignment w:val="auto"/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2.外国语（英语）考核：考核方式为笔试或面试，满分</w:t>
      </w:r>
      <w:r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100分</w:t>
      </w:r>
      <w:r>
        <w:rPr>
          <w:rStyle w:val="9"/>
          <w:rFonts w:hint="eastAsia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282313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Chars="0" w:firstLine="640" w:firstLineChars="200"/>
        <w:jc w:val="both"/>
        <w:textAlignment w:val="auto"/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3.综合素质考核：综合素质考核，采用面试方式进行，考核包含外国语听力和口语测试、专业素养考核。</w:t>
      </w:r>
    </w:p>
    <w:p w14:paraId="441C25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Chars="0" w:firstLine="640" w:firstLineChars="200"/>
        <w:jc w:val="both"/>
        <w:textAlignment w:val="auto"/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（1）外国语听力和口语测试，满分100分。</w:t>
      </w:r>
    </w:p>
    <w:p w14:paraId="694B09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Chars="0" w:firstLine="640" w:firstLineChars="200"/>
        <w:jc w:val="both"/>
        <w:textAlignment w:val="auto"/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（2）专业素养考核，满分100分，要求考生准备10分钟PPT汇报，汇报内容包括:（a）个人简介、科研经历和成果介绍；（b）简单介绍拟从事研究领域前沿进展；（c）拟开展的研究工作设想等。考核小组就考生逻辑思维、学术素养、科研水平、创新能力等方面展开提问和考察。</w:t>
      </w:r>
    </w:p>
    <w:p w14:paraId="713325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Chars="0" w:firstLine="640" w:firstLineChars="200"/>
        <w:jc w:val="both"/>
        <w:textAlignment w:val="auto"/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（3）</w:t>
      </w:r>
      <w:r>
        <w:rPr>
          <w:rFonts w:hint="default" w:ascii="Times New Roman" w:hAnsi="Times New Roman" w:eastAsia="方正仿宋_GB2312" w:cs="Times New Roman"/>
          <w:b/>
          <w:bCs/>
          <w:color w:val="000000" w:themeColor="text1"/>
          <w:kern w:val="2"/>
          <w:sz w:val="32"/>
          <w:szCs w:val="32"/>
          <w:highlight w:val="none"/>
          <w:u w:val="single"/>
          <w:lang w:val="en-US" w:eastAsia="zh-CN" w:bidi="ar-SA"/>
          <w14:textFill>
            <w14:solidFill>
              <w14:schemeClr w14:val="tx1"/>
            </w14:solidFill>
          </w14:textFill>
        </w:rPr>
        <w:t>综合素质考核成绩=专业素养*0.9+外语听力和口语*0.1</w:t>
      </w:r>
      <w:r>
        <w:rPr>
          <w:rFonts w:hint="default" w:ascii="Times New Roman" w:hAnsi="Times New Roman" w:eastAsia="方正仿宋_GB2312" w:cs="Times New Roman"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综合素质考核不合格（综合素质考核成绩低于60分）者，不予录取。</w:t>
      </w:r>
    </w:p>
    <w:p w14:paraId="2E87039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jc w:val="both"/>
        <w:textAlignment w:val="auto"/>
        <w:rPr>
          <w:rFonts w:hint="default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录取</w:t>
      </w:r>
    </w:p>
    <w:p w14:paraId="4FC9EE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录取成绩由材料审核成绩、外语水平考核、专业课考核成绩、综合素质考核成绩四部分组成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" w:cs="Times New Roman"/>
          <w:sz w:val="32"/>
          <w:szCs w:val="32"/>
        </w:rPr>
        <w:t>折算成百分制，计算出录取成绩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。</w:t>
      </w:r>
    </w:p>
    <w:p w14:paraId="7BCA84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  <w:u w:val="single"/>
        </w:rPr>
      </w:pPr>
      <w:r>
        <w:rPr>
          <w:rFonts w:hint="default" w:ascii="Times New Roman" w:hAnsi="Times New Roman" w:eastAsia="仿宋" w:cs="Times New Roman"/>
          <w:b/>
          <w:bCs/>
          <w:sz w:val="32"/>
          <w:szCs w:val="32"/>
          <w:u w:val="single"/>
        </w:rPr>
        <w:t>录取成绩=材料审核成绩*10%+（外国语考核+专业课考核）/2*30%+综合素质考核*60%</w:t>
      </w:r>
    </w:p>
    <w:p w14:paraId="013598F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jc w:val="both"/>
        <w:textAlignment w:val="auto"/>
        <w:rPr>
          <w:rFonts w:hint="default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其他说明</w:t>
      </w:r>
    </w:p>
    <w:p w14:paraId="40B55F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1.以上安排如有调整，将通知到所有入围考核的考生。</w:t>
      </w:r>
    </w:p>
    <w:p w14:paraId="0A780A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jc w:val="both"/>
        <w:textAlignment w:val="auto"/>
        <w:rPr>
          <w:rStyle w:val="9"/>
          <w:rFonts w:hint="default" w:ascii="Times New Roman" w:hAnsi="Times New Roman" w:eastAsia="仿宋" w:cs="Times New Roman"/>
          <w:i w:val="0"/>
          <w:iCs w:val="0"/>
          <w:caps w:val="0"/>
          <w:color w:val="444444"/>
          <w:spacing w:val="0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2.咨询电话：0531-</w:t>
      </w:r>
      <w:r>
        <w:rPr>
          <w:rFonts w:hint="eastAsia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88369207张老师</w: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（工作时间）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09AA73B-E190-2BF2-C908-DF69D26B1820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Songti SC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C2A726B8-FCB8-EB2B-C908-DF69DBD5DAF7}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43FEC2C1-A300-A31E-C908-DF69CB951EC9}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BFCDBF"/>
    <w:multiLevelType w:val="singleLevel"/>
    <w:tmpl w:val="F7BFCDBF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29AEFE8E"/>
    <w:multiLevelType w:val="singleLevel"/>
    <w:tmpl w:val="29AEFE8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7D37B9"/>
    <w:rsid w:val="07DE14F9"/>
    <w:rsid w:val="4BD25054"/>
    <w:rsid w:val="577D37B9"/>
    <w:rsid w:val="5F6A99AC"/>
    <w:rsid w:val="631E5070"/>
    <w:rsid w:val="67BFCA53"/>
    <w:rsid w:val="765F2D8A"/>
    <w:rsid w:val="76FFAC1F"/>
    <w:rsid w:val="7FCBE722"/>
    <w:rsid w:val="9687F9EE"/>
    <w:rsid w:val="ABEE8999"/>
    <w:rsid w:val="DAF68920"/>
    <w:rsid w:val="ED7B8275"/>
    <w:rsid w:val="EFFFE7E3"/>
    <w:rsid w:val="F56E0F36"/>
    <w:rsid w:val="FFDD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bidi w:val="0"/>
      <w:adjustRightInd w:val="0"/>
      <w:snapToGrid w:val="0"/>
      <w:spacing w:line="360" w:lineRule="auto"/>
      <w:ind w:firstLine="440" w:firstLineChars="200"/>
      <w:jc w:val="both"/>
    </w:pPr>
    <w:rPr>
      <w:rFonts w:ascii="宋体" w:hAnsi="宋体" w:eastAsia="Songti SC" w:cs="Times New Roman"/>
      <w:color w:val="auto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uiPriority w:val="0"/>
    <w:rPr>
      <w:color w:val="800080"/>
      <w:u w:val="single"/>
    </w:rPr>
  </w:style>
  <w:style w:type="character" w:styleId="9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1438</Words>
  <Characters>1521</Characters>
  <Lines>1</Lines>
  <Paragraphs>1</Paragraphs>
  <TotalTime>42</TotalTime>
  <ScaleCrop>false</ScaleCrop>
  <LinksUpToDate>false</LinksUpToDate>
  <CharactersWithSpaces>1521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2025-12-29T14:31:00Z</dcterms:created>
  <dc:creator>Stevin</dc:creator>
  <cp:lastModifiedBy>Stevin</cp:lastModifiedBy>
  <dcterms:modified xsi:type="dcterms:W3CDTF">2026-04-15T11:40:57Z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050EB52FDCC9E7100BD35B69727C5BB3_43</vt:lpwstr>
  </property>
  <property fmtid="{D5CDD505-2E9C-101B-9397-08002B2CF9AE}" pid="4" name="KSOTemplateDocerSaveRecord">
    <vt:lpwstr>eyJoZGlkIjoiMjVmOGVkMTczOTUyZDk3MjllNzcwZWFjYzViMzgwODgiLCJ1c2VySWQiOiIyNzUzMjgzMTEifQ==</vt:lpwstr>
  </property>
</Properties>
</file>