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4AAC1">
      <w:pPr>
        <w:pStyle w:val="2"/>
        <w:keepNext w:val="0"/>
        <w:keepLines w:val="0"/>
        <w:widowControl/>
        <w:suppressLineNumbers w:val="0"/>
        <w:pBdr>
          <w:top w:val="none" w:color="auto" w:sz="0" w:space="0"/>
          <w:left w:val="none" w:color="auto" w:sz="0" w:space="0"/>
          <w:bottom w:val="dotted" w:color="CCCCCC" w:sz="6" w:space="3"/>
          <w:right w:val="none" w:color="auto" w:sz="0" w:space="0"/>
        </w:pBdr>
        <w:shd w:val="clear" w:fill="FAFDFF"/>
        <w:spacing w:before="150" w:beforeAutospacing="0" w:after="150" w:afterAutospacing="0"/>
        <w:ind w:left="0" w:right="0" w:firstLine="0"/>
        <w:jc w:val="center"/>
        <w:rPr>
          <w:rFonts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bdr w:val="none" w:color="auto" w:sz="0" w:space="0"/>
          <w:shd w:val="clear" w:fill="FAFDFF"/>
        </w:rPr>
        <w:t>云南大学化学科学与工程学院2026年“硕博连读”博士研究生招生实施办法</w:t>
      </w:r>
    </w:p>
    <w:p w14:paraId="39400E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为进一步深化博士研究生招生考试制度改革，建立与培养目标相适应、有利于选拔拔尖创新人才的招生制度，切实提高博士研究生招生质量，根据国家有关文件精神和云南大学博士研究生招生政策，结合化学科学与工程学院学科特点与实际情况，特制定本实施办法。</w:t>
      </w:r>
    </w:p>
    <w:p w14:paraId="43908E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ascii="黑体" w:hAnsi="宋体" w:eastAsia="黑体" w:cs="黑体"/>
          <w:i w:val="0"/>
          <w:iCs w:val="0"/>
          <w:caps w:val="0"/>
          <w:color w:val="333333"/>
          <w:spacing w:val="0"/>
          <w:sz w:val="21"/>
          <w:szCs w:val="21"/>
          <w:bdr w:val="none" w:color="auto" w:sz="0" w:space="0"/>
          <w:shd w:val="clear" w:fill="FAFDFF"/>
        </w:rPr>
        <w:t>一、基本原则</w:t>
      </w:r>
    </w:p>
    <w:p w14:paraId="1FE0BD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30"/>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以提高博士生选拔质量为核心，遵循科学选拔、公平公正、</w:t>
      </w:r>
      <w:r>
        <w:rPr>
          <w:rFonts w:hint="default" w:ascii="Arial" w:hAnsi="Arial" w:eastAsia="Arial" w:cs="Arial"/>
          <w:i w:val="0"/>
          <w:iCs w:val="0"/>
          <w:caps w:val="0"/>
          <w:color w:val="333333"/>
          <w:spacing w:val="-30"/>
          <w:sz w:val="21"/>
          <w:szCs w:val="21"/>
          <w:bdr w:val="none" w:color="auto" w:sz="0" w:space="0"/>
          <w:shd w:val="clear" w:fill="FAFDFF"/>
        </w:rPr>
        <w:t>全面考察原则，</w:t>
      </w:r>
      <w:r>
        <w:rPr>
          <w:rFonts w:hint="default" w:ascii="Arial" w:hAnsi="Arial" w:eastAsia="Arial" w:cs="Arial"/>
          <w:i w:val="0"/>
          <w:iCs w:val="0"/>
          <w:caps w:val="0"/>
          <w:color w:val="333333"/>
          <w:spacing w:val="0"/>
          <w:sz w:val="21"/>
          <w:szCs w:val="21"/>
          <w:bdr w:val="none" w:color="auto" w:sz="0" w:space="0"/>
          <w:shd w:val="clear" w:fill="FAFDFF"/>
        </w:rPr>
        <w:t>坚持“择优选拔、保证质量、宁缺毋滥”。建立与培养目标相适应、能有效选拔出拔尖创新人才的招生制度，充分发挥学科专家组的审核作用，突出导师的招生自主权和责任，注重对考生专业基础、综合素质和创新能力的考察，保证硕博连读招生选拔工作公平、公正、公开。</w:t>
      </w:r>
    </w:p>
    <w:p w14:paraId="168533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eastAsia" w:ascii="黑体" w:hAnsi="宋体" w:eastAsia="黑体" w:cs="黑体"/>
          <w:i w:val="0"/>
          <w:iCs w:val="0"/>
          <w:caps w:val="0"/>
          <w:color w:val="333333"/>
          <w:spacing w:val="0"/>
          <w:sz w:val="21"/>
          <w:szCs w:val="21"/>
          <w:bdr w:val="none" w:color="auto" w:sz="0" w:space="0"/>
          <w:shd w:val="clear" w:fill="FAFDFF"/>
        </w:rPr>
        <w:t>二、组织管理</w:t>
      </w:r>
    </w:p>
    <w:p w14:paraId="3FB23D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成立化学科学与工程学院博士研究生招生工作领导小组，对整个招生过程进行监督、指导；成立院级监察小组负责受理考生申诉及相关问题调查处理，对招生选拔进行全过程监察督导。</w:t>
      </w:r>
    </w:p>
    <w:p w14:paraId="740193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eastAsia" w:ascii="黑体" w:hAnsi="宋体" w:eastAsia="黑体" w:cs="黑体"/>
          <w:i w:val="0"/>
          <w:iCs w:val="0"/>
          <w:caps w:val="0"/>
          <w:color w:val="000000"/>
          <w:spacing w:val="0"/>
          <w:sz w:val="21"/>
          <w:szCs w:val="21"/>
          <w:bdr w:val="none" w:color="auto" w:sz="0" w:space="0"/>
          <w:shd w:val="clear" w:fill="FFFFFF"/>
        </w:rPr>
        <w:t>三、招收硕博连读的专业、导师及生源范围</w:t>
      </w:r>
    </w:p>
    <w:p w14:paraId="4DBBA2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420" w:afterAutospacing="0" w:line="525" w:lineRule="atLeast"/>
        <w:ind w:left="0" w:right="0" w:firstLine="510"/>
        <w:jc w:val="both"/>
        <w:rPr>
          <w:rFonts w:hint="default" w:ascii="Arial" w:hAnsi="Arial" w:eastAsia="Arial" w:cs="Arial"/>
          <w:i w:val="0"/>
          <w:iCs w:val="0"/>
          <w:caps w:val="0"/>
          <w:color w:val="333333"/>
          <w:spacing w:val="0"/>
          <w:sz w:val="21"/>
          <w:szCs w:val="21"/>
        </w:rPr>
      </w:pPr>
      <w:r>
        <w:rPr>
          <w:rFonts w:ascii="仿宋" w:hAnsi="仿宋" w:eastAsia="仿宋" w:cs="仿宋"/>
          <w:i w:val="0"/>
          <w:iCs w:val="0"/>
          <w:caps w:val="0"/>
          <w:color w:val="000000"/>
          <w:spacing w:val="0"/>
          <w:sz w:val="31"/>
          <w:szCs w:val="31"/>
          <w:bdr w:val="none" w:color="auto" w:sz="0" w:space="0"/>
          <w:shd w:val="clear" w:fill="FFFFFF"/>
        </w:rPr>
        <w:t>（一）“硕博连读”是我校</w:t>
      </w:r>
      <w:r>
        <w:rPr>
          <w:rFonts w:ascii="Times New Roman" w:hAnsi="Times New Roman" w:eastAsia="Arial" w:cs="Times New Roman"/>
          <w:i w:val="0"/>
          <w:iCs w:val="0"/>
          <w:caps w:val="0"/>
          <w:color w:val="000000"/>
          <w:spacing w:val="0"/>
          <w:sz w:val="31"/>
          <w:szCs w:val="31"/>
          <w:bdr w:val="none" w:color="auto" w:sz="0" w:space="0"/>
          <w:shd w:val="clear" w:fill="FFFFFF"/>
          <w:lang w:val="en-US"/>
        </w:rPr>
        <w:t>2026</w:t>
      </w:r>
      <w:r>
        <w:rPr>
          <w:rFonts w:hint="eastAsia" w:ascii="仿宋" w:hAnsi="仿宋" w:eastAsia="仿宋" w:cs="仿宋"/>
          <w:i w:val="0"/>
          <w:iCs w:val="0"/>
          <w:caps w:val="0"/>
          <w:color w:val="000000"/>
          <w:spacing w:val="0"/>
          <w:sz w:val="31"/>
          <w:szCs w:val="31"/>
          <w:bdr w:val="none" w:color="auto" w:sz="0" w:space="0"/>
          <w:shd w:val="clear" w:fill="FFFFFF"/>
        </w:rPr>
        <w:t>年第一批次的博士招生方式之一，入学时间为</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2026</w:t>
      </w:r>
      <w:r>
        <w:rPr>
          <w:rFonts w:hint="eastAsia" w:ascii="仿宋" w:hAnsi="仿宋" w:eastAsia="仿宋" w:cs="仿宋"/>
          <w:i w:val="0"/>
          <w:iCs w:val="0"/>
          <w:caps w:val="0"/>
          <w:color w:val="000000"/>
          <w:spacing w:val="0"/>
          <w:sz w:val="31"/>
          <w:szCs w:val="31"/>
          <w:bdr w:val="none" w:color="auto" w:sz="0" w:space="0"/>
          <w:shd w:val="clear" w:fill="FFFFFF"/>
        </w:rPr>
        <w:t>年秋季学期，招生计划均为普通计划。</w:t>
      </w:r>
    </w:p>
    <w:p w14:paraId="40C464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420" w:afterAutospacing="0" w:line="525" w:lineRule="atLeast"/>
        <w:ind w:left="0" w:right="0" w:firstLine="510"/>
        <w:jc w:val="both"/>
        <w:rPr>
          <w:rFonts w:hint="default" w:ascii="Arial" w:hAnsi="Arial" w:eastAsia="Arial" w:cs="Arial"/>
          <w:i w:val="0"/>
          <w:iCs w:val="0"/>
          <w:caps w:val="0"/>
          <w:color w:val="333333"/>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（二）“硕博连读”招生方式由博士生导师自主选择确定，能够以该方式接收报考的学科专业和导师，以《云南大学关于招收</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2026</w:t>
      </w:r>
      <w:r>
        <w:rPr>
          <w:rFonts w:hint="eastAsia" w:ascii="仿宋" w:hAnsi="仿宋" w:eastAsia="仿宋" w:cs="仿宋"/>
          <w:i w:val="0"/>
          <w:iCs w:val="0"/>
          <w:caps w:val="0"/>
          <w:color w:val="000000"/>
          <w:spacing w:val="0"/>
          <w:sz w:val="31"/>
          <w:szCs w:val="31"/>
          <w:bdr w:val="none" w:color="auto" w:sz="0" w:space="0"/>
          <w:shd w:val="clear" w:fill="FFFFFF"/>
        </w:rPr>
        <w:t>年“硕博连读”博士研究生的通知》公布的招生专业目录中注明的信息为准。</w:t>
      </w:r>
    </w:p>
    <w:p w14:paraId="4BC640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420" w:afterAutospacing="0" w:line="525" w:lineRule="atLeast"/>
        <w:ind w:left="0" w:right="0" w:firstLine="510"/>
        <w:jc w:val="both"/>
        <w:rPr>
          <w:rFonts w:hint="default" w:ascii="Arial" w:hAnsi="Arial" w:eastAsia="Arial" w:cs="Arial"/>
          <w:i w:val="0"/>
          <w:iCs w:val="0"/>
          <w:caps w:val="0"/>
          <w:color w:val="333333"/>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（三）“硕博连读”的招收对象为云南大学</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2023</w:t>
      </w:r>
      <w:r>
        <w:rPr>
          <w:rFonts w:hint="eastAsia" w:ascii="仿宋" w:hAnsi="仿宋" w:eastAsia="仿宋" w:cs="仿宋"/>
          <w:i w:val="0"/>
          <w:iCs w:val="0"/>
          <w:caps w:val="0"/>
          <w:color w:val="000000"/>
          <w:spacing w:val="0"/>
          <w:sz w:val="31"/>
          <w:szCs w:val="31"/>
          <w:bdr w:val="none" w:color="auto" w:sz="0" w:space="0"/>
          <w:shd w:val="clear" w:fill="FFFFFF"/>
        </w:rPr>
        <w:t>级（研三）、</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2024</w:t>
      </w:r>
      <w:r>
        <w:rPr>
          <w:rFonts w:hint="eastAsia" w:ascii="仿宋" w:hAnsi="仿宋" w:eastAsia="仿宋" w:cs="仿宋"/>
          <w:i w:val="0"/>
          <w:iCs w:val="0"/>
          <w:caps w:val="0"/>
          <w:color w:val="000000"/>
          <w:spacing w:val="0"/>
          <w:sz w:val="31"/>
          <w:szCs w:val="31"/>
          <w:bdr w:val="none" w:color="auto" w:sz="0" w:space="0"/>
          <w:shd w:val="clear" w:fill="FFFFFF"/>
        </w:rPr>
        <w:t>级（研二）在读的全日制学术型、非定向就业、非在职硕士研究生。</w:t>
      </w:r>
    </w:p>
    <w:p w14:paraId="2B8363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eastAsia" w:ascii="黑体" w:hAnsi="宋体" w:eastAsia="黑体" w:cs="黑体"/>
          <w:i w:val="0"/>
          <w:iCs w:val="0"/>
          <w:caps w:val="0"/>
          <w:color w:val="333333"/>
          <w:spacing w:val="0"/>
          <w:sz w:val="21"/>
          <w:szCs w:val="21"/>
          <w:bdr w:val="none" w:color="auto" w:sz="0" w:space="0"/>
          <w:shd w:val="clear" w:fill="FAFDFF"/>
        </w:rPr>
        <w:t>四、</w:t>
      </w:r>
      <w:r>
        <w:rPr>
          <w:rFonts w:hint="eastAsia" w:ascii="黑体" w:hAnsi="宋体" w:eastAsia="黑体" w:cs="黑体"/>
          <w:i w:val="0"/>
          <w:iCs w:val="0"/>
          <w:caps w:val="0"/>
          <w:color w:val="000000"/>
          <w:spacing w:val="0"/>
          <w:sz w:val="21"/>
          <w:szCs w:val="21"/>
          <w:bdr w:val="none" w:color="auto" w:sz="0" w:space="0"/>
          <w:shd w:val="clear" w:fill="FFFFFF"/>
        </w:rPr>
        <w:t>申请硕博连读的基本条件</w:t>
      </w:r>
    </w:p>
    <w:p w14:paraId="526430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000000"/>
          <w:spacing w:val="0"/>
          <w:sz w:val="21"/>
          <w:szCs w:val="21"/>
          <w:bdr w:val="none" w:color="auto" w:sz="0" w:space="0"/>
          <w:shd w:val="clear" w:fill="FFFFFF"/>
        </w:rPr>
        <w:t>申请以“硕博连读”方式攻读博士学位的学生，须满足《云南大学</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2026</w:t>
      </w:r>
      <w:r>
        <w:rPr>
          <w:rFonts w:hint="default" w:ascii="Arial" w:hAnsi="Arial" w:eastAsia="Arial" w:cs="Arial"/>
          <w:i w:val="0"/>
          <w:iCs w:val="0"/>
          <w:caps w:val="0"/>
          <w:color w:val="000000"/>
          <w:spacing w:val="0"/>
          <w:sz w:val="21"/>
          <w:szCs w:val="21"/>
          <w:bdr w:val="none" w:color="auto" w:sz="0" w:space="0"/>
          <w:shd w:val="clear" w:fill="FFFFFF"/>
        </w:rPr>
        <w:t>年博士研究生招生章程》中关于报考条件的第</w:t>
      </w:r>
      <w:r>
        <w:rPr>
          <w:rFonts w:hint="default" w:ascii="Times New Roman" w:hAnsi="Times New Roman" w:eastAsia="Arial" w:cs="Times New Roman"/>
          <w:i w:val="0"/>
          <w:iCs w:val="0"/>
          <w:caps w:val="0"/>
          <w:color w:val="000000"/>
          <w:spacing w:val="0"/>
          <w:sz w:val="21"/>
          <w:szCs w:val="21"/>
          <w:bdr w:val="none" w:color="auto" w:sz="0" w:space="0"/>
          <w:shd w:val="clear" w:fill="FFFFFF"/>
          <w:lang w:val="en-US"/>
        </w:rPr>
        <w:t>1</w:t>
      </w:r>
      <w:r>
        <w:rPr>
          <w:rFonts w:hint="default" w:ascii="Arial" w:hAnsi="Arial" w:eastAsia="Arial" w:cs="Arial"/>
          <w:i w:val="0"/>
          <w:iCs w:val="0"/>
          <w:caps w:val="0"/>
          <w:color w:val="000000"/>
          <w:spacing w:val="0"/>
          <w:sz w:val="21"/>
          <w:szCs w:val="21"/>
          <w:bdr w:val="none" w:color="auto" w:sz="0" w:space="0"/>
          <w:shd w:val="clear" w:fill="FFFFFF"/>
        </w:rPr>
        <w:t>至第</w:t>
      </w:r>
      <w:r>
        <w:rPr>
          <w:rFonts w:hint="default" w:ascii="Times New Roman" w:hAnsi="Times New Roman" w:eastAsia="Arial" w:cs="Times New Roman"/>
          <w:i w:val="0"/>
          <w:iCs w:val="0"/>
          <w:caps w:val="0"/>
          <w:color w:val="000000"/>
          <w:spacing w:val="0"/>
          <w:sz w:val="21"/>
          <w:szCs w:val="21"/>
          <w:bdr w:val="none" w:color="auto" w:sz="0" w:space="0"/>
          <w:shd w:val="clear" w:fill="FFFFFF"/>
          <w:lang w:val="en-US"/>
        </w:rPr>
        <w:t>4</w:t>
      </w:r>
      <w:r>
        <w:rPr>
          <w:rFonts w:hint="default" w:ascii="Arial" w:hAnsi="Arial" w:eastAsia="Arial" w:cs="Arial"/>
          <w:i w:val="0"/>
          <w:iCs w:val="0"/>
          <w:caps w:val="0"/>
          <w:color w:val="000000"/>
          <w:spacing w:val="0"/>
          <w:sz w:val="21"/>
          <w:szCs w:val="21"/>
          <w:bdr w:val="none" w:color="auto" w:sz="0" w:space="0"/>
          <w:shd w:val="clear" w:fill="FFFFFF"/>
        </w:rPr>
        <w:t>点要求，且满足下列条件：</w:t>
      </w:r>
    </w:p>
    <w:p w14:paraId="1F21C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30"/>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（一）对学术研究有浓厚兴趣，具有严谨的科学研究态度、较强的创新思维和科研能力，以及协同合作精神（同等条件下，应优先考虑已取得高水平科学研究成果者）。</w:t>
      </w:r>
    </w:p>
    <w:p w14:paraId="0ECAC2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30"/>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（二）已完成规定的课程学习和考核，成绩优秀，对学术研究有浓厚兴趣，具有较强创新精神和科研能力的在学硕士研究生。学位课程不存在补考、重修或不合格记录。</w:t>
      </w:r>
    </w:p>
    <w:p w14:paraId="1DFFC2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30"/>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（三）硕士在读专业与申请专业相近或相关。</w:t>
      </w:r>
    </w:p>
    <w:p w14:paraId="4E55A7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eastAsia" w:ascii="黑体" w:hAnsi="宋体" w:eastAsia="黑体" w:cs="黑体"/>
          <w:i w:val="0"/>
          <w:iCs w:val="0"/>
          <w:caps w:val="0"/>
          <w:color w:val="333333"/>
          <w:spacing w:val="0"/>
          <w:sz w:val="21"/>
          <w:szCs w:val="21"/>
          <w:bdr w:val="none" w:color="auto" w:sz="0" w:space="0"/>
          <w:shd w:val="clear" w:fill="FAFDFF"/>
        </w:rPr>
        <w:t>五、</w:t>
      </w:r>
      <w:r>
        <w:rPr>
          <w:rFonts w:hint="eastAsia" w:ascii="黑体" w:hAnsi="宋体" w:eastAsia="黑体" w:cs="黑体"/>
          <w:i w:val="0"/>
          <w:iCs w:val="0"/>
          <w:caps w:val="0"/>
          <w:color w:val="000000"/>
          <w:spacing w:val="0"/>
          <w:sz w:val="21"/>
          <w:szCs w:val="21"/>
          <w:bdr w:val="none" w:color="auto" w:sz="0" w:space="0"/>
          <w:shd w:val="clear" w:fill="FAFDFF"/>
        </w:rPr>
        <w:t>报名及考核流程</w:t>
      </w:r>
    </w:p>
    <w:p w14:paraId="43C900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ascii="楷体" w:hAnsi="楷体" w:eastAsia="楷体" w:cs="楷体"/>
          <w:i w:val="0"/>
          <w:iCs w:val="0"/>
          <w:caps w:val="0"/>
          <w:color w:val="333333"/>
          <w:spacing w:val="0"/>
          <w:sz w:val="21"/>
          <w:szCs w:val="21"/>
          <w:bdr w:val="none" w:color="auto" w:sz="0" w:space="0"/>
          <w:shd w:val="clear" w:fill="FAFDFF"/>
        </w:rPr>
        <w:t>（一）学生申请</w:t>
      </w:r>
      <w:r>
        <w:rPr>
          <w:rFonts w:hint="eastAsia" w:ascii="楷体" w:hAnsi="楷体" w:eastAsia="楷体" w:cs="楷体"/>
          <w:i w:val="0"/>
          <w:iCs w:val="0"/>
          <w:caps w:val="0"/>
          <w:color w:val="333333"/>
          <w:spacing w:val="0"/>
          <w:sz w:val="21"/>
          <w:szCs w:val="21"/>
          <w:bdr w:val="none" w:color="auto" w:sz="0" w:space="0"/>
          <w:shd w:val="clear" w:fill="FAFDFF"/>
        </w:rPr>
        <w:t>报考并提交材料</w:t>
      </w:r>
    </w:p>
    <w:p w14:paraId="3EFB16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2025</w:t>
      </w:r>
      <w:r>
        <w:rPr>
          <w:rFonts w:hint="default" w:ascii="Arial" w:hAnsi="Arial" w:eastAsia="Arial" w:cs="Arial"/>
          <w:i w:val="0"/>
          <w:iCs w:val="0"/>
          <w:caps w:val="0"/>
          <w:color w:val="333333"/>
          <w:spacing w:val="0"/>
          <w:sz w:val="21"/>
          <w:szCs w:val="21"/>
          <w:bdr w:val="none" w:color="auto" w:sz="0" w:space="0"/>
          <w:shd w:val="clear" w:fill="FAFDFF"/>
        </w:rPr>
        <w:t>年</w:t>
      </w:r>
      <w:r>
        <w:rPr>
          <w:rFonts w:hint="default" w:ascii="Times New Roman" w:hAnsi="Times New Roman" w:eastAsia="Arial" w:cs="Times New Roman"/>
          <w:i w:val="0"/>
          <w:iCs w:val="0"/>
          <w:caps w:val="0"/>
          <w:color w:val="333333"/>
          <w:spacing w:val="0"/>
          <w:sz w:val="21"/>
          <w:szCs w:val="21"/>
          <w:bdr w:val="none" w:color="auto" w:sz="0" w:space="0"/>
          <w:shd w:val="clear" w:fill="FAFDFF"/>
        </w:rPr>
        <w:t>1</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2</w:t>
      </w:r>
      <w:r>
        <w:rPr>
          <w:rFonts w:hint="default" w:ascii="Arial" w:hAnsi="Arial" w:eastAsia="Arial" w:cs="Arial"/>
          <w:i w:val="0"/>
          <w:iCs w:val="0"/>
          <w:caps w:val="0"/>
          <w:color w:val="333333"/>
          <w:spacing w:val="0"/>
          <w:sz w:val="21"/>
          <w:szCs w:val="21"/>
          <w:bdr w:val="none" w:color="auto" w:sz="0" w:space="0"/>
          <w:shd w:val="clear" w:fill="FAFDFF"/>
        </w:rPr>
        <w:t>月</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26</w:t>
      </w:r>
      <w:r>
        <w:rPr>
          <w:rFonts w:hint="default" w:ascii="Arial" w:hAnsi="Arial" w:eastAsia="Arial" w:cs="Arial"/>
          <w:i w:val="0"/>
          <w:iCs w:val="0"/>
          <w:caps w:val="0"/>
          <w:color w:val="333333"/>
          <w:spacing w:val="0"/>
          <w:sz w:val="21"/>
          <w:szCs w:val="21"/>
          <w:bdr w:val="none" w:color="auto" w:sz="0" w:space="0"/>
          <w:shd w:val="clear" w:fill="FAFDFF"/>
        </w:rPr>
        <w:t>日前，达到申请条件的学生自愿提出申请，</w:t>
      </w:r>
      <w:r>
        <w:rPr>
          <w:rFonts w:hint="default" w:ascii="Arial" w:hAnsi="Arial" w:eastAsia="Arial" w:cs="Arial"/>
          <w:i w:val="0"/>
          <w:iCs w:val="0"/>
          <w:caps w:val="0"/>
          <w:color w:val="333333"/>
          <w:spacing w:val="-15"/>
          <w:sz w:val="21"/>
          <w:szCs w:val="21"/>
          <w:bdr w:val="none" w:color="auto" w:sz="0" w:space="0"/>
          <w:shd w:val="clear" w:fill="FAFDFF"/>
        </w:rPr>
        <w:t>在云南大学研究生院官网</w:t>
      </w:r>
      <w:r>
        <w:rPr>
          <w:rFonts w:hint="default" w:ascii="Arial" w:hAnsi="Arial" w:eastAsia="Arial" w:cs="Arial"/>
          <w:i w:val="0"/>
          <w:iCs w:val="0"/>
          <w:caps w:val="0"/>
          <w:color w:val="333333"/>
          <w:spacing w:val="0"/>
          <w:sz w:val="21"/>
          <w:szCs w:val="21"/>
          <w:bdr w:val="none" w:color="auto" w:sz="0" w:space="0"/>
          <w:shd w:val="clear" w:fill="FAFDFF"/>
        </w:rPr>
        <w:t>下载并填写《云南大学招收“硕博连读”研究生申请表》（附件</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1</w:t>
      </w:r>
      <w:r>
        <w:rPr>
          <w:rFonts w:hint="default" w:ascii="Arial" w:hAnsi="Arial" w:eastAsia="Arial" w:cs="Arial"/>
          <w:i w:val="0"/>
          <w:iCs w:val="0"/>
          <w:caps w:val="0"/>
          <w:color w:val="333333"/>
          <w:spacing w:val="0"/>
          <w:sz w:val="21"/>
          <w:szCs w:val="21"/>
          <w:bdr w:val="none" w:color="auto" w:sz="0" w:space="0"/>
          <w:shd w:val="clear" w:fill="FAFDFF"/>
        </w:rPr>
        <w:t>）</w:t>
      </w:r>
      <w:r>
        <w:rPr>
          <w:rFonts w:hint="default" w:ascii="Arial" w:hAnsi="Arial" w:eastAsia="Arial" w:cs="Arial"/>
          <w:i w:val="0"/>
          <w:iCs w:val="0"/>
          <w:caps w:val="0"/>
          <w:color w:val="333333"/>
          <w:spacing w:val="-15"/>
          <w:sz w:val="21"/>
          <w:szCs w:val="21"/>
          <w:bdr w:val="none" w:color="auto" w:sz="0" w:space="0"/>
          <w:shd w:val="clear" w:fill="FAFDFF"/>
        </w:rPr>
        <w:t>，连同有关材料提交至拟报考导师处。</w:t>
      </w:r>
    </w:p>
    <w:p w14:paraId="2DD910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eastAsia" w:ascii="楷体" w:hAnsi="楷体" w:eastAsia="楷体" w:cs="楷体"/>
          <w:i w:val="0"/>
          <w:iCs w:val="0"/>
          <w:caps w:val="0"/>
          <w:color w:val="333333"/>
          <w:spacing w:val="0"/>
          <w:sz w:val="21"/>
          <w:szCs w:val="21"/>
          <w:bdr w:val="none" w:color="auto" w:sz="0" w:space="0"/>
          <w:shd w:val="clear" w:fill="FAFDFF"/>
        </w:rPr>
        <w:t>（二）资格审查和综合考核</w:t>
      </w:r>
    </w:p>
    <w:p w14:paraId="570C46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55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15"/>
          <w:sz w:val="21"/>
          <w:szCs w:val="21"/>
          <w:bdr w:val="none" w:color="auto" w:sz="0" w:space="0"/>
          <w:shd w:val="clear" w:fill="FAFDFF"/>
        </w:rPr>
        <w:t>资格审查及综合考核工作以课题组为单位进行组织，每个课题组按导师所属二级学科成立由</w:t>
      </w:r>
      <w:r>
        <w:rPr>
          <w:rFonts w:hint="default" w:ascii="Times New Roman" w:hAnsi="Times New Roman" w:eastAsia="Arial" w:cs="Times New Roman"/>
          <w:i w:val="0"/>
          <w:iCs w:val="0"/>
          <w:caps w:val="0"/>
          <w:color w:val="333333"/>
          <w:spacing w:val="-15"/>
          <w:sz w:val="21"/>
          <w:szCs w:val="21"/>
          <w:bdr w:val="none" w:color="auto" w:sz="0" w:space="0"/>
          <w:shd w:val="clear" w:fill="FAFDFF"/>
        </w:rPr>
        <w:t>3~5</w:t>
      </w:r>
      <w:r>
        <w:rPr>
          <w:rFonts w:hint="default" w:ascii="Arial" w:hAnsi="Arial" w:eastAsia="Arial" w:cs="Arial"/>
          <w:i w:val="0"/>
          <w:iCs w:val="0"/>
          <w:caps w:val="0"/>
          <w:color w:val="333333"/>
          <w:spacing w:val="-15"/>
          <w:sz w:val="21"/>
          <w:szCs w:val="21"/>
          <w:bdr w:val="none" w:color="auto" w:sz="0" w:space="0"/>
          <w:shd w:val="clear" w:fill="FAFDFF"/>
        </w:rPr>
        <w:t>位博士生导师组成的考核小组，先对考生提交的材料进行审核，然后</w:t>
      </w:r>
      <w:r>
        <w:rPr>
          <w:rFonts w:hint="default" w:ascii="Arial" w:hAnsi="Arial" w:eastAsia="Arial" w:cs="Arial"/>
          <w:i w:val="0"/>
          <w:iCs w:val="0"/>
          <w:caps w:val="0"/>
          <w:color w:val="000000"/>
          <w:spacing w:val="0"/>
          <w:sz w:val="21"/>
          <w:szCs w:val="21"/>
          <w:bdr w:val="none" w:color="auto" w:sz="0" w:space="0"/>
          <w:shd w:val="clear" w:fill="FFFFFF"/>
        </w:rPr>
        <w:t>对资格审查合格的考生进行综合考核</w:t>
      </w:r>
      <w:r>
        <w:rPr>
          <w:rFonts w:hint="default" w:ascii="Arial" w:hAnsi="Arial" w:eastAsia="Arial" w:cs="Arial"/>
          <w:i w:val="0"/>
          <w:iCs w:val="0"/>
          <w:caps w:val="0"/>
          <w:color w:val="333333"/>
          <w:spacing w:val="-15"/>
          <w:sz w:val="21"/>
          <w:szCs w:val="21"/>
          <w:bdr w:val="none" w:color="auto" w:sz="0" w:space="0"/>
          <w:shd w:val="clear" w:fill="FAFDFF"/>
        </w:rPr>
        <w:t>。</w:t>
      </w:r>
    </w:p>
    <w:p w14:paraId="3B5BBC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000000"/>
          <w:spacing w:val="0"/>
          <w:sz w:val="21"/>
          <w:szCs w:val="21"/>
          <w:bdr w:val="none" w:color="auto" w:sz="0" w:space="0"/>
          <w:shd w:val="clear" w:fill="FFFFFF"/>
        </w:rPr>
        <w:t>综合考核包含对考生外语水平、专业基础和综合、学术能力、培养潜质、心理素质及思想道德等方面的全面考核，重点考查考生综合运用所学知识的能力、对本学科前沿知识和最新研究动态掌握的情况以及是否具备博士研究生培养的潜能和综合素质等。综合考核形式由各</w:t>
      </w:r>
      <w:r>
        <w:rPr>
          <w:rFonts w:hint="default" w:ascii="Arial" w:hAnsi="Arial" w:eastAsia="Arial" w:cs="Arial"/>
          <w:i w:val="0"/>
          <w:iCs w:val="0"/>
          <w:caps w:val="0"/>
          <w:color w:val="333333"/>
          <w:spacing w:val="-15"/>
          <w:sz w:val="21"/>
          <w:szCs w:val="21"/>
          <w:bdr w:val="none" w:color="auto" w:sz="0" w:space="0"/>
          <w:shd w:val="clear" w:fill="FAFDFF"/>
        </w:rPr>
        <w:t>课题组</w:t>
      </w:r>
      <w:r>
        <w:rPr>
          <w:rFonts w:hint="default" w:ascii="Arial" w:hAnsi="Arial" w:eastAsia="Arial" w:cs="Arial"/>
          <w:i w:val="0"/>
          <w:iCs w:val="0"/>
          <w:caps w:val="0"/>
          <w:color w:val="000000"/>
          <w:spacing w:val="0"/>
          <w:sz w:val="21"/>
          <w:szCs w:val="21"/>
          <w:bdr w:val="none" w:color="auto" w:sz="0" w:space="0"/>
          <w:shd w:val="clear" w:fill="FFFFFF"/>
        </w:rPr>
        <w:t>根据实际情况确定并提前通知考生，考核标准须统一，考核过程需保留全程音像资料备案。</w:t>
      </w:r>
    </w:p>
    <w:p w14:paraId="1FB116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请各课题组在</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2025</w:t>
      </w:r>
      <w:r>
        <w:rPr>
          <w:rFonts w:hint="default" w:ascii="Arial" w:hAnsi="Arial" w:eastAsia="Arial" w:cs="Arial"/>
          <w:i w:val="0"/>
          <w:iCs w:val="0"/>
          <w:caps w:val="0"/>
          <w:color w:val="333333"/>
          <w:spacing w:val="0"/>
          <w:sz w:val="21"/>
          <w:szCs w:val="21"/>
          <w:bdr w:val="none" w:color="auto" w:sz="0" w:space="0"/>
          <w:shd w:val="clear" w:fill="FAFDFF"/>
        </w:rPr>
        <w:t>年</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12</w:t>
      </w:r>
      <w:r>
        <w:rPr>
          <w:rFonts w:hint="default" w:ascii="Arial" w:hAnsi="Arial" w:eastAsia="Arial" w:cs="Arial"/>
          <w:i w:val="0"/>
          <w:iCs w:val="0"/>
          <w:caps w:val="0"/>
          <w:color w:val="333333"/>
          <w:spacing w:val="0"/>
          <w:sz w:val="21"/>
          <w:szCs w:val="21"/>
          <w:bdr w:val="none" w:color="auto" w:sz="0" w:space="0"/>
          <w:shd w:val="clear" w:fill="FAFDFF"/>
        </w:rPr>
        <w:t>月</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30</w:t>
      </w:r>
      <w:r>
        <w:rPr>
          <w:rFonts w:hint="default" w:ascii="Arial" w:hAnsi="Arial" w:eastAsia="Arial" w:cs="Arial"/>
          <w:i w:val="0"/>
          <w:iCs w:val="0"/>
          <w:caps w:val="0"/>
          <w:color w:val="333333"/>
          <w:spacing w:val="0"/>
          <w:sz w:val="21"/>
          <w:szCs w:val="21"/>
          <w:bdr w:val="none" w:color="auto" w:sz="0" w:space="0"/>
          <w:shd w:val="clear" w:fill="FAFDFF"/>
        </w:rPr>
        <w:t>日前</w:t>
      </w:r>
      <w:r>
        <w:rPr>
          <w:rFonts w:hint="default" w:ascii="Arial" w:hAnsi="Arial" w:eastAsia="Arial" w:cs="Arial"/>
          <w:i w:val="0"/>
          <w:iCs w:val="0"/>
          <w:caps w:val="0"/>
          <w:color w:val="333333"/>
          <w:spacing w:val="-15"/>
          <w:sz w:val="21"/>
          <w:szCs w:val="21"/>
          <w:bdr w:val="none" w:color="auto" w:sz="0" w:space="0"/>
          <w:shd w:val="clear" w:fill="FAFDFF"/>
        </w:rPr>
        <w:t>根据学校报考条件和我学院</w:t>
      </w:r>
      <w:r>
        <w:rPr>
          <w:rFonts w:hint="default" w:ascii="Arial" w:hAnsi="Arial" w:eastAsia="Arial" w:cs="Arial"/>
          <w:i w:val="0"/>
          <w:iCs w:val="0"/>
          <w:caps w:val="0"/>
          <w:color w:val="333333"/>
          <w:spacing w:val="0"/>
          <w:sz w:val="21"/>
          <w:szCs w:val="21"/>
          <w:bdr w:val="none" w:color="auto" w:sz="0" w:space="0"/>
          <w:shd w:val="clear" w:fill="FAFDFF"/>
        </w:rPr>
        <w:t>具体要求，审核考生报考资格并完成综合考核，同时将完成综合考核考生的全套纸质材料（《云南大学招收“硕博连读”研究生申请表》（附件</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1</w:t>
      </w:r>
      <w:r>
        <w:rPr>
          <w:rFonts w:hint="default" w:ascii="Arial" w:hAnsi="Arial" w:eastAsia="Arial" w:cs="Arial"/>
          <w:i w:val="0"/>
          <w:iCs w:val="0"/>
          <w:caps w:val="0"/>
          <w:color w:val="333333"/>
          <w:spacing w:val="0"/>
          <w:sz w:val="21"/>
          <w:szCs w:val="21"/>
          <w:bdr w:val="none" w:color="auto" w:sz="0" w:space="0"/>
          <w:shd w:val="clear" w:fill="FAFDFF"/>
        </w:rPr>
        <w:t>）</w:t>
      </w:r>
      <w:r>
        <w:rPr>
          <w:rFonts w:hint="default" w:ascii="Arial" w:hAnsi="Arial" w:eastAsia="Arial" w:cs="Arial"/>
          <w:i w:val="0"/>
          <w:iCs w:val="0"/>
          <w:caps w:val="0"/>
          <w:color w:val="333333"/>
          <w:spacing w:val="-15"/>
          <w:sz w:val="21"/>
          <w:szCs w:val="21"/>
          <w:bdr w:val="none" w:color="auto" w:sz="0" w:space="0"/>
          <w:shd w:val="clear" w:fill="FAFDFF"/>
        </w:rPr>
        <w:t>、有关材料）</w:t>
      </w:r>
      <w:r>
        <w:rPr>
          <w:rFonts w:hint="default" w:ascii="Arial" w:hAnsi="Arial" w:eastAsia="Arial" w:cs="Arial"/>
          <w:i w:val="0"/>
          <w:iCs w:val="0"/>
          <w:caps w:val="0"/>
          <w:color w:val="333333"/>
          <w:spacing w:val="0"/>
          <w:sz w:val="21"/>
          <w:szCs w:val="21"/>
          <w:bdr w:val="none" w:color="auto" w:sz="0" w:space="0"/>
          <w:shd w:val="clear" w:fill="FAFDFF"/>
        </w:rPr>
        <w:t>以及电子版《云南大学</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2026</w:t>
      </w:r>
      <w:r>
        <w:rPr>
          <w:rFonts w:hint="default" w:ascii="Arial" w:hAnsi="Arial" w:eastAsia="Arial" w:cs="Arial"/>
          <w:i w:val="0"/>
          <w:iCs w:val="0"/>
          <w:caps w:val="0"/>
          <w:color w:val="333333"/>
          <w:spacing w:val="0"/>
          <w:sz w:val="21"/>
          <w:szCs w:val="21"/>
          <w:bdr w:val="none" w:color="auto" w:sz="0" w:space="0"/>
          <w:shd w:val="clear" w:fill="FAFDFF"/>
        </w:rPr>
        <w:t>年“硕博连读”博士研究生拟录取模板》（附件</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2</w:t>
      </w:r>
      <w:r>
        <w:rPr>
          <w:rFonts w:hint="default" w:ascii="Arial" w:hAnsi="Arial" w:eastAsia="Arial" w:cs="Arial"/>
          <w:i w:val="0"/>
          <w:iCs w:val="0"/>
          <w:caps w:val="0"/>
          <w:color w:val="333333"/>
          <w:spacing w:val="0"/>
          <w:sz w:val="21"/>
          <w:szCs w:val="21"/>
          <w:bdr w:val="none" w:color="auto" w:sz="0" w:space="0"/>
          <w:shd w:val="clear" w:fill="FAFDFF"/>
        </w:rPr>
        <w:t>）上报学院研究生招生办公室。</w:t>
      </w:r>
      <w:r>
        <w:rPr>
          <w:rStyle w:val="7"/>
          <w:rFonts w:hint="default" w:ascii="Arial" w:hAnsi="Arial" w:eastAsia="Arial" w:cs="Arial"/>
          <w:i w:val="0"/>
          <w:iCs w:val="0"/>
          <w:caps w:val="0"/>
          <w:color w:val="333333"/>
          <w:spacing w:val="0"/>
          <w:sz w:val="21"/>
          <w:szCs w:val="21"/>
          <w:bdr w:val="none" w:color="auto" w:sz="0" w:space="0"/>
          <w:shd w:val="clear" w:fill="FAFDFF"/>
        </w:rPr>
        <w:t>综合考核成绩按照百分制进行折算</w:t>
      </w:r>
      <w:r>
        <w:rPr>
          <w:rFonts w:hint="default" w:ascii="Arial" w:hAnsi="Arial" w:eastAsia="Arial" w:cs="Arial"/>
          <w:i w:val="0"/>
          <w:iCs w:val="0"/>
          <w:caps w:val="0"/>
          <w:color w:val="333333"/>
          <w:spacing w:val="0"/>
          <w:sz w:val="21"/>
          <w:szCs w:val="21"/>
          <w:bdr w:val="none" w:color="auto" w:sz="0" w:space="0"/>
          <w:shd w:val="clear" w:fill="FAFDFF"/>
        </w:rPr>
        <w:t>（成绩保留小数点后两位），</w:t>
      </w: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60</w:t>
      </w:r>
      <w:r>
        <w:rPr>
          <w:rFonts w:hint="default" w:ascii="Arial" w:hAnsi="Arial" w:eastAsia="Arial" w:cs="Arial"/>
          <w:i w:val="0"/>
          <w:iCs w:val="0"/>
          <w:caps w:val="0"/>
          <w:color w:val="333333"/>
          <w:spacing w:val="0"/>
          <w:sz w:val="21"/>
          <w:szCs w:val="21"/>
          <w:bdr w:val="none" w:color="auto" w:sz="0" w:space="0"/>
          <w:shd w:val="clear" w:fill="FAFDFF"/>
        </w:rPr>
        <w:t>分为及格</w:t>
      </w:r>
      <w:r>
        <w:rPr>
          <w:rFonts w:hint="default" w:ascii="Arial" w:hAnsi="Arial" w:eastAsia="Arial" w:cs="Arial"/>
          <w:i w:val="0"/>
          <w:iCs w:val="0"/>
          <w:caps w:val="0"/>
          <w:color w:val="333333"/>
          <w:spacing w:val="-15"/>
          <w:sz w:val="21"/>
          <w:szCs w:val="21"/>
          <w:bdr w:val="none" w:color="auto" w:sz="0" w:space="0"/>
          <w:shd w:val="clear" w:fill="FAFDFF"/>
        </w:rPr>
        <w:t>，</w:t>
      </w:r>
      <w:r>
        <w:rPr>
          <w:rStyle w:val="7"/>
          <w:rFonts w:hint="default" w:ascii="Arial" w:hAnsi="Arial" w:eastAsia="Arial" w:cs="Arial"/>
          <w:i w:val="0"/>
          <w:iCs w:val="0"/>
          <w:caps w:val="0"/>
          <w:color w:val="333333"/>
          <w:spacing w:val="-15"/>
          <w:sz w:val="21"/>
          <w:szCs w:val="21"/>
          <w:bdr w:val="none" w:color="auto" w:sz="0" w:space="0"/>
          <w:shd w:val="clear" w:fill="FAFDFF"/>
        </w:rPr>
        <w:t>低于</w:t>
      </w:r>
      <w:r>
        <w:rPr>
          <w:rStyle w:val="7"/>
          <w:rFonts w:hint="default" w:ascii="Times New Roman" w:hAnsi="Times New Roman" w:eastAsia="Arial" w:cs="Times New Roman"/>
          <w:i w:val="0"/>
          <w:iCs w:val="0"/>
          <w:caps w:val="0"/>
          <w:color w:val="333333"/>
          <w:spacing w:val="0"/>
          <w:sz w:val="21"/>
          <w:szCs w:val="21"/>
          <w:bdr w:val="none" w:color="auto" w:sz="0" w:space="0"/>
          <w:shd w:val="clear" w:fill="FAFDFF"/>
        </w:rPr>
        <w:t>60</w:t>
      </w:r>
      <w:r>
        <w:rPr>
          <w:rStyle w:val="7"/>
          <w:rFonts w:hint="default" w:ascii="Arial" w:hAnsi="Arial" w:eastAsia="Arial" w:cs="Arial"/>
          <w:i w:val="0"/>
          <w:iCs w:val="0"/>
          <w:caps w:val="0"/>
          <w:color w:val="333333"/>
          <w:spacing w:val="0"/>
          <w:sz w:val="21"/>
          <w:szCs w:val="21"/>
          <w:bdr w:val="none" w:color="auto" w:sz="0" w:space="0"/>
          <w:shd w:val="clear" w:fill="FAFDFF"/>
        </w:rPr>
        <w:t>分不予录取。</w:t>
      </w:r>
    </w:p>
    <w:p w14:paraId="34106A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eastAsia" w:ascii="楷体" w:hAnsi="楷体" w:eastAsia="楷体" w:cs="楷体"/>
          <w:i w:val="0"/>
          <w:iCs w:val="0"/>
          <w:caps w:val="0"/>
          <w:color w:val="333333"/>
          <w:spacing w:val="0"/>
          <w:sz w:val="21"/>
          <w:szCs w:val="21"/>
          <w:bdr w:val="none" w:color="auto" w:sz="0" w:space="0"/>
          <w:shd w:val="clear" w:fill="FAFDFF"/>
        </w:rPr>
        <w:t>（四）拟录取</w:t>
      </w:r>
    </w:p>
    <w:p w14:paraId="7FA63D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225"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2025</w:t>
      </w:r>
      <w:r>
        <w:rPr>
          <w:rFonts w:hint="eastAsia" w:ascii="仿宋" w:hAnsi="仿宋" w:eastAsia="仿宋" w:cs="仿宋"/>
          <w:i w:val="0"/>
          <w:iCs w:val="0"/>
          <w:caps w:val="0"/>
          <w:color w:val="000000"/>
          <w:spacing w:val="0"/>
          <w:sz w:val="31"/>
          <w:szCs w:val="31"/>
          <w:bdr w:val="none" w:color="auto" w:sz="0" w:space="0"/>
          <w:shd w:val="clear" w:fill="FFFFFF"/>
        </w:rPr>
        <w:t>年</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12</w:t>
      </w:r>
      <w:r>
        <w:rPr>
          <w:rFonts w:hint="eastAsia" w:ascii="仿宋" w:hAnsi="仿宋" w:eastAsia="仿宋" w:cs="仿宋"/>
          <w:i w:val="0"/>
          <w:iCs w:val="0"/>
          <w:caps w:val="0"/>
          <w:color w:val="000000"/>
          <w:spacing w:val="0"/>
          <w:sz w:val="31"/>
          <w:szCs w:val="31"/>
          <w:bdr w:val="none" w:color="auto" w:sz="0" w:space="0"/>
          <w:shd w:val="clear" w:fill="FFFFFF"/>
        </w:rPr>
        <w:t>月</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31</w:t>
      </w:r>
      <w:r>
        <w:rPr>
          <w:rFonts w:hint="eastAsia" w:ascii="仿宋" w:hAnsi="仿宋" w:eastAsia="仿宋" w:cs="仿宋"/>
          <w:i w:val="0"/>
          <w:iCs w:val="0"/>
          <w:caps w:val="0"/>
          <w:color w:val="000000"/>
          <w:spacing w:val="0"/>
          <w:sz w:val="31"/>
          <w:szCs w:val="31"/>
          <w:bdr w:val="none" w:color="auto" w:sz="0" w:space="0"/>
          <w:shd w:val="clear" w:fill="FFFFFF"/>
        </w:rPr>
        <w:t>日前，我学院将按照“择优选拔、保证质量、宁缺毋滥”的原则，根据招生计划和综合考核情况，结合考生思想政治素质、身心健康等状况择优确定拟录取名单，按照《云南大学</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2026</w:t>
      </w:r>
      <w:r>
        <w:rPr>
          <w:rFonts w:hint="eastAsia" w:ascii="仿宋" w:hAnsi="仿宋" w:eastAsia="仿宋" w:cs="仿宋"/>
          <w:i w:val="0"/>
          <w:iCs w:val="0"/>
          <w:caps w:val="0"/>
          <w:color w:val="000000"/>
          <w:spacing w:val="0"/>
          <w:sz w:val="31"/>
          <w:szCs w:val="31"/>
          <w:bdr w:val="none" w:color="auto" w:sz="0" w:space="0"/>
          <w:shd w:val="clear" w:fill="FFFFFF"/>
        </w:rPr>
        <w:t>年“硕博连读”博士研究生拟录取模板》（附件</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w:t>
      </w:r>
      <w:r>
        <w:rPr>
          <w:rFonts w:hint="eastAsia" w:ascii="仿宋" w:hAnsi="仿宋" w:eastAsia="仿宋" w:cs="仿宋"/>
          <w:i w:val="0"/>
          <w:iCs w:val="0"/>
          <w:caps w:val="0"/>
          <w:color w:val="000000"/>
          <w:spacing w:val="0"/>
          <w:sz w:val="31"/>
          <w:szCs w:val="31"/>
          <w:bdr w:val="none" w:color="auto" w:sz="0" w:space="0"/>
          <w:shd w:val="clear" w:fill="FFFFFF"/>
        </w:rPr>
        <w:t>）进行汇总并报送学校研究生院。</w:t>
      </w:r>
    </w:p>
    <w:p w14:paraId="608D9A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eastAsia" w:ascii="楷体" w:hAnsi="楷体" w:eastAsia="楷体" w:cs="楷体"/>
          <w:i w:val="0"/>
          <w:iCs w:val="0"/>
          <w:caps w:val="0"/>
          <w:color w:val="333333"/>
          <w:spacing w:val="0"/>
          <w:sz w:val="21"/>
          <w:szCs w:val="21"/>
          <w:bdr w:val="none" w:color="auto" w:sz="0" w:space="0"/>
          <w:shd w:val="clear" w:fill="FAFDFF"/>
        </w:rPr>
        <w:t>（五）结果公示</w:t>
      </w:r>
    </w:p>
    <w:p w14:paraId="272157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225"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研究生院将对各博士培养单位的拟录取情况进行审核并报学校招生工作领导小组审定，无误后对拟录取名单进行公示，经公示无异议的录取为我校</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2026</w:t>
      </w:r>
      <w:r>
        <w:rPr>
          <w:rFonts w:hint="eastAsia" w:ascii="仿宋" w:hAnsi="仿宋" w:eastAsia="仿宋" w:cs="仿宋"/>
          <w:i w:val="0"/>
          <w:iCs w:val="0"/>
          <w:caps w:val="0"/>
          <w:color w:val="000000"/>
          <w:spacing w:val="0"/>
          <w:sz w:val="31"/>
          <w:szCs w:val="31"/>
          <w:bdr w:val="none" w:color="auto" w:sz="0" w:space="0"/>
          <w:shd w:val="clear" w:fill="FFFFFF"/>
        </w:rPr>
        <w:t>年“硕博连读”博士研究生。</w:t>
      </w:r>
    </w:p>
    <w:p w14:paraId="03A159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25" w:lineRule="atLeast"/>
        <w:ind w:left="0" w:right="0" w:firstLine="645"/>
        <w:jc w:val="both"/>
        <w:rPr>
          <w:rFonts w:hint="default" w:ascii="Arial" w:hAnsi="Arial" w:eastAsia="Arial" w:cs="Arial"/>
          <w:i w:val="0"/>
          <w:iCs w:val="0"/>
          <w:caps w:val="0"/>
          <w:color w:val="333333"/>
          <w:spacing w:val="0"/>
          <w:sz w:val="21"/>
          <w:szCs w:val="21"/>
        </w:rPr>
      </w:pPr>
      <w:r>
        <w:rPr>
          <w:rFonts w:hint="eastAsia" w:ascii="楷体" w:hAnsi="楷体" w:eastAsia="楷体" w:cs="楷体"/>
          <w:i w:val="0"/>
          <w:iCs w:val="0"/>
          <w:caps w:val="0"/>
          <w:color w:val="333333"/>
          <w:spacing w:val="0"/>
          <w:sz w:val="21"/>
          <w:szCs w:val="21"/>
          <w:bdr w:val="none" w:color="auto" w:sz="0" w:space="0"/>
          <w:shd w:val="clear" w:fill="FAFDFF"/>
        </w:rPr>
        <w:t>（六）数据采集</w:t>
      </w:r>
    </w:p>
    <w:p w14:paraId="15E2A0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225"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eastAsia" w:ascii="仿宋" w:hAnsi="仿宋" w:eastAsia="仿宋" w:cs="仿宋"/>
          <w:i w:val="0"/>
          <w:iCs w:val="0"/>
          <w:caps w:val="0"/>
          <w:color w:val="000000"/>
          <w:spacing w:val="0"/>
          <w:sz w:val="31"/>
          <w:szCs w:val="31"/>
          <w:bdr w:val="none" w:color="auto" w:sz="0" w:space="0"/>
          <w:shd w:val="clear" w:fill="FFFFFF"/>
        </w:rPr>
        <w:t>我校拟录取的</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2026</w:t>
      </w:r>
      <w:r>
        <w:rPr>
          <w:rFonts w:hint="eastAsia" w:ascii="仿宋" w:hAnsi="仿宋" w:eastAsia="仿宋" w:cs="仿宋"/>
          <w:i w:val="0"/>
          <w:iCs w:val="0"/>
          <w:caps w:val="0"/>
          <w:color w:val="000000"/>
          <w:spacing w:val="0"/>
          <w:sz w:val="31"/>
          <w:szCs w:val="31"/>
          <w:bdr w:val="none" w:color="auto" w:sz="0" w:space="0"/>
          <w:shd w:val="clear" w:fill="FFFFFF"/>
        </w:rPr>
        <w:t>年“硕博连读”博士研究生均须登录“中国研究生招生信息网”（网址</w:t>
      </w:r>
      <w:r>
        <w:rPr>
          <w:rFonts w:hint="default" w:ascii="Times New Roman" w:hAnsi="Times New Roman" w:eastAsia="Arial" w:cs="Times New Roman"/>
          <w:i w:val="0"/>
          <w:iCs w:val="0"/>
          <w:caps w:val="0"/>
          <w:color w:val="333333"/>
          <w:spacing w:val="0"/>
          <w:sz w:val="28"/>
          <w:szCs w:val="28"/>
          <w:bdr w:val="none" w:color="auto" w:sz="0" w:space="0"/>
          <w:shd w:val="clear" w:fill="FFFFFF"/>
          <w:lang w:val="en-US"/>
        </w:rPr>
        <w:t>https://yz.chsi.com.cn/bsbm</w:t>
      </w:r>
      <w:r>
        <w:rPr>
          <w:rFonts w:hint="eastAsia" w:ascii="仿宋" w:hAnsi="仿宋" w:eastAsia="仿宋" w:cs="仿宋"/>
          <w:i w:val="0"/>
          <w:iCs w:val="0"/>
          <w:caps w:val="0"/>
          <w:color w:val="000000"/>
          <w:spacing w:val="0"/>
          <w:sz w:val="31"/>
          <w:szCs w:val="31"/>
          <w:bdr w:val="none" w:color="auto" w:sz="0" w:space="0"/>
          <w:shd w:val="clear" w:fill="FFFFFF"/>
        </w:rPr>
        <w:t>），通过博士网上报名系统进行数据采集，具体时间静候我学院研究生招生办另行通知。</w:t>
      </w:r>
    </w:p>
    <w:p w14:paraId="6B045B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00"/>
        <w:jc w:val="both"/>
        <w:rPr>
          <w:rFonts w:hint="default" w:ascii="Arial" w:hAnsi="Arial" w:eastAsia="Arial" w:cs="Arial"/>
          <w:i w:val="0"/>
          <w:iCs w:val="0"/>
          <w:caps w:val="0"/>
          <w:color w:val="333333"/>
          <w:spacing w:val="0"/>
          <w:sz w:val="21"/>
          <w:szCs w:val="21"/>
        </w:rPr>
      </w:pPr>
      <w:r>
        <w:rPr>
          <w:rFonts w:hint="eastAsia" w:ascii="黑体" w:hAnsi="宋体" w:eastAsia="黑体" w:cs="黑体"/>
          <w:i w:val="0"/>
          <w:iCs w:val="0"/>
          <w:caps w:val="0"/>
          <w:color w:val="333333"/>
          <w:spacing w:val="-15"/>
          <w:sz w:val="21"/>
          <w:szCs w:val="21"/>
          <w:bdr w:val="none" w:color="auto" w:sz="0" w:space="0"/>
          <w:shd w:val="clear" w:fill="FAFDFF"/>
        </w:rPr>
        <w:t>六、</w:t>
      </w:r>
      <w:r>
        <w:rPr>
          <w:rFonts w:hint="eastAsia" w:ascii="黑体" w:hAnsi="宋体" w:eastAsia="黑体" w:cs="黑体"/>
          <w:i w:val="0"/>
          <w:iCs w:val="0"/>
          <w:caps w:val="0"/>
          <w:color w:val="333333"/>
          <w:spacing w:val="0"/>
          <w:sz w:val="21"/>
          <w:szCs w:val="21"/>
          <w:bdr w:val="none" w:color="auto" w:sz="0" w:space="0"/>
          <w:shd w:val="clear" w:fill="FAFDFF"/>
        </w:rPr>
        <w:t>相关说明</w:t>
      </w:r>
    </w:p>
    <w:p w14:paraId="7F218C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225" w:beforeAutospacing="0" w:after="420" w:afterAutospacing="0" w:line="525" w:lineRule="atLeast"/>
        <w:ind w:left="0" w:right="0" w:firstLine="480"/>
        <w:jc w:val="both"/>
        <w:rPr>
          <w:rFonts w:hint="default" w:ascii="Arial" w:hAnsi="Arial" w:eastAsia="Arial" w:cs="Arial"/>
          <w:i w:val="0"/>
          <w:iCs w:val="0"/>
          <w:caps w:val="0"/>
          <w:color w:val="333333"/>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w:t>
      </w:r>
      <w:r>
        <w:rPr>
          <w:rFonts w:hint="eastAsia" w:ascii="仿宋" w:hAnsi="仿宋" w:eastAsia="仿宋" w:cs="仿宋"/>
          <w:i w:val="0"/>
          <w:iCs w:val="0"/>
          <w:caps w:val="0"/>
          <w:color w:val="000000"/>
          <w:spacing w:val="0"/>
          <w:sz w:val="31"/>
          <w:szCs w:val="31"/>
          <w:bdr w:val="none" w:color="auto" w:sz="0" w:space="0"/>
          <w:shd w:val="clear" w:fill="FFFFFF"/>
        </w:rPr>
        <w:t>以“硕博连读”方式招收的博士生，其学习形式为全日制，录取类别为“</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11 </w:t>
      </w:r>
      <w:r>
        <w:rPr>
          <w:rFonts w:hint="eastAsia" w:ascii="仿宋" w:hAnsi="仿宋" w:eastAsia="仿宋" w:cs="仿宋"/>
          <w:i w:val="0"/>
          <w:iCs w:val="0"/>
          <w:caps w:val="0"/>
          <w:color w:val="000000"/>
          <w:spacing w:val="0"/>
          <w:sz w:val="31"/>
          <w:szCs w:val="31"/>
          <w:bdr w:val="none" w:color="auto" w:sz="0" w:space="0"/>
          <w:shd w:val="clear" w:fill="FFFFFF"/>
        </w:rPr>
        <w:t>非定向就业”，博士阶段的学习年限、学费缴纳、中期考核、学位授予等事项按照《云南大学关于硕博连读、直博研究生培养工作的若干规定》（附件</w:t>
      </w:r>
      <w:r>
        <w:rPr>
          <w:rFonts w:hint="default" w:ascii="Times New Roman" w:hAnsi="Times New Roman" w:eastAsia="Arial" w:cs="Times New Roman"/>
          <w:i w:val="0"/>
          <w:iCs w:val="0"/>
          <w:caps w:val="0"/>
          <w:color w:val="000000"/>
          <w:spacing w:val="0"/>
          <w:sz w:val="31"/>
          <w:szCs w:val="31"/>
          <w:bdr w:val="none" w:color="auto" w:sz="0" w:space="0"/>
          <w:shd w:val="clear" w:fill="FFFFFF"/>
          <w:lang w:val="en-US"/>
        </w:rPr>
        <w:t>3</w:t>
      </w:r>
      <w:r>
        <w:rPr>
          <w:rFonts w:hint="eastAsia" w:ascii="仿宋" w:hAnsi="仿宋" w:eastAsia="仿宋" w:cs="仿宋"/>
          <w:i w:val="0"/>
          <w:iCs w:val="0"/>
          <w:caps w:val="0"/>
          <w:color w:val="000000"/>
          <w:spacing w:val="0"/>
          <w:sz w:val="31"/>
          <w:szCs w:val="31"/>
          <w:bdr w:val="none" w:color="auto" w:sz="0" w:space="0"/>
          <w:shd w:val="clear" w:fill="FFFFFF"/>
        </w:rPr>
        <w:t>）执行。</w:t>
      </w:r>
    </w:p>
    <w:p w14:paraId="2F807B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225" w:beforeAutospacing="0" w:after="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000000"/>
          <w:spacing w:val="0"/>
          <w:sz w:val="21"/>
          <w:szCs w:val="21"/>
          <w:bdr w:val="none" w:color="auto" w:sz="0" w:space="0"/>
          <w:shd w:val="clear" w:fill="FFFFFF"/>
        </w:rPr>
        <w:t>（二）</w:t>
      </w:r>
      <w:r>
        <w:rPr>
          <w:rFonts w:hint="default" w:ascii="Arial" w:hAnsi="Arial" w:eastAsia="Arial" w:cs="Arial"/>
          <w:i w:val="0"/>
          <w:iCs w:val="0"/>
          <w:caps w:val="0"/>
          <w:color w:val="333333"/>
          <w:spacing w:val="0"/>
          <w:sz w:val="21"/>
          <w:szCs w:val="21"/>
          <w:bdr w:val="none" w:color="auto" w:sz="0" w:space="0"/>
          <w:shd w:val="clear" w:fill="FAFDFF"/>
        </w:rPr>
        <w:t>本实施办法涉及到的所有表格，请考生到云南大学研究生院官网上进行下载。</w:t>
      </w:r>
    </w:p>
    <w:p w14:paraId="4668BE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225" w:beforeAutospacing="0" w:after="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（三）本院成立监察</w:t>
      </w:r>
      <w:r>
        <w:rPr>
          <w:rFonts w:hint="default" w:ascii="Arial" w:hAnsi="Arial" w:eastAsia="Arial" w:cs="Arial"/>
          <w:i w:val="0"/>
          <w:iCs w:val="0"/>
          <w:caps w:val="0"/>
          <w:color w:val="000000"/>
          <w:spacing w:val="0"/>
          <w:sz w:val="21"/>
          <w:szCs w:val="21"/>
          <w:bdr w:val="none" w:color="auto" w:sz="0" w:space="0"/>
          <w:shd w:val="clear" w:fill="FFFFFF"/>
        </w:rPr>
        <w:t>小组，对选拔过程进行监察督导。对于在申请和考核过程中出现弄虚作假、违反考试纪律等的考生，一经查实将取消其博士研究生录取资格。</w:t>
      </w:r>
    </w:p>
    <w:p w14:paraId="6F9D63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225" w:beforeAutospacing="0" w:after="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000000"/>
          <w:spacing w:val="0"/>
          <w:sz w:val="21"/>
          <w:szCs w:val="21"/>
          <w:bdr w:val="none" w:color="auto" w:sz="0" w:space="0"/>
          <w:shd w:val="clear" w:fill="FFFFFF"/>
        </w:rPr>
        <w:t>学院监督与申诉电话：</w:t>
      </w:r>
      <w:r>
        <w:rPr>
          <w:rFonts w:hint="default" w:ascii="Times New Roman" w:hAnsi="Times New Roman" w:eastAsia="Arial" w:cs="Times New Roman"/>
          <w:i w:val="0"/>
          <w:iCs w:val="0"/>
          <w:caps w:val="0"/>
          <w:color w:val="000000"/>
          <w:spacing w:val="0"/>
          <w:sz w:val="21"/>
          <w:szCs w:val="21"/>
          <w:bdr w:val="none" w:color="auto" w:sz="0" w:space="0"/>
          <w:shd w:val="clear" w:fill="FFFFFF"/>
        </w:rPr>
        <w:t>0871-65033722</w:t>
      </w:r>
      <w:r>
        <w:rPr>
          <w:rFonts w:hint="default" w:ascii="Arial" w:hAnsi="Arial" w:eastAsia="Arial" w:cs="Arial"/>
          <w:i w:val="0"/>
          <w:iCs w:val="0"/>
          <w:caps w:val="0"/>
          <w:color w:val="000000"/>
          <w:spacing w:val="0"/>
          <w:sz w:val="21"/>
          <w:szCs w:val="21"/>
          <w:bdr w:val="none" w:color="auto" w:sz="0" w:space="0"/>
          <w:shd w:val="clear" w:fill="FFFFFF"/>
        </w:rPr>
        <w:t>；邮箱：</w:t>
      </w:r>
      <w:r>
        <w:rPr>
          <w:rFonts w:hint="default" w:ascii="Times New Roman" w:hAnsi="Times New Roman" w:eastAsia="Arial" w:cs="Times New Roman"/>
          <w:i w:val="0"/>
          <w:iCs w:val="0"/>
          <w:caps w:val="0"/>
          <w:color w:val="000000"/>
          <w:spacing w:val="0"/>
          <w:sz w:val="21"/>
          <w:szCs w:val="21"/>
          <w:bdr w:val="none" w:color="auto" w:sz="0" w:space="0"/>
          <w:shd w:val="clear" w:fill="FFFFFF"/>
          <w:lang w:val="en-US"/>
        </w:rPr>
        <w:t>zrr</w:t>
      </w:r>
      <w:r>
        <w:rPr>
          <w:rFonts w:hint="default" w:ascii="Times New Roman" w:hAnsi="Times New Roman" w:eastAsia="Arial" w:cs="Times New Roman"/>
          <w:i w:val="0"/>
          <w:iCs w:val="0"/>
          <w:caps w:val="0"/>
          <w:color w:val="000000"/>
          <w:spacing w:val="0"/>
          <w:sz w:val="21"/>
          <w:szCs w:val="21"/>
          <w:bdr w:val="none" w:color="auto" w:sz="0" w:space="0"/>
          <w:shd w:val="clear" w:fill="FFFFFF"/>
        </w:rPr>
        <w:t>@ynu.edu.cn</w:t>
      </w:r>
    </w:p>
    <w:p w14:paraId="3BD34B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sz w:val="21"/>
          <w:szCs w:val="21"/>
          <w:bdr w:val="none" w:color="auto" w:sz="0" w:space="0"/>
          <w:shd w:val="clear" w:fill="FAFDFF"/>
        </w:rPr>
        <w:t>（四）有下列情况之一者，学校将取消其硕博连读攻读博士学位研究生资格：</w:t>
      </w:r>
    </w:p>
    <w:p w14:paraId="3582C3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Times New Roman" w:hAnsi="Times New Roman" w:eastAsia="Arial" w:cs="Times New Roman"/>
          <w:i w:val="0"/>
          <w:iCs w:val="0"/>
          <w:caps w:val="0"/>
          <w:color w:val="333333"/>
          <w:spacing w:val="0"/>
          <w:sz w:val="21"/>
          <w:szCs w:val="21"/>
          <w:bdr w:val="none" w:color="auto" w:sz="0" w:space="0"/>
          <w:shd w:val="clear" w:fill="FAFDFF"/>
        </w:rPr>
        <w:t>1</w:t>
      </w:r>
      <w:r>
        <w:rPr>
          <w:rFonts w:hint="default" w:ascii="Arial" w:hAnsi="Arial" w:eastAsia="Arial" w:cs="Arial"/>
          <w:i w:val="0"/>
          <w:iCs w:val="0"/>
          <w:caps w:val="0"/>
          <w:color w:val="333333"/>
          <w:spacing w:val="0"/>
          <w:sz w:val="21"/>
          <w:szCs w:val="21"/>
          <w:bdr w:val="none" w:color="auto" w:sz="0" w:space="0"/>
          <w:shd w:val="clear" w:fill="FAFDFF"/>
        </w:rPr>
        <w:t>．申请者提供的材料与事实不符，存在造假行为。</w:t>
      </w:r>
    </w:p>
    <w:p w14:paraId="28A8FC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Times New Roman" w:hAnsi="Times New Roman" w:eastAsia="Arial" w:cs="Times New Roman"/>
          <w:i w:val="0"/>
          <w:iCs w:val="0"/>
          <w:caps w:val="0"/>
          <w:color w:val="333333"/>
          <w:spacing w:val="0"/>
          <w:sz w:val="21"/>
          <w:szCs w:val="21"/>
          <w:bdr w:val="none" w:color="auto" w:sz="0" w:space="0"/>
          <w:shd w:val="clear" w:fill="FAFDFF"/>
        </w:rPr>
        <w:t>2</w:t>
      </w:r>
      <w:r>
        <w:rPr>
          <w:rFonts w:hint="default" w:ascii="Arial" w:hAnsi="Arial" w:eastAsia="Arial" w:cs="Arial"/>
          <w:i w:val="0"/>
          <w:iCs w:val="0"/>
          <w:caps w:val="0"/>
          <w:color w:val="333333"/>
          <w:spacing w:val="0"/>
          <w:sz w:val="21"/>
          <w:szCs w:val="21"/>
          <w:bdr w:val="none" w:color="auto" w:sz="0" w:space="0"/>
          <w:shd w:val="clear" w:fill="FAFDFF"/>
        </w:rPr>
        <w:t>．硕士培养期间，受到纪律处分或思想政治品德考核未通过。</w:t>
      </w:r>
    </w:p>
    <w:p w14:paraId="2EAB72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3</w:t>
      </w:r>
      <w:r>
        <w:rPr>
          <w:rFonts w:hint="default" w:ascii="Arial" w:hAnsi="Arial" w:eastAsia="Arial" w:cs="Arial"/>
          <w:i w:val="0"/>
          <w:iCs w:val="0"/>
          <w:caps w:val="0"/>
          <w:color w:val="333333"/>
          <w:spacing w:val="0"/>
          <w:sz w:val="21"/>
          <w:szCs w:val="21"/>
          <w:bdr w:val="none" w:color="auto" w:sz="0" w:space="0"/>
          <w:shd w:val="clear" w:fill="FAFDFF"/>
        </w:rPr>
        <w:t>．硕士培养期间，学位课程存在补考、重修或不合格记录。</w:t>
      </w:r>
    </w:p>
    <w:p w14:paraId="23C151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DFF"/>
        <w:spacing w:before="0" w:beforeAutospacing="0" w:after="420" w:afterAutospacing="0" w:line="555" w:lineRule="atLeast"/>
        <w:ind w:left="0" w:right="0" w:firstLine="645"/>
        <w:jc w:val="both"/>
        <w:rPr>
          <w:rFonts w:hint="default" w:ascii="Arial" w:hAnsi="Arial" w:eastAsia="Arial" w:cs="Arial"/>
          <w:i w:val="0"/>
          <w:iCs w:val="0"/>
          <w:caps w:val="0"/>
          <w:color w:val="333333"/>
          <w:spacing w:val="0"/>
          <w:sz w:val="21"/>
          <w:szCs w:val="21"/>
        </w:rPr>
      </w:pPr>
      <w:r>
        <w:rPr>
          <w:rFonts w:hint="default" w:ascii="Times New Roman" w:hAnsi="Times New Roman" w:eastAsia="Arial" w:cs="Times New Roman"/>
          <w:i w:val="0"/>
          <w:iCs w:val="0"/>
          <w:caps w:val="0"/>
          <w:color w:val="333333"/>
          <w:spacing w:val="0"/>
          <w:sz w:val="21"/>
          <w:szCs w:val="21"/>
          <w:bdr w:val="none" w:color="auto" w:sz="0" w:space="0"/>
          <w:shd w:val="clear" w:fill="FAFDFF"/>
          <w:lang w:val="en-US"/>
        </w:rPr>
        <w:t>4</w:t>
      </w:r>
      <w:r>
        <w:rPr>
          <w:rFonts w:hint="default" w:ascii="Arial" w:hAnsi="Arial" w:eastAsia="Arial" w:cs="Arial"/>
          <w:i w:val="0"/>
          <w:iCs w:val="0"/>
          <w:caps w:val="0"/>
          <w:color w:val="333333"/>
          <w:spacing w:val="0"/>
          <w:sz w:val="21"/>
          <w:szCs w:val="21"/>
          <w:bdr w:val="none" w:color="auto" w:sz="0" w:space="0"/>
          <w:shd w:val="clear" w:fill="FAFDFF"/>
        </w:rPr>
        <w:t>．不符合选拔规定的体检标准或因疾病而不能继续学习。</w:t>
      </w:r>
    </w:p>
    <w:p w14:paraId="29936EB9">
      <w:pPr>
        <w:rPr>
          <w:rFonts w:ascii="微软雅黑" w:hAnsi="微软雅黑" w:eastAsia="微软雅黑" w:cs="微软雅黑"/>
          <w:b/>
          <w:bCs/>
          <w:i w:val="0"/>
          <w:iCs w:val="0"/>
          <w:caps w:val="0"/>
          <w:color w:val="353535"/>
          <w:spacing w:val="0"/>
          <w:sz w:val="39"/>
          <w:szCs w:val="39"/>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1E96171"/>
    <w:rsid w:val="3BE32610"/>
    <w:rsid w:val="3F934EDE"/>
    <w:rsid w:val="46D509C3"/>
    <w:rsid w:val="524B7790"/>
    <w:rsid w:val="5ABD2A6D"/>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89A319628F014C7CBA3B7E56AFC365FA_13</vt:lpwstr>
  </property>
  <property fmtid="{D5CDD505-2E9C-101B-9397-08002B2CF9AE}" pid="4" name="KSOTemplateDocerSaveRecord">
    <vt:lpwstr>eyJoZGlkIjoiYTFmNmVhOTkxNjMwODU5NTJlYjI4NDc1ZWVjNjRhZWUiLCJ1c2VySWQiOiIxNDE1NTEzMzA2In0=</vt:lpwstr>
  </property>
</Properties>
</file>