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908B">
      <w:pPr>
        <w:keepNext w:val="0"/>
        <w:keepLines w:val="0"/>
        <w:pageBreakBefore w:val="0"/>
        <w:widowControl w:val="0"/>
        <w:kinsoku/>
        <w:wordWrap/>
        <w:overflowPunct/>
        <w:topLinePunct w:val="0"/>
        <w:autoSpaceDE/>
        <w:autoSpaceDN/>
        <w:bidi w:val="0"/>
        <w:spacing w:before="157" w:beforeLines="50" w:after="157" w:afterLines="50" w:line="520" w:lineRule="exact"/>
        <w:jc w:val="center"/>
        <w:textAlignment w:val="auto"/>
        <w:rPr>
          <w:rFonts w:hint="default" w:ascii="Times New Roman" w:hAnsi="Times New Roman" w:eastAsia="方正公文小标宋" w:cs="Times New Roman"/>
          <w:b/>
          <w:color w:val="auto"/>
          <w:sz w:val="36"/>
          <w:szCs w:val="36"/>
          <w:lang w:val="en-US" w:eastAsia="zh-CN"/>
        </w:rPr>
      </w:pPr>
      <w:r>
        <w:rPr>
          <w:rFonts w:hint="eastAsia" w:ascii="Times New Roman" w:hAnsi="Times New Roman" w:eastAsia="方正公文小标宋" w:cs="Times New Roman"/>
          <w:b/>
          <w:color w:val="auto"/>
          <w:sz w:val="36"/>
          <w:szCs w:val="36"/>
          <w:lang w:val="en-US" w:eastAsia="zh-CN"/>
        </w:rPr>
        <w:t>建筑</w:t>
      </w:r>
      <w:r>
        <w:rPr>
          <w:rFonts w:hint="default" w:ascii="Times New Roman" w:hAnsi="Times New Roman" w:eastAsia="方正公文小标宋" w:cs="Times New Roman"/>
          <w:b/>
          <w:color w:val="auto"/>
          <w:sz w:val="36"/>
          <w:szCs w:val="36"/>
          <w:lang w:val="en-US" w:eastAsia="zh-CN"/>
        </w:rPr>
        <w:t>学院2025年博士研究生招生材料评议实施细则</w:t>
      </w:r>
    </w:p>
    <w:p w14:paraId="07C398DD">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根据《西南交通大学2025年博士研究生招生选拔、复试及拟录取实施办法》，</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结合本单位实际，</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特制定</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建筑</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学院2025年博士研究生招生材料评议</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实施细则</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w:t>
      </w:r>
    </w:p>
    <w:p w14:paraId="64C08A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default" w:ascii="Times New Roman" w:hAnsi="Times New Roman" w:eastAsia="黑体" w:cs="Times New Roman"/>
          <w:b/>
          <w:color w:val="auto"/>
          <w:sz w:val="28"/>
          <w:szCs w:val="28"/>
          <w:lang w:val="en-US" w:eastAsia="zh-CN"/>
        </w:rPr>
      </w:pPr>
      <w:r>
        <w:rPr>
          <w:rFonts w:hint="default" w:ascii="Times New Roman" w:hAnsi="Times New Roman" w:eastAsia="黑体" w:cs="Times New Roman"/>
          <w:b/>
          <w:color w:val="auto"/>
          <w:sz w:val="28"/>
          <w:szCs w:val="28"/>
          <w:lang w:val="en-US" w:eastAsia="zh-CN"/>
        </w:rPr>
        <w:t>一、材料评议专家组</w:t>
      </w:r>
    </w:p>
    <w:p w14:paraId="21BB4F1E">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学院按照招生专业成立材料评议专家组，独立进行实名制评分（百分制）。专家组人数不少于5人，成员一般由本学科或相近学科博士生导师组成。</w:t>
      </w:r>
    </w:p>
    <w:p w14:paraId="02B1B598">
      <w:pPr>
        <w:keepNext w:val="0"/>
        <w:keepLines w:val="0"/>
        <w:pageBreakBefore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default" w:ascii="Times New Roman" w:hAnsi="Times New Roman" w:eastAsia="黑体" w:cs="Times New Roman"/>
          <w:b/>
          <w:color w:val="auto"/>
          <w:sz w:val="28"/>
          <w:szCs w:val="28"/>
          <w:lang w:val="en-US" w:eastAsia="zh-CN"/>
        </w:rPr>
      </w:pPr>
      <w:r>
        <w:rPr>
          <w:rFonts w:hint="default" w:ascii="Times New Roman" w:hAnsi="Times New Roman" w:eastAsia="黑体" w:cs="Times New Roman"/>
          <w:b/>
          <w:color w:val="auto"/>
          <w:sz w:val="28"/>
          <w:szCs w:val="28"/>
          <w:lang w:val="en-US" w:eastAsia="zh-CN"/>
        </w:rPr>
        <w:t>二、材料评议标准</w:t>
      </w:r>
    </w:p>
    <w:p w14:paraId="6CCACFC4">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材料评议专家组对材料进行审核评定，重点从科研成果</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、专业能力</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和科研潜质</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三</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个方面评价。考生提交的材料必须真实、准确，一经发现有弄虚作假等行为，终止材料审核，取消报考资格。</w:t>
      </w:r>
    </w:p>
    <w:p w14:paraId="7A1E9C36">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left="562" w:leftChars="0" w:right="0" w:rightChars="0" w:firstLine="0" w:firstLineChars="0"/>
        <w:textAlignment w:val="auto"/>
        <w:rPr>
          <w:rFonts w:hint="eastAsia" w:ascii="Times New Roman" w:hAnsi="Times New Roman" w:eastAsia="方正楷体_GB2312" w:cs="Times New Roman"/>
          <w:b/>
          <w:bCs/>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楷体_GB2312" w:cs="Times New Roman"/>
          <w:b/>
          <w:bCs/>
          <w:i w:val="0"/>
          <w:iCs w:val="0"/>
          <w:caps w:val="0"/>
          <w:color w:val="auto"/>
          <w:spacing w:val="0"/>
          <w:kern w:val="2"/>
          <w:sz w:val="28"/>
          <w:szCs w:val="28"/>
          <w:highlight w:val="none"/>
          <w:shd w:val="clear" w:fill="FFFFFF"/>
          <w:lang w:val="en-US" w:eastAsia="zh-CN" w:bidi="ar-SA"/>
        </w:rPr>
        <w:t>科研成果（满分30分）</w:t>
      </w:r>
    </w:p>
    <w:p w14:paraId="1B61E227">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科研成果根据考生的科研论文、科研项目两个方面成果进行综合评分。</w:t>
      </w:r>
    </w:p>
    <w:p w14:paraId="34C28B44">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left="562" w:leftChars="0" w:right="0" w:rightChars="0" w:firstLine="0" w:firstLineChars="0"/>
        <w:textAlignment w:val="auto"/>
        <w:rPr>
          <w:rFonts w:hint="eastAsia" w:ascii="Times New Roman" w:hAnsi="Times New Roman" w:eastAsia="方正楷体_GB2312" w:cs="Times New Roman"/>
          <w:b/>
          <w:bCs/>
          <w:color w:val="auto"/>
          <w:kern w:val="2"/>
          <w:sz w:val="28"/>
          <w:szCs w:val="28"/>
          <w:highlight w:val="none"/>
          <w:lang w:val="en-US" w:eastAsia="zh-CN"/>
        </w:rPr>
      </w:pPr>
      <w:r>
        <w:rPr>
          <w:rFonts w:hint="eastAsia" w:ascii="Times New Roman" w:hAnsi="Times New Roman" w:eastAsia="方正楷体_GB2312" w:cs="Times New Roman"/>
          <w:b/>
          <w:bCs/>
          <w:color w:val="auto"/>
          <w:kern w:val="2"/>
          <w:sz w:val="28"/>
          <w:szCs w:val="28"/>
          <w:highlight w:val="none"/>
          <w:lang w:val="en-US" w:eastAsia="zh-CN"/>
        </w:rPr>
        <w:t>专业能力（满分30分）</w:t>
      </w:r>
    </w:p>
    <w:p w14:paraId="613E046F">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专业能力根据考生基本情况、个人实践能力、专业水平、硕士期间课程内容及成绩、参与竞赛获奖等方面进行综合评分。</w:t>
      </w:r>
    </w:p>
    <w:p w14:paraId="15367C15">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left="562" w:leftChars="0" w:right="0" w:firstLine="0" w:firstLineChars="0"/>
        <w:textAlignment w:val="auto"/>
        <w:rPr>
          <w:rFonts w:hint="eastAsia" w:ascii="Times New Roman" w:hAnsi="Times New Roman" w:eastAsia="方正楷体_GB2312" w:cs="Times New Roman"/>
          <w:b/>
          <w:bCs/>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楷体_GB2312" w:cs="Times New Roman"/>
          <w:b/>
          <w:bCs/>
          <w:i w:val="0"/>
          <w:iCs w:val="0"/>
          <w:caps w:val="0"/>
          <w:color w:val="auto"/>
          <w:spacing w:val="0"/>
          <w:kern w:val="2"/>
          <w:sz w:val="28"/>
          <w:szCs w:val="28"/>
          <w:highlight w:val="none"/>
          <w:shd w:val="clear" w:fill="FFFFFF"/>
          <w:lang w:val="en-US" w:eastAsia="zh-CN" w:bidi="ar-SA"/>
        </w:rPr>
        <w:t>科研潜质</w:t>
      </w:r>
      <w:r>
        <w:rPr>
          <w:rFonts w:hint="eastAsia" w:ascii="Times New Roman" w:hAnsi="Times New Roman" w:eastAsia="方正楷体_GB2312" w:cs="Times New Roman"/>
          <w:b/>
          <w:bCs/>
          <w:i w:val="0"/>
          <w:iCs w:val="0"/>
          <w:caps w:val="0"/>
          <w:color w:val="auto"/>
          <w:spacing w:val="0"/>
          <w:kern w:val="2"/>
          <w:sz w:val="28"/>
          <w:szCs w:val="28"/>
          <w:highlight w:val="none"/>
          <w:shd w:val="clear" w:fill="FFFFFF"/>
          <w:lang w:val="en-US" w:eastAsia="zh-CN" w:bidi="ar-SA"/>
        </w:rPr>
        <w:t>（满分40分）</w:t>
      </w:r>
    </w:p>
    <w:p w14:paraId="772BAF01">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科研潜力根据学生的科研经历和科研计划考查其是否具备本学科博士研究生的培养潜质，从攻博计划书、硕士学位论文或硕士开题报告等方面综合评分。</w:t>
      </w:r>
    </w:p>
    <w:p w14:paraId="7AA80E88">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left="562" w:leftChars="0" w:right="0" w:firstLine="0" w:firstLineChars="0"/>
        <w:textAlignment w:val="auto"/>
        <w:rPr>
          <w:rFonts w:hint="default" w:ascii="Times New Roman" w:hAnsi="Times New Roman" w:eastAsia="方正楷体_GB2312" w:cs="Times New Roman"/>
          <w:b/>
          <w:bCs/>
          <w:color w:val="auto"/>
          <w:kern w:val="2"/>
          <w:sz w:val="28"/>
          <w:szCs w:val="28"/>
          <w:highlight w:val="none"/>
          <w:lang w:val="en-US" w:eastAsia="zh-CN"/>
        </w:rPr>
      </w:pPr>
      <w:r>
        <w:rPr>
          <w:rFonts w:hint="default" w:ascii="Times New Roman" w:hAnsi="Times New Roman" w:eastAsia="方正楷体_GB2312" w:cs="Times New Roman"/>
          <w:b/>
          <w:bCs/>
          <w:color w:val="auto"/>
          <w:kern w:val="2"/>
          <w:sz w:val="28"/>
          <w:szCs w:val="28"/>
          <w:highlight w:val="none"/>
          <w:lang w:val="en-US" w:eastAsia="zh-CN"/>
        </w:rPr>
        <w:t>材料评议总成绩</w:t>
      </w:r>
      <w:r>
        <w:rPr>
          <w:rFonts w:hint="eastAsia" w:ascii="Times New Roman" w:hAnsi="Times New Roman" w:eastAsia="方正楷体_GB2312" w:cs="Times New Roman"/>
          <w:b/>
          <w:bCs/>
          <w:color w:val="auto"/>
          <w:kern w:val="2"/>
          <w:sz w:val="28"/>
          <w:szCs w:val="28"/>
          <w:highlight w:val="none"/>
          <w:lang w:val="en-US" w:eastAsia="zh-CN"/>
        </w:rPr>
        <w:t>（满分100分）</w:t>
      </w:r>
      <w:r>
        <w:rPr>
          <w:rFonts w:hint="default" w:ascii="Times New Roman" w:hAnsi="Times New Roman" w:eastAsia="方正楷体_GB2312" w:cs="Times New Roman"/>
          <w:b/>
          <w:bCs/>
          <w:color w:val="auto"/>
          <w:kern w:val="2"/>
          <w:sz w:val="28"/>
          <w:szCs w:val="28"/>
          <w:highlight w:val="none"/>
          <w:lang w:val="en-US" w:eastAsia="zh-CN"/>
        </w:rPr>
        <w:t>=科研成果+</w:t>
      </w:r>
      <w:r>
        <w:rPr>
          <w:rFonts w:hint="eastAsia" w:ascii="Times New Roman" w:hAnsi="Times New Roman" w:eastAsia="方正楷体_GB2312" w:cs="Times New Roman"/>
          <w:b/>
          <w:bCs/>
          <w:color w:val="auto"/>
          <w:kern w:val="2"/>
          <w:sz w:val="28"/>
          <w:szCs w:val="28"/>
          <w:highlight w:val="none"/>
          <w:lang w:val="en-US" w:eastAsia="zh-CN"/>
        </w:rPr>
        <w:t>专业能力</w:t>
      </w:r>
      <w:r>
        <w:rPr>
          <w:rFonts w:hint="default" w:ascii="Times New Roman" w:hAnsi="Times New Roman" w:eastAsia="方正楷体_GB2312" w:cs="Times New Roman"/>
          <w:b/>
          <w:bCs/>
          <w:color w:val="auto"/>
          <w:kern w:val="2"/>
          <w:sz w:val="28"/>
          <w:szCs w:val="28"/>
          <w:highlight w:val="none"/>
          <w:lang w:val="en-US" w:eastAsia="zh-CN"/>
        </w:rPr>
        <w:t>+科研潜质</w:t>
      </w:r>
    </w:p>
    <w:p w14:paraId="093EC6D6">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材料评议总成绩保留小数点后2位。</w:t>
      </w:r>
    </w:p>
    <w:p w14:paraId="2072DD04">
      <w:pPr>
        <w:keepNext w:val="0"/>
        <w:keepLines w:val="0"/>
        <w:pageBreakBefore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default" w:ascii="Times New Roman" w:hAnsi="Times New Roman" w:eastAsia="黑体" w:cs="Times New Roman"/>
          <w:b/>
          <w:color w:val="auto"/>
          <w:sz w:val="28"/>
          <w:szCs w:val="28"/>
          <w:lang w:val="en-US" w:eastAsia="zh-CN"/>
        </w:rPr>
      </w:pPr>
      <w:r>
        <w:rPr>
          <w:rFonts w:hint="default" w:ascii="Times New Roman" w:hAnsi="Times New Roman" w:eastAsia="黑体" w:cs="Times New Roman"/>
          <w:b/>
          <w:color w:val="auto"/>
          <w:sz w:val="28"/>
          <w:szCs w:val="28"/>
          <w:lang w:val="en-US" w:eastAsia="zh-CN"/>
        </w:rPr>
        <w:t>三、</w:t>
      </w:r>
      <w:r>
        <w:rPr>
          <w:rFonts w:hint="eastAsia" w:ascii="Times New Roman" w:hAnsi="Times New Roman" w:eastAsia="黑体" w:cs="Times New Roman"/>
          <w:b/>
          <w:color w:val="auto"/>
          <w:sz w:val="28"/>
          <w:szCs w:val="28"/>
          <w:lang w:val="en-US" w:eastAsia="zh-CN"/>
        </w:rPr>
        <w:t>进入综合考核人选</w:t>
      </w:r>
    </w:p>
    <w:p w14:paraId="515FF166">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对于生源充足的专业，根据材料评议成绩，按不低于招生计划数1:1.2的比例，</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分专业</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从高分到低分排序，确定进入综合考核环节的考生名单。</w:t>
      </w:r>
    </w:p>
    <w:p w14:paraId="49438ED6">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对于生源不足的专业，根据材料评议结果确定进入综合考核人选</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w:t>
      </w:r>
    </w:p>
    <w:p w14:paraId="44177F76">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材料评议总成绩</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60分以上方可进入</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综合考核环节</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w:t>
      </w:r>
    </w:p>
    <w:p w14:paraId="709ADE07">
      <w:pPr>
        <w:keepNext w:val="0"/>
        <w:keepLines w:val="0"/>
        <w:pageBreakBefore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default" w:ascii="Times New Roman" w:hAnsi="Times New Roman" w:eastAsia="黑体" w:cs="Times New Roman"/>
          <w:b/>
          <w:color w:val="auto"/>
          <w:sz w:val="28"/>
          <w:szCs w:val="28"/>
          <w:lang w:val="en-US" w:eastAsia="zh-CN"/>
        </w:rPr>
      </w:pPr>
      <w:r>
        <w:rPr>
          <w:rFonts w:hint="default" w:ascii="Times New Roman" w:hAnsi="Times New Roman" w:eastAsia="黑体" w:cs="Times New Roman"/>
          <w:b/>
          <w:color w:val="auto"/>
          <w:sz w:val="28"/>
          <w:szCs w:val="28"/>
          <w:lang w:val="en-US" w:eastAsia="zh-CN"/>
        </w:rPr>
        <w:t>四、材料评议结果公示</w:t>
      </w:r>
    </w:p>
    <w:p w14:paraId="32CB6265">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根据材料评议结果，将确定进入综合考核环节的考生名单在学院网站公示不少于3个工作日，无异议后可进入综合考核环节。</w:t>
      </w:r>
    </w:p>
    <w:p w14:paraId="1A17AEB3">
      <w:pPr>
        <w:keepNext w:val="0"/>
        <w:keepLines w:val="0"/>
        <w:pageBreakBefore w:val="0"/>
        <w:numPr>
          <w:ilvl w:val="0"/>
          <w:numId w:val="2"/>
        </w:numPr>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eastAsia" w:ascii="Times New Roman" w:hAnsi="Times New Roman" w:eastAsia="黑体" w:cs="Times New Roman"/>
          <w:b/>
          <w:color w:val="auto"/>
          <w:sz w:val="28"/>
          <w:szCs w:val="28"/>
          <w:highlight w:val="none"/>
          <w:lang w:val="en-US" w:eastAsia="zh-CN"/>
        </w:rPr>
      </w:pPr>
      <w:r>
        <w:rPr>
          <w:rFonts w:hint="eastAsia" w:ascii="Times New Roman" w:hAnsi="Times New Roman" w:eastAsia="黑体" w:cs="Times New Roman"/>
          <w:b/>
          <w:color w:val="auto"/>
          <w:sz w:val="28"/>
          <w:szCs w:val="28"/>
          <w:highlight w:val="none"/>
          <w:lang w:val="en-US" w:eastAsia="zh-CN"/>
        </w:rPr>
        <w:t>咨询联系方式</w:t>
      </w:r>
    </w:p>
    <w:p w14:paraId="2DFD227C">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联系人：</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鄂老师</w:t>
      </w:r>
    </w:p>
    <w:p w14:paraId="72B581E9">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联系电话：</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028-66367450</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 xml:space="preserve"> </w:t>
      </w:r>
    </w:p>
    <w:p w14:paraId="7EF1AF7A">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邮箱：</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jdjianzhu@163.com</w:t>
      </w:r>
    </w:p>
    <w:p w14:paraId="738943D6">
      <w:pPr>
        <w:keepNext w:val="0"/>
        <w:keepLines w:val="0"/>
        <w:pageBreakBefore w:val="0"/>
        <w:numPr>
          <w:ilvl w:val="0"/>
          <w:numId w:val="2"/>
        </w:numPr>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eastAsia" w:ascii="Times New Roman" w:hAnsi="Times New Roman" w:eastAsia="黑体" w:cs="Times New Roman"/>
          <w:b/>
          <w:color w:val="auto"/>
          <w:sz w:val="28"/>
          <w:szCs w:val="28"/>
          <w:highlight w:val="none"/>
          <w:lang w:val="en-US" w:eastAsia="zh-CN"/>
        </w:rPr>
      </w:pPr>
      <w:r>
        <w:rPr>
          <w:rFonts w:hint="eastAsia" w:ascii="Times New Roman" w:hAnsi="Times New Roman" w:eastAsia="黑体" w:cs="Times New Roman"/>
          <w:b/>
          <w:color w:val="auto"/>
          <w:sz w:val="28"/>
          <w:szCs w:val="28"/>
          <w:highlight w:val="none"/>
          <w:lang w:val="en-US" w:eastAsia="zh-CN"/>
        </w:rPr>
        <w:t>监督举报联系方式</w:t>
      </w:r>
    </w:p>
    <w:p w14:paraId="67E21EF4">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在学院官方网站</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（https://</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 xml:space="preserve"> jzxy.swjtu.edu.cn/xxzx/yjstz.htm </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）公</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布材料评议实施细则、进入综合考核环节考生名单。未经公示的考生不得</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进入综合考核环节</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w:t>
      </w:r>
      <w:bookmarkStart w:id="0" w:name="_GoBack"/>
      <w:bookmarkEnd w:id="0"/>
    </w:p>
    <w:p w14:paraId="7635398D">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考生对材料评议工作如有异议、举报、投诉、申诉等，请与学院研究生招生复试及拟录取工作监督检查小组联系。</w:t>
      </w:r>
    </w:p>
    <w:p w14:paraId="6A40D520">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联系人：</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王老师</w:t>
      </w:r>
    </w:p>
    <w:p w14:paraId="349F7680">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联系电话：</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028-66367547</w:t>
      </w:r>
    </w:p>
    <w:p w14:paraId="14337C4B">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联系</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邮箱：</w:t>
      </w: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WANGYY25@swjtu.edu.cn</w:t>
      </w:r>
    </w:p>
    <w:p w14:paraId="487BA51D">
      <w:pPr>
        <w:keepNext w:val="0"/>
        <w:keepLines w:val="0"/>
        <w:pageBreakBefore w:val="0"/>
        <w:numPr>
          <w:ilvl w:val="0"/>
          <w:numId w:val="2"/>
        </w:numPr>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hint="default" w:ascii="Times New Roman" w:hAnsi="Times New Roman" w:eastAsia="黑体" w:cs="Times New Roman"/>
          <w:b/>
          <w:color w:val="auto"/>
          <w:sz w:val="28"/>
          <w:szCs w:val="28"/>
          <w:highlight w:val="none"/>
          <w:lang w:val="en-US" w:eastAsia="zh-CN"/>
        </w:rPr>
      </w:pPr>
      <w:r>
        <w:rPr>
          <w:rFonts w:hint="default" w:ascii="Times New Roman" w:hAnsi="Times New Roman" w:eastAsia="黑体" w:cs="Times New Roman"/>
          <w:b/>
          <w:color w:val="auto"/>
          <w:sz w:val="28"/>
          <w:szCs w:val="28"/>
          <w:highlight w:val="none"/>
          <w:lang w:val="en-US" w:eastAsia="zh-CN"/>
        </w:rPr>
        <w:t>本</w:t>
      </w:r>
      <w:r>
        <w:rPr>
          <w:rFonts w:hint="eastAsia" w:ascii="Times New Roman" w:hAnsi="Times New Roman" w:eastAsia="黑体" w:cs="Times New Roman"/>
          <w:b/>
          <w:color w:val="auto"/>
          <w:sz w:val="28"/>
          <w:szCs w:val="28"/>
          <w:highlight w:val="none"/>
          <w:lang w:val="en-US" w:eastAsia="zh-CN"/>
        </w:rPr>
        <w:t>实施细则</w:t>
      </w:r>
      <w:r>
        <w:rPr>
          <w:rFonts w:hint="default" w:ascii="Times New Roman" w:hAnsi="Times New Roman" w:eastAsia="黑体" w:cs="Times New Roman"/>
          <w:b/>
          <w:color w:val="auto"/>
          <w:sz w:val="28"/>
          <w:szCs w:val="28"/>
          <w:highlight w:val="none"/>
          <w:lang w:val="en-US" w:eastAsia="zh-CN"/>
        </w:rPr>
        <w:t>解释权归西南交通大学</w:t>
      </w:r>
      <w:r>
        <w:rPr>
          <w:rFonts w:hint="eastAsia" w:ascii="Times New Roman" w:hAnsi="Times New Roman" w:eastAsia="黑体" w:cs="Times New Roman"/>
          <w:b/>
          <w:color w:val="auto"/>
          <w:sz w:val="28"/>
          <w:szCs w:val="28"/>
          <w:highlight w:val="none"/>
          <w:lang w:val="en-US" w:eastAsia="zh-CN"/>
        </w:rPr>
        <w:t>建筑</w:t>
      </w:r>
      <w:r>
        <w:rPr>
          <w:rFonts w:hint="default" w:ascii="Times New Roman" w:hAnsi="Times New Roman" w:eastAsia="黑体" w:cs="Times New Roman"/>
          <w:b/>
          <w:color w:val="auto"/>
          <w:sz w:val="28"/>
          <w:szCs w:val="28"/>
          <w:highlight w:val="none"/>
          <w:lang w:val="en-US" w:eastAsia="zh-CN"/>
        </w:rPr>
        <w:t>学院所有。</w:t>
      </w:r>
    </w:p>
    <w:p w14:paraId="70B25A8B">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80" w:lineRule="exact"/>
        <w:ind w:leftChars="200"/>
        <w:textAlignment w:val="auto"/>
        <w:rPr>
          <w:rFonts w:hint="default" w:ascii="Times New Roman" w:hAnsi="Times New Roman" w:eastAsia="黑体" w:cs="Times New Roman"/>
          <w:b/>
          <w:color w:val="auto"/>
          <w:sz w:val="28"/>
          <w:szCs w:val="28"/>
          <w:highlight w:val="none"/>
          <w:lang w:val="en-US" w:eastAsia="zh-CN"/>
        </w:rPr>
      </w:pPr>
    </w:p>
    <w:p w14:paraId="64F7ADA9">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480" w:lineRule="exact"/>
        <w:ind w:right="0" w:rightChars="0" w:firstLine="560" w:firstLineChars="200"/>
        <w:jc w:val="right"/>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pPr>
      <w:r>
        <w:rPr>
          <w:rFonts w:hint="eastAsia"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建筑</w:t>
      </w:r>
      <w:r>
        <w:rPr>
          <w:rFonts w:hint="default" w:ascii="Times New Roman" w:hAnsi="Times New Roman" w:eastAsia="方正仿宋_GB2312" w:cs="Times New Roman"/>
          <w:i w:val="0"/>
          <w:iCs w:val="0"/>
          <w:caps w:val="0"/>
          <w:color w:val="auto"/>
          <w:spacing w:val="0"/>
          <w:kern w:val="2"/>
          <w:sz w:val="28"/>
          <w:szCs w:val="28"/>
          <w:highlight w:val="none"/>
          <w:shd w:val="clear" w:fill="FFFFFF"/>
          <w:lang w:val="en-US" w:eastAsia="zh-CN" w:bidi="ar-SA"/>
        </w:rPr>
        <w:t>学院</w:t>
      </w:r>
    </w:p>
    <w:p w14:paraId="78638FB1">
      <w:pPr>
        <w:keepNext w:val="0"/>
        <w:keepLines w:val="0"/>
        <w:pageBreakBefore w:val="0"/>
        <w:kinsoku/>
        <w:wordWrap/>
        <w:overflowPunct/>
        <w:topLinePunct w:val="0"/>
        <w:autoSpaceDE/>
        <w:autoSpaceDN/>
        <w:bidi w:val="0"/>
        <w:adjustRightInd w:val="0"/>
        <w:snapToGrid w:val="0"/>
        <w:spacing w:before="157" w:beforeLines="50" w:after="157" w:afterLines="50" w:line="480" w:lineRule="exact"/>
        <w:ind w:firstLine="560" w:firstLineChars="200"/>
        <w:jc w:val="right"/>
        <w:textAlignment w:val="auto"/>
        <w:rPr>
          <w:rFonts w:hint="default" w:ascii="Times New Roman" w:hAnsi="Times New Roman" w:eastAsia="方正仿宋_GB2312" w:cs="Times New Roman"/>
          <w:i w:val="0"/>
          <w:iCs w:val="0"/>
          <w:caps w:val="0"/>
          <w:color w:val="auto"/>
          <w:spacing w:val="0"/>
          <w:kern w:val="2"/>
          <w:sz w:val="28"/>
          <w:szCs w:val="28"/>
          <w:highlight w:val="none"/>
          <w:shd w:val="clear" w:fill="auto"/>
          <w:lang w:val="en-US" w:eastAsia="zh-CN" w:bidi="ar-SA"/>
        </w:rPr>
      </w:pPr>
      <w:r>
        <w:rPr>
          <w:rFonts w:hint="default" w:ascii="Times New Roman" w:hAnsi="Times New Roman" w:eastAsia="方正仿宋_GB2312" w:cs="Times New Roman"/>
          <w:i w:val="0"/>
          <w:iCs w:val="0"/>
          <w:caps w:val="0"/>
          <w:color w:val="auto"/>
          <w:spacing w:val="0"/>
          <w:kern w:val="2"/>
          <w:sz w:val="28"/>
          <w:szCs w:val="28"/>
          <w:highlight w:val="none"/>
          <w:shd w:val="clear" w:fill="auto"/>
          <w:lang w:val="en-US" w:eastAsia="zh-CN" w:bidi="ar-SA"/>
        </w:rPr>
        <w:t>2025年4月2</w:t>
      </w:r>
      <w:r>
        <w:rPr>
          <w:rFonts w:hint="eastAsia" w:ascii="Times New Roman" w:hAnsi="Times New Roman" w:eastAsia="方正仿宋_GB2312" w:cs="Times New Roman"/>
          <w:i w:val="0"/>
          <w:iCs w:val="0"/>
          <w:caps w:val="0"/>
          <w:color w:val="auto"/>
          <w:spacing w:val="0"/>
          <w:kern w:val="2"/>
          <w:sz w:val="28"/>
          <w:szCs w:val="28"/>
          <w:highlight w:val="none"/>
          <w:shd w:val="clear" w:fill="auto"/>
          <w:lang w:val="en-US" w:eastAsia="zh-CN" w:bidi="ar-SA"/>
        </w:rPr>
        <w:t>4</w:t>
      </w:r>
      <w:r>
        <w:rPr>
          <w:rFonts w:hint="default" w:ascii="Times New Roman" w:hAnsi="Times New Roman" w:eastAsia="方正仿宋_GB2312" w:cs="Times New Roman"/>
          <w:i w:val="0"/>
          <w:iCs w:val="0"/>
          <w:caps w:val="0"/>
          <w:color w:val="auto"/>
          <w:spacing w:val="0"/>
          <w:kern w:val="2"/>
          <w:sz w:val="28"/>
          <w:szCs w:val="28"/>
          <w:highlight w:val="none"/>
          <w:shd w:val="clear" w:fill="auto"/>
          <w:lang w:val="en-US" w:eastAsia="zh-CN" w:bidi="ar-SA"/>
        </w:rPr>
        <w:t>日</w:t>
      </w:r>
    </w:p>
    <w:sectPr>
      <w:pgSz w:w="11906" w:h="16838"/>
      <w:pgMar w:top="155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9E989E-2649-4CDB-9BB7-34998ABF40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082BD13-B69C-4006-B508-28B940B1D15A}"/>
  </w:font>
  <w:font w:name="方正仿宋_GB2312">
    <w:panose1 w:val="02000000000000000000"/>
    <w:charset w:val="86"/>
    <w:family w:val="auto"/>
    <w:pitch w:val="default"/>
    <w:sig w:usb0="A00002BF" w:usb1="184F6CFA" w:usb2="00000012" w:usb3="00000000" w:csb0="00040001" w:csb1="00000000"/>
    <w:embedRegular r:id="rId3" w:fontKey="{AC07A8E6-E5DD-4FEA-97A0-EDF84946A0DD}"/>
  </w:font>
  <w:font w:name="方正楷体_GB2312">
    <w:panose1 w:val="02000000000000000000"/>
    <w:charset w:val="86"/>
    <w:family w:val="auto"/>
    <w:pitch w:val="default"/>
    <w:sig w:usb0="A00002BF" w:usb1="184F6CFA" w:usb2="00000012" w:usb3="00000000" w:csb0="00040001" w:csb1="00000000"/>
    <w:embedRegular r:id="rId4" w:fontKey="{2635DDC8-0D15-4B5F-877C-0F57945432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127DA"/>
    <w:multiLevelType w:val="singleLevel"/>
    <w:tmpl w:val="A1D127DA"/>
    <w:lvl w:ilvl="0" w:tentative="0">
      <w:start w:val="1"/>
      <w:numFmt w:val="chineseCounting"/>
      <w:suff w:val="nothing"/>
      <w:lvlText w:val="（%1）"/>
      <w:lvlJc w:val="left"/>
      <w:pPr>
        <w:ind w:left="562" w:leftChars="0" w:firstLine="0" w:firstLineChars="0"/>
      </w:pPr>
      <w:rPr>
        <w:rFonts w:hint="eastAsia"/>
      </w:rPr>
    </w:lvl>
  </w:abstractNum>
  <w:abstractNum w:abstractNumId="1">
    <w:nsid w:val="DF308289"/>
    <w:multiLevelType w:val="singleLevel"/>
    <w:tmpl w:val="DF30828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ZTBhMjc4ZmFlYWY5YmNkZmEzMzYyNmQwMTdiOWMifQ=="/>
  </w:docVars>
  <w:rsids>
    <w:rsidRoot w:val="55A67B8C"/>
    <w:rsid w:val="010A6538"/>
    <w:rsid w:val="01130D47"/>
    <w:rsid w:val="025A0E27"/>
    <w:rsid w:val="05462247"/>
    <w:rsid w:val="05CB5E59"/>
    <w:rsid w:val="071219B9"/>
    <w:rsid w:val="07C24F25"/>
    <w:rsid w:val="082C3EC5"/>
    <w:rsid w:val="08EF118D"/>
    <w:rsid w:val="0CA94673"/>
    <w:rsid w:val="0D933D59"/>
    <w:rsid w:val="11407D54"/>
    <w:rsid w:val="12504D05"/>
    <w:rsid w:val="13D700C0"/>
    <w:rsid w:val="148E0DD7"/>
    <w:rsid w:val="151B1092"/>
    <w:rsid w:val="17740758"/>
    <w:rsid w:val="19081158"/>
    <w:rsid w:val="19CA465F"/>
    <w:rsid w:val="1A7D7013"/>
    <w:rsid w:val="1B067919"/>
    <w:rsid w:val="1F7E162A"/>
    <w:rsid w:val="20894D80"/>
    <w:rsid w:val="20AA77E4"/>
    <w:rsid w:val="253E5121"/>
    <w:rsid w:val="2A17569E"/>
    <w:rsid w:val="2B111F17"/>
    <w:rsid w:val="2BC2788C"/>
    <w:rsid w:val="2D7A0088"/>
    <w:rsid w:val="2DCA6ECC"/>
    <w:rsid w:val="319677F1"/>
    <w:rsid w:val="3294590A"/>
    <w:rsid w:val="33A91407"/>
    <w:rsid w:val="36ED017D"/>
    <w:rsid w:val="37322601"/>
    <w:rsid w:val="377A101B"/>
    <w:rsid w:val="3936386A"/>
    <w:rsid w:val="3CFD45A2"/>
    <w:rsid w:val="3D6F7148"/>
    <w:rsid w:val="3F123BEE"/>
    <w:rsid w:val="3F645341"/>
    <w:rsid w:val="424D6905"/>
    <w:rsid w:val="4631730C"/>
    <w:rsid w:val="46DA7D28"/>
    <w:rsid w:val="4A977AF4"/>
    <w:rsid w:val="4AB83FEA"/>
    <w:rsid w:val="4C2E0E13"/>
    <w:rsid w:val="4C96024D"/>
    <w:rsid w:val="4D107C29"/>
    <w:rsid w:val="50B138A7"/>
    <w:rsid w:val="50E14320"/>
    <w:rsid w:val="50FE0AB7"/>
    <w:rsid w:val="53B92A73"/>
    <w:rsid w:val="55A22BA6"/>
    <w:rsid w:val="55A67B8C"/>
    <w:rsid w:val="56B73A51"/>
    <w:rsid w:val="574A45CE"/>
    <w:rsid w:val="574D3BFE"/>
    <w:rsid w:val="5AB011D9"/>
    <w:rsid w:val="5ACE763D"/>
    <w:rsid w:val="5BB613C0"/>
    <w:rsid w:val="5CFE60C6"/>
    <w:rsid w:val="5D04307F"/>
    <w:rsid w:val="5D2E2542"/>
    <w:rsid w:val="5D7A14C5"/>
    <w:rsid w:val="604A0746"/>
    <w:rsid w:val="60FD0443"/>
    <w:rsid w:val="658723F5"/>
    <w:rsid w:val="66F43AF7"/>
    <w:rsid w:val="6894168D"/>
    <w:rsid w:val="68DF4193"/>
    <w:rsid w:val="698E2580"/>
    <w:rsid w:val="72491883"/>
    <w:rsid w:val="72633ABE"/>
    <w:rsid w:val="74C432FA"/>
    <w:rsid w:val="74E433A5"/>
    <w:rsid w:val="75DC7634"/>
    <w:rsid w:val="762A3D9C"/>
    <w:rsid w:val="764728F7"/>
    <w:rsid w:val="76821C70"/>
    <w:rsid w:val="768A40CF"/>
    <w:rsid w:val="76A34B0D"/>
    <w:rsid w:val="775B2629"/>
    <w:rsid w:val="784309DA"/>
    <w:rsid w:val="78692989"/>
    <w:rsid w:val="7D90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845</Words>
  <Characters>964</Characters>
  <Lines>0</Lines>
  <Paragraphs>0</Paragraphs>
  <TotalTime>12</TotalTime>
  <ScaleCrop>false</ScaleCrop>
  <LinksUpToDate>false</LinksUpToDate>
  <CharactersWithSpaces>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2023-05-08T01:48:00Z</dcterms:created>
  <dc:creator>王晓妍</dc:creator>
  <cp:lastModifiedBy>er</cp:lastModifiedBy>
  <cp:lastPrinted>2025-04-25T01:36:30Z</cp:lastPrinted>
  <dcterms:modified xsi:type="dcterms:W3CDTF">2025-04-25T02:08:14Z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53B05C5489E64BBAAAC1A480CD75CA6E_13</vt:lpwstr>
  </property>
  <property fmtid="{D5CDD505-2E9C-101B-9397-08002B2CF9AE}" pid="4" name="KSOTemplateDocerSaveRecord">
    <vt:lpwstr>eyJoZGlkIjoiMTQ4NGM5ODZlMDhhNWRlMDA1M2I0Y2VkNzU2YTY5ZjciLCJ1c2VySWQiOiIzMDcyNjM0ODEifQ==</vt:lpwstr>
  </property>
</Properties>
</file>