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53F9C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53F9C"/>
          <w:spacing w:val="0"/>
          <w:sz w:val="30"/>
          <w:szCs w:val="30"/>
          <w:shd w:val="clear" w:fill="FFFFFF"/>
        </w:rPr>
        <w:t>北京科技大学数理学院2024年申请考核博士研究生入学考试综合考核（复试）安排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2660" cy="3077845"/>
            <wp:effectExtent l="0" t="0" r="15240" b="825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rFonts w:ascii="微软雅黑" w:hAnsi="微软雅黑" w:eastAsia="微软雅黑" w:cs="微软雅黑"/>
          <w:color w:val="5D5D5D"/>
          <w:sz w:val="21"/>
          <w:szCs w:val="21"/>
        </w:rPr>
      </w:pPr>
      <w:r>
        <w:rPr>
          <w:rFonts w:hint="eastAsia" w:ascii="宋体" w:hAnsi="宋体" w:eastAsia="宋体" w:cs="宋体"/>
          <w:color w:val="5D5D5D"/>
          <w:sz w:val="27"/>
          <w:szCs w:val="27"/>
          <w:bdr w:val="none" w:color="auto" w:sz="0" w:space="0"/>
        </w:rPr>
        <w:t>要求及说明：</w:t>
      </w:r>
      <w:r>
        <w:rPr>
          <w:rStyle w:val="6"/>
          <w:rFonts w:hint="eastAsia" w:ascii="宋体" w:hAnsi="宋体" w:eastAsia="宋体" w:cs="宋体"/>
          <w:color w:val="C00000"/>
          <w:sz w:val="27"/>
          <w:szCs w:val="27"/>
          <w:bdr w:val="none" w:color="auto" w:sz="0" w:space="0"/>
        </w:rPr>
        <w:t>我校今年复试报到时将会使用“人脸身份鉴别系统”，请报到时务必携带本人身份证、复试通知单、《北京科技大学2024年报考攻读博士学位研究生登记表》、两份《专家推荐书》、《北京科技大学2024年研究生思想政治素质和品德鉴定表》、《北京科技大学2024年博士研究生入学考试考生诚信承诺书》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rFonts w:hint="eastAsia" w:ascii="微软雅黑" w:hAnsi="微软雅黑" w:eastAsia="微软雅黑" w:cs="微软雅黑"/>
          <w:color w:val="5D5D5D"/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27660E2"/>
    <w:rsid w:val="1AA72145"/>
    <w:rsid w:val="28817483"/>
    <w:rsid w:val="527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2024-03-20T02:35:00Z</dcterms:created>
  <dc:creator>WPS_1663235086</dc:creator>
  <cp:lastModifiedBy>WPS_1663235086</cp:lastModifiedBy>
  <dcterms:modified xsi:type="dcterms:W3CDTF">2024-03-20T03:16:01Z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E26BE446673346E8A3504F7EE6E4020F_13</vt:lpwstr>
  </property>
</Properties>
</file>