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bdr w:val="none" w:color="auto" w:sz="0" w:space="0"/>
          <w:shd w:val="clear" w:fill="FFFFFF"/>
        </w:rPr>
        <w:t>2024年上海体育大学体育教育学院 博士研究生招生综合考核（面试）工作方案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24"/>
          <w:szCs w:val="24"/>
          <w:bdr w:val="none" w:color="auto" w:sz="0" w:space="0"/>
          <w:shd w:val="clear" w:fill="FFFFFF"/>
          <w:lang w:val="en-US" w:eastAsia="zh-CN" w:bidi="ar"/>
        </w:rPr>
        <w:t>为做好体育教育学院</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 2024年博士研究生综合考核面试工作，根据《上海体育大学2024年博士研究生招生综合考核（普通招考、硕博连读）、录取工作方案》要求和学校工作安排，结合我院实际，特制定2024年博士研究生招生面试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jc w:val="both"/>
        <w:rPr>
          <w:rFonts w:hint="eastAsia" w:ascii="宋体" w:hAnsi="宋体" w:eastAsia="宋体" w:cs="宋体"/>
          <w:i w:val="0"/>
          <w:iCs w:val="0"/>
          <w:caps w:val="0"/>
          <w:color w:val="333333"/>
          <w:spacing w:val="0"/>
          <w:sz w:val="24"/>
          <w:szCs w:val="24"/>
        </w:rPr>
      </w:pPr>
      <w:r>
        <w:rPr>
          <w:rStyle w:val="7"/>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一、</w:t>
      </w:r>
      <w:r>
        <w:rPr>
          <w:rStyle w:val="7"/>
          <w:rFonts w:hint="eastAsia" w:ascii="仿宋" w:hAnsi="仿宋" w:eastAsia="仿宋" w:cs="仿宋"/>
          <w:b/>
          <w:bCs/>
          <w:i w:val="0"/>
          <w:iCs w:val="0"/>
          <w:caps w:val="0"/>
          <w:color w:val="333333"/>
          <w:spacing w:val="0"/>
          <w:kern w:val="0"/>
          <w:sz w:val="24"/>
          <w:szCs w:val="24"/>
          <w:bdr w:val="none" w:color="auto" w:sz="0" w:space="0"/>
          <w:shd w:val="clear" w:fill="FFFFFF"/>
          <w:lang w:val="en-US" w:eastAsia="zh-CN" w:bidi="ar"/>
        </w:rPr>
        <w:t>组织领导及责任分工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1、招考工作领导小组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 体育教育学院成立博士研究生招考工作领导小组，组长由学院院长担任，负责对面试工作的组织和实施，包括但不限于制定学院博士生招生面试工作方案，审核参加面试人员名单，制定面试评分细则，实施面试并接受招生监督小组监督和检查。小组成员包括学科（专业）负责人、博士研究生导师代表、教授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2、监督小组构成及名单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72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体育教育学院党委成立博士研究生招生（面试）监督小组，组长由学院党组织副书记担任，成员包括学院副院长、组织员，负责对面试全过程监督工作的组织和实施。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72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41"/>
        <w:jc w:val="both"/>
        <w:rPr>
          <w:rFonts w:hint="eastAsia" w:ascii="宋体" w:hAnsi="宋体" w:eastAsia="宋体" w:cs="宋体"/>
          <w:i w:val="0"/>
          <w:iCs w:val="0"/>
          <w:caps w:val="0"/>
          <w:color w:val="333333"/>
          <w:spacing w:val="0"/>
          <w:sz w:val="24"/>
          <w:szCs w:val="24"/>
        </w:rPr>
      </w:pPr>
      <w:r>
        <w:rPr>
          <w:rStyle w:val="7"/>
          <w:rFonts w:hint="eastAsia" w:ascii="仿宋" w:hAnsi="仿宋" w:eastAsia="仿宋" w:cs="仿宋"/>
          <w:b/>
          <w:bCs/>
          <w:i w:val="0"/>
          <w:iCs w:val="0"/>
          <w:caps w:val="0"/>
          <w:color w:val="333333"/>
          <w:spacing w:val="0"/>
          <w:kern w:val="0"/>
          <w:sz w:val="24"/>
          <w:szCs w:val="24"/>
          <w:bdr w:val="none" w:color="auto" w:sz="0" w:space="0"/>
          <w:shd w:val="clear" w:fill="FFFFFF"/>
          <w:lang w:val="en-US" w:eastAsia="zh-CN" w:bidi="ar"/>
        </w:rPr>
        <w:t>二、面试日程安排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报到时间：4月29日 10:00-11:00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地    点：杨浦区恒仁路300上海体育学院体育教育学院212会议室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面试时间：4月29日 13:00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地    点：上海体育学院杨浦校区老教学楼103（候考室）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联系人：刘老师 （021）65507637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考生准备材料及面试要求：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考生在面试时需准备个人简历（不超过2页、代表性成果不超过3项）8份、自我介绍汇报PPT（考生自我介绍不超过3分钟）。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61"/>
        <w:jc w:val="left"/>
        <w:rPr>
          <w:rFonts w:hint="eastAsia" w:ascii="宋体" w:hAnsi="宋体" w:eastAsia="宋体" w:cs="宋体"/>
          <w:i w:val="0"/>
          <w:iCs w:val="0"/>
          <w:caps w:val="0"/>
          <w:color w:val="333333"/>
          <w:spacing w:val="0"/>
          <w:sz w:val="24"/>
          <w:szCs w:val="24"/>
        </w:rPr>
      </w:pPr>
      <w:r>
        <w:rPr>
          <w:rStyle w:val="7"/>
          <w:rFonts w:hint="eastAsia" w:ascii="仿宋" w:hAnsi="仿宋" w:eastAsia="仿宋" w:cs="仿宋"/>
          <w:b/>
          <w:bCs/>
          <w:i w:val="0"/>
          <w:iCs w:val="0"/>
          <w:caps w:val="0"/>
          <w:color w:val="333333"/>
          <w:spacing w:val="0"/>
          <w:kern w:val="0"/>
          <w:sz w:val="24"/>
          <w:szCs w:val="24"/>
          <w:bdr w:val="none" w:color="auto" w:sz="0" w:space="0"/>
          <w:shd w:val="clear" w:fill="FFFFFF"/>
          <w:lang w:val="en-US" w:eastAsia="zh-CN" w:bidi="ar"/>
        </w:rPr>
        <w:t>三、面试内容及要求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1）面试分专业或专业方向进行，面试包括（但不限于）思想政治素质和品德、英语听说能力、专业能力考核，主要对考生的英语水平（含专业英语）、专业基础、科研能力、学术素养、创新能力等方面进行全面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2）面试采用专家组集体面试的方式进行。每个专业或专业方向组建面试小组。专业能力面试专家应具有博士研究生导师资格，人数不少于3人;英语听说能力测试专家至少1名,应具有硕士研究生导师资格或博士学位（可由专业能力面试专家兼任）。每个小组配备专职记录员1人，专职记录员必须是我校正式在编在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（3）每位考生的面试时间原则上不低于15分钟，考生参加面试顺序随机产生。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4）面试专家综合考生提交的材料和现场表现情况，分别对考生的英语听说能力、专业能力进行现场独立评分。评分采用100分制分项计分。考生的各项面试最终得分为该项所有专家的平均分，平均分四舍五入，保留两位小数。英语听说能力得分或专业能力得分任一项低于60分者为不合格。面试成绩为英语听说能力成绩（占比10%）和专业能力成绩（90%）的综合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jc w:val="left"/>
        <w:rPr>
          <w:rFonts w:hint="eastAsia" w:ascii="宋体" w:hAnsi="宋体" w:eastAsia="宋体" w:cs="宋体"/>
          <w:i w:val="0"/>
          <w:iCs w:val="0"/>
          <w:caps w:val="0"/>
          <w:color w:val="333333"/>
          <w:spacing w:val="0"/>
          <w:sz w:val="24"/>
          <w:szCs w:val="24"/>
        </w:rPr>
      </w:pPr>
      <w:r>
        <w:rPr>
          <w:rStyle w:val="7"/>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四、</w:t>
      </w:r>
      <w:r>
        <w:rPr>
          <w:rFonts w:hint="eastAsia" w:ascii="仿宋" w:hAnsi="仿宋" w:eastAsia="仿宋" w:cs="仿宋"/>
          <w:i w:val="0"/>
          <w:iCs w:val="0"/>
          <w:caps w:val="0"/>
          <w:color w:val="000000"/>
          <w:spacing w:val="0"/>
          <w:kern w:val="0"/>
          <w:sz w:val="24"/>
          <w:szCs w:val="24"/>
          <w:bdr w:val="none" w:color="auto" w:sz="0" w:space="0"/>
          <w:shd w:val="clear" w:fill="FFFFFF"/>
          <w:lang w:val="en-US" w:eastAsia="zh-CN" w:bidi="ar"/>
        </w:rPr>
        <w:t>其他注意事项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（1） 考生提前将面试PPT准备好，并确保能在电脑上顺利展示。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（2） 考生按通知时间参加面试，不得迟到，面试结束后请尽快离开，不得在任何平台或与其他考生交流，不得在相关的招生群中发表或交流任何与考核有关的言论。一经发现，按考场违纪处理。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（3） 其他未尽事宜参照上级文件精神与学校研究生招生相关规定执行。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24"/>
          <w:szCs w:val="24"/>
        </w:rPr>
      </w:pPr>
      <w:r>
        <w:rPr>
          <w:rStyle w:val="7"/>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333333"/>
          <w:spacing w:val="0"/>
          <w:sz w:val="30"/>
          <w:szCs w:val="30"/>
        </w:rPr>
      </w:pPr>
      <w:r>
        <w:rPr>
          <w:rStyle w:val="7"/>
          <w:rFonts w:ascii="仿宋" w:hAnsi="仿宋" w:eastAsia="仿宋" w:cs="仿宋"/>
          <w:b/>
          <w:bCs/>
          <w:i w:val="0"/>
          <w:iCs w:val="0"/>
          <w:caps w:val="0"/>
          <w:color w:val="333333"/>
          <w:spacing w:val="0"/>
          <w:sz w:val="28"/>
          <w:szCs w:val="28"/>
          <w:bdr w:val="none" w:color="auto" w:sz="0" w:space="0"/>
          <w:shd w:val="clear" w:fill="FFFFFF"/>
        </w:rPr>
        <w:t>附件</w:t>
      </w:r>
      <w:r>
        <w:rPr>
          <w:rStyle w:val="7"/>
          <w:rFonts w:hint="eastAsia" w:ascii="仿宋" w:hAnsi="仿宋" w:eastAsia="仿宋" w:cs="仿宋"/>
          <w:b/>
          <w:bCs/>
          <w:i w:val="0"/>
          <w:iCs w:val="0"/>
          <w:caps w:val="0"/>
          <w:color w:val="333333"/>
          <w:spacing w:val="0"/>
          <w:sz w:val="28"/>
          <w:szCs w:val="28"/>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0"/>
          <w:szCs w:val="30"/>
        </w:rPr>
      </w:pPr>
      <w:r>
        <w:rPr>
          <w:rStyle w:val="7"/>
          <w:rFonts w:hint="eastAsia" w:ascii="仿宋" w:hAnsi="仿宋" w:eastAsia="仿宋" w:cs="仿宋"/>
          <w:b/>
          <w:bCs/>
          <w:i w:val="0"/>
          <w:iCs w:val="0"/>
          <w:caps w:val="0"/>
          <w:color w:val="333333"/>
          <w:spacing w:val="0"/>
          <w:sz w:val="28"/>
          <w:szCs w:val="28"/>
          <w:bdr w:val="none" w:color="auto" w:sz="0" w:space="0"/>
          <w:shd w:val="clear" w:fill="FFFFFF"/>
        </w:rPr>
        <w:t>24博士研究生招生考试（综合考核）面试报到查验材料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报到材料：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（1）现场查验材料清单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1.本人有效实体身份证件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2.准考证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3.本科（大专）学历、研究生学历及学位证书（应届生提供学生证）原件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FF0000"/>
          <w:spacing w:val="0"/>
          <w:kern w:val="0"/>
          <w:sz w:val="21"/>
          <w:szCs w:val="21"/>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（2）现场查验并提交二级学院材料清单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1.《教育部学籍学历在线验证报告》或《教育部学历证书电子注册备案表》或《教育部国外学历学位认证书》</w:t>
      </w:r>
      <w:r>
        <w:rPr>
          <w:rStyle w:val="7"/>
          <w:rFonts w:hint="eastAsia" w:ascii="仿宋" w:hAnsi="仿宋" w:eastAsia="仿宋" w:cs="仿宋"/>
          <w:b/>
          <w:bCs/>
          <w:i w:val="0"/>
          <w:iCs w:val="0"/>
          <w:caps w:val="0"/>
          <w:color w:val="FF0000"/>
          <w:spacing w:val="0"/>
          <w:kern w:val="0"/>
          <w:sz w:val="21"/>
          <w:szCs w:val="21"/>
          <w:bdr w:val="none" w:color="auto" w:sz="0" w:space="0"/>
          <w:shd w:val="clear" w:fill="FFFFFF"/>
          <w:lang w:val="en-US" w:eastAsia="zh-CN" w:bidi="ar"/>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2.两份专家推荐书（两位专家各一份，专家亲笔签字）原件（下载路径：本站网页首页&gt;&gt;下载专区&gt;&gt;招生类表格“博考专家推荐书”）</w:t>
      </w:r>
      <w:r>
        <w:rPr>
          <w:rStyle w:val="7"/>
          <w:rFonts w:hint="eastAsia" w:ascii="仿宋" w:hAnsi="仿宋" w:eastAsia="仿宋" w:cs="仿宋"/>
          <w:b/>
          <w:bCs/>
          <w:i w:val="0"/>
          <w:iCs w:val="0"/>
          <w:caps w:val="0"/>
          <w:color w:val="FF0000"/>
          <w:spacing w:val="0"/>
          <w:kern w:val="0"/>
          <w:sz w:val="21"/>
          <w:szCs w:val="21"/>
          <w:bdr w:val="none" w:color="auto" w:sz="0" w:space="0"/>
          <w:shd w:val="clear" w:fill="FFFFFF"/>
          <w:lang w:val="en-US" w:eastAsia="zh-CN" w:bidi="ar"/>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3.硕士课程成绩单（须加盖研究生培养部门公章）原件</w:t>
      </w:r>
      <w:r>
        <w:rPr>
          <w:rStyle w:val="7"/>
          <w:rFonts w:hint="eastAsia" w:ascii="仿宋" w:hAnsi="仿宋" w:eastAsia="仿宋" w:cs="仿宋"/>
          <w:b/>
          <w:bCs/>
          <w:i w:val="0"/>
          <w:iCs w:val="0"/>
          <w:caps w:val="0"/>
          <w:color w:val="FF0000"/>
          <w:spacing w:val="0"/>
          <w:kern w:val="0"/>
          <w:sz w:val="21"/>
          <w:szCs w:val="21"/>
          <w:bdr w:val="none" w:color="auto" w:sz="0" w:space="0"/>
          <w:shd w:val="clear" w:fill="FFFFFF"/>
          <w:lang w:val="en-US" w:eastAsia="zh-CN" w:bidi="ar"/>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4.思想政治素质和品德考核表（盖章并经办人签字）原件（下载路径：本站网页首页&gt;&gt;下载专区&gt;&gt;招生类表格“博考思想政治素质和品德考核表”）</w:t>
      </w:r>
      <w:r>
        <w:rPr>
          <w:rStyle w:val="7"/>
          <w:rFonts w:hint="eastAsia" w:ascii="仿宋" w:hAnsi="仿宋" w:eastAsia="仿宋" w:cs="仿宋"/>
          <w:b/>
          <w:bCs/>
          <w:i w:val="0"/>
          <w:iCs w:val="0"/>
          <w:caps w:val="0"/>
          <w:color w:val="FF0000"/>
          <w:spacing w:val="0"/>
          <w:kern w:val="0"/>
          <w:sz w:val="21"/>
          <w:szCs w:val="21"/>
          <w:bdr w:val="none" w:color="auto" w:sz="0" w:space="0"/>
          <w:shd w:val="clear" w:fill="FFFFFF"/>
          <w:lang w:val="en-US" w:eastAsia="zh-CN" w:bidi="ar"/>
        </w:rPr>
        <w:t>（必交，原件如果在资格审核阶段已经提交，此次无需重复提交）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5.报考定向就业考生需提交考生所在单位同意报考意见。（下载路径：本站网页首页&gt;&gt;下载专区&gt;&gt;招生类表格“同意报考证明”和“同意脱产学习证明”，共计两份）另：报考定向就业的考生，需在拟录取名单公示期提交定向协议原件。考生与定向培养单位或服务单位因报考问题引起纠纷而造成考生不能被录取的，由考生自行负责。</w:t>
      </w:r>
      <w:r>
        <w:rPr>
          <w:rStyle w:val="7"/>
          <w:rFonts w:hint="eastAsia" w:ascii="仿宋" w:hAnsi="仿宋" w:eastAsia="仿宋" w:cs="仿宋"/>
          <w:b/>
          <w:bCs/>
          <w:i w:val="0"/>
          <w:iCs w:val="0"/>
          <w:caps w:val="0"/>
          <w:color w:val="FF0000"/>
          <w:spacing w:val="0"/>
          <w:kern w:val="0"/>
          <w:sz w:val="21"/>
          <w:szCs w:val="21"/>
          <w:bdr w:val="none" w:color="auto" w:sz="0" w:space="0"/>
          <w:shd w:val="clear" w:fill="FFFFFF"/>
          <w:lang w:val="en-US" w:eastAsia="zh-CN" w:bidi="ar"/>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21"/>
          <w:szCs w:val="21"/>
          <w:bdr w:val="none" w:color="auto" w:sz="0" w:space="0"/>
          <w:shd w:val="clear" w:fill="FFFFFF"/>
          <w:lang w:val="en-US" w:eastAsia="zh-CN" w:bidi="ar"/>
        </w:rPr>
        <w:t>6.报考非定向就业的往届在职考生需提交目前就职单位提供的拟同意离职意向（无工作单位的往届生不用提交）。（下载路径：本站网页首页&gt;&gt;下载专区&gt;&gt;招生类表格“同意离职证明”）考生与就职单位或服务单位因报考问题引起纠纷而造成考生不能被录取的，由考生自行负责。</w:t>
      </w:r>
      <w:r>
        <w:rPr>
          <w:rStyle w:val="7"/>
          <w:rFonts w:hint="eastAsia" w:ascii="仿宋" w:hAnsi="仿宋" w:eastAsia="仿宋" w:cs="仿宋"/>
          <w:b/>
          <w:bCs/>
          <w:i w:val="0"/>
          <w:iCs w:val="0"/>
          <w:caps w:val="0"/>
          <w:color w:val="FF0000"/>
          <w:spacing w:val="0"/>
          <w:kern w:val="0"/>
          <w:sz w:val="21"/>
          <w:szCs w:val="21"/>
          <w:bdr w:val="none" w:color="auto" w:sz="0" w:space="0"/>
          <w:shd w:val="clear" w:fill="FFFFFF"/>
          <w:lang w:val="en-US" w:eastAsia="zh-CN" w:bidi="ar"/>
        </w:rPr>
        <w:t>（必交）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0" w:afterAutospacing="0" w:line="450" w:lineRule="atLeast"/>
        <w:ind w:left="0" w:right="0" w:firstLine="280"/>
        <w:jc w:val="left"/>
        <w:rPr>
          <w:rFonts w:hint="eastAsia" w:ascii="宋体" w:hAnsi="宋体" w:eastAsia="宋体" w:cs="宋体"/>
          <w:i w:val="0"/>
          <w:iCs w:val="0"/>
          <w:caps w:val="0"/>
          <w:color w:val="333333"/>
          <w:spacing w:val="0"/>
          <w:sz w:val="24"/>
          <w:szCs w:val="24"/>
        </w:rPr>
      </w:pPr>
      <w:r>
        <w:rPr>
          <w:rStyle w:val="7"/>
          <w:rFonts w:hint="eastAsia" w:ascii="仿宋" w:hAnsi="仿宋" w:eastAsia="仿宋" w:cs="仿宋"/>
          <w:b/>
          <w:bCs/>
          <w:i w:val="0"/>
          <w:iCs w:val="0"/>
          <w:caps w:val="0"/>
          <w:color w:val="FF0000"/>
          <w:spacing w:val="0"/>
          <w:kern w:val="0"/>
          <w:sz w:val="21"/>
          <w:szCs w:val="21"/>
          <w:bdr w:val="none" w:color="auto" w:sz="0" w:space="0"/>
          <w:shd w:val="clear" w:fill="FFFFFF"/>
          <w:lang w:val="en-US" w:eastAsia="zh-CN" w:bidi="ar"/>
        </w:rPr>
        <w:t>7.个人简历（不超过2页、代表性成果不超过3项）8份、自我介绍汇报PPT。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585376"/>
    <w:rsid w:val="1382238D"/>
    <w:rsid w:val="2F7553E7"/>
    <w:rsid w:val="47560017"/>
    <w:rsid w:val="4C752B7D"/>
    <w:rsid w:val="4F381487"/>
    <w:rsid w:val="78585376"/>
    <w:rsid w:val="7D94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2024-05-28T07:15:00Z</dcterms:created>
  <dc:creator>WPS_1663235086</dc:creator>
  <cp:lastModifiedBy>WPS_1663235086</cp:lastModifiedBy>
  <dcterms:modified xsi:type="dcterms:W3CDTF">2024-05-28T07:51:16Z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2D80F40440C44A11A989CC05D31A0BC2_13</vt:lpwstr>
  </property>
</Properties>
</file>