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97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体育学院2025年博士研究生招生考试实施细则</w:t>
      </w:r>
    </w:p>
    <w:p w14:paraId="2F5407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ascii="微软雅黑" w:hAnsi="微软雅黑" w:eastAsia="微软雅黑" w:cs="微软雅黑"/>
          <w:b/>
          <w:bCs/>
          <w:i w:val="0"/>
          <w:iCs w:val="0"/>
          <w:caps w:val="0"/>
          <w:color w:val="000000"/>
          <w:spacing w:val="0"/>
          <w:sz w:val="18"/>
          <w:szCs w:val="18"/>
        </w:rPr>
      </w:pPr>
      <w:r>
        <w:rPr>
          <w:rFonts w:ascii="仿宋" w:hAnsi="仿宋" w:eastAsia="仿宋" w:cs="仿宋"/>
          <w:b/>
          <w:bCs/>
          <w:i w:val="0"/>
          <w:iCs w:val="0"/>
          <w:caps w:val="0"/>
          <w:color w:val="000000"/>
          <w:spacing w:val="0"/>
          <w:sz w:val="31"/>
          <w:szCs w:val="31"/>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0C729B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微软雅黑" w:hAnsi="微软雅黑" w:eastAsia="微软雅黑" w:cs="微软雅黑"/>
          <w:b/>
          <w:bCs/>
          <w:i w:val="0"/>
          <w:iCs w:val="0"/>
          <w:caps w:val="0"/>
          <w:color w:val="000000"/>
          <w:spacing w:val="0"/>
          <w:sz w:val="18"/>
          <w:szCs w:val="18"/>
        </w:rPr>
      </w:pPr>
      <w:r>
        <w:rPr>
          <w:rStyle w:val="8"/>
          <w:rFonts w:ascii="华文仿宋" w:hAnsi="华文仿宋" w:eastAsia="华文仿宋" w:cs="华文仿宋"/>
          <w:i w:val="0"/>
          <w:iCs w:val="0"/>
          <w:caps w:val="0"/>
          <w:color w:val="000000"/>
          <w:spacing w:val="0"/>
          <w:sz w:val="28"/>
          <w:szCs w:val="28"/>
          <w:bdr w:val="none" w:color="auto" w:sz="0" w:space="0"/>
          <w:shd w:val="clear" w:fill="FFFFFF"/>
        </w:rPr>
        <w:t>一、组织管理</w:t>
      </w:r>
    </w:p>
    <w:p w14:paraId="677EE2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2F44C6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二、招生方式、招生专业和招生计划</w:t>
      </w:r>
    </w:p>
    <w:p w14:paraId="586E3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（一）我院博士研究生招生方式为</w:t>
      </w:r>
      <w:r>
        <w:rPr>
          <w:rFonts w:hint="eastAsia" w:ascii="仿宋" w:hAnsi="仿宋" w:eastAsia="仿宋" w:cs="仿宋"/>
          <w:b/>
          <w:bCs/>
          <w:i w:val="0"/>
          <w:iCs w:val="0"/>
          <w:caps w:val="0"/>
          <w:color w:val="000000"/>
          <w:spacing w:val="0"/>
          <w:sz w:val="28"/>
          <w:szCs w:val="28"/>
          <w:u w:val="single"/>
          <w:bdr w:val="none" w:color="auto" w:sz="0" w:space="0"/>
          <w:shd w:val="clear" w:fill="FFFFFF"/>
        </w:rPr>
        <w:t>普通招考</w:t>
      </w:r>
      <w:r>
        <w:rPr>
          <w:rFonts w:hint="eastAsia" w:ascii="仿宋" w:hAnsi="仿宋" w:eastAsia="仿宋" w:cs="仿宋"/>
          <w:b/>
          <w:bCs/>
          <w:i w:val="0"/>
          <w:iCs w:val="0"/>
          <w:caps w:val="0"/>
          <w:color w:val="000000"/>
          <w:spacing w:val="0"/>
          <w:sz w:val="31"/>
          <w:szCs w:val="31"/>
          <w:bdr w:val="none" w:color="auto" w:sz="0" w:space="0"/>
          <w:shd w:val="clear" w:fill="FFFFFF"/>
        </w:rPr>
        <w:t>，均采用“申请-考核”进行选拔。</w:t>
      </w:r>
    </w:p>
    <w:p w14:paraId="66E7AB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（二）招生专业及招生计划详见《西南财经大学2025年博士研究生招生专业目录》（</w:t>
      </w:r>
      <w:r>
        <w:rPr>
          <w:rFonts w:hint="eastAsia" w:ascii="微软雅黑" w:hAnsi="微软雅黑" w:eastAsia="微软雅黑" w:cs="微软雅黑"/>
          <w:b/>
          <w:bCs/>
          <w:i w:val="0"/>
          <w:iCs w:val="0"/>
          <w:caps w:val="0"/>
          <w:color w:val="83006F"/>
          <w:spacing w:val="0"/>
          <w:sz w:val="31"/>
          <w:szCs w:val="31"/>
          <w:u w:val="none"/>
          <w:bdr w:val="none" w:color="auto" w:sz="0" w:space="0"/>
          <w:shd w:val="clear" w:fill="FFFFFF"/>
        </w:rPr>
        <w:fldChar w:fldCharType="begin"/>
      </w:r>
      <w:r>
        <w:rPr>
          <w:rFonts w:hint="eastAsia" w:ascii="微软雅黑" w:hAnsi="微软雅黑" w:eastAsia="微软雅黑" w:cs="微软雅黑"/>
          <w:b/>
          <w:bCs/>
          <w:i w:val="0"/>
          <w:iCs w:val="0"/>
          <w:caps w:val="0"/>
          <w:color w:val="83006F"/>
          <w:spacing w:val="0"/>
          <w:sz w:val="31"/>
          <w:szCs w:val="31"/>
          <w:u w:val="none"/>
          <w:bdr w:val="none" w:color="auto" w:sz="0" w:space="0"/>
          <w:shd w:val="clear" w:fill="FFFFFF"/>
        </w:rPr>
        <w:instrText xml:space="preserve"> HYPERLINK "https://yzcx.swufe.edu.cn/chaxun/yzb/bs/bs2025/2025bsml.htm" </w:instrText>
      </w:r>
      <w:r>
        <w:rPr>
          <w:rFonts w:hint="eastAsia" w:ascii="微软雅黑" w:hAnsi="微软雅黑" w:eastAsia="微软雅黑" w:cs="微软雅黑"/>
          <w:b/>
          <w:bCs/>
          <w:i w:val="0"/>
          <w:iCs w:val="0"/>
          <w:caps w:val="0"/>
          <w:color w:val="83006F"/>
          <w:spacing w:val="0"/>
          <w:sz w:val="31"/>
          <w:szCs w:val="31"/>
          <w:u w:val="none"/>
          <w:bdr w:val="none" w:color="auto" w:sz="0" w:space="0"/>
          <w:shd w:val="clear" w:fill="FFFFFF"/>
        </w:rPr>
        <w:fldChar w:fldCharType="separate"/>
      </w:r>
      <w:r>
        <w:rPr>
          <w:rStyle w:val="9"/>
          <w:rFonts w:hint="eastAsia" w:ascii="微软雅黑" w:hAnsi="微软雅黑" w:eastAsia="微软雅黑" w:cs="微软雅黑"/>
          <w:b/>
          <w:bCs/>
          <w:i w:val="0"/>
          <w:iCs w:val="0"/>
          <w:caps w:val="0"/>
          <w:color w:val="83006F"/>
          <w:spacing w:val="0"/>
          <w:sz w:val="31"/>
          <w:szCs w:val="31"/>
          <w:u w:val="none"/>
          <w:bdr w:val="none" w:color="auto" w:sz="0" w:space="0"/>
          <w:shd w:val="clear" w:fill="FFFFFF"/>
        </w:rPr>
        <w:t>点击查看</w:t>
      </w:r>
      <w:r>
        <w:rPr>
          <w:rFonts w:hint="eastAsia" w:ascii="微软雅黑" w:hAnsi="微软雅黑" w:eastAsia="微软雅黑" w:cs="微软雅黑"/>
          <w:b/>
          <w:bCs/>
          <w:i w:val="0"/>
          <w:iCs w:val="0"/>
          <w:caps w:val="0"/>
          <w:color w:val="83006F"/>
          <w:spacing w:val="0"/>
          <w:sz w:val="31"/>
          <w:szCs w:val="31"/>
          <w:u w:val="none"/>
          <w:bdr w:val="none" w:color="auto" w:sz="0" w:space="0"/>
          <w:shd w:val="clear" w:fill="FFFFFF"/>
        </w:rPr>
        <w:fldChar w:fldCharType="end"/>
      </w:r>
      <w:r>
        <w:rPr>
          <w:rFonts w:hint="eastAsia" w:ascii="仿宋" w:hAnsi="仿宋" w:eastAsia="仿宋" w:cs="仿宋"/>
          <w:b/>
          <w:bCs/>
          <w:i w:val="0"/>
          <w:iCs w:val="0"/>
          <w:caps w:val="0"/>
          <w:color w:val="000000"/>
          <w:spacing w:val="0"/>
          <w:sz w:val="31"/>
          <w:szCs w:val="31"/>
          <w:bdr w:val="none" w:color="auto" w:sz="0" w:space="0"/>
          <w:shd w:val="clear" w:fill="FFFFFF"/>
        </w:rPr>
        <w:t>）。</w:t>
      </w:r>
    </w:p>
    <w:p w14:paraId="086DAC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仿宋" w:hAnsi="仿宋" w:eastAsia="仿宋" w:cs="仿宋"/>
          <w:i w:val="0"/>
          <w:iCs w:val="0"/>
          <w:caps w:val="0"/>
          <w:color w:val="000000"/>
          <w:spacing w:val="0"/>
          <w:sz w:val="28"/>
          <w:szCs w:val="28"/>
          <w:bdr w:val="none" w:color="auto" w:sz="0" w:space="0"/>
          <w:shd w:val="clear" w:fill="FFFFFF"/>
        </w:rPr>
        <w:t>说明：</w:t>
      </w:r>
    </w:p>
    <w:p w14:paraId="0E8B73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4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 我院不招收定向就业考生。（专项计划除外）</w:t>
      </w:r>
    </w:p>
    <w:p w14:paraId="407043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4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28"/>
          <w:szCs w:val="28"/>
          <w:bdr w:val="none" w:color="auto" w:sz="0" w:space="0"/>
          <w:shd w:val="clear" w:fill="FFFFFF"/>
          <w:lang w:val="en-US"/>
        </w:rPr>
        <w:t>2. </w:t>
      </w:r>
      <w:r>
        <w:rPr>
          <w:rFonts w:hint="eastAsia" w:ascii="华文仿宋" w:hAnsi="华文仿宋" w:eastAsia="华文仿宋" w:cs="华文仿宋"/>
          <w:b/>
          <w:bCs/>
          <w:i w:val="0"/>
          <w:iCs w:val="0"/>
          <w:caps w:val="0"/>
          <w:color w:val="000000"/>
          <w:spacing w:val="0"/>
          <w:sz w:val="28"/>
          <w:szCs w:val="28"/>
          <w:bdr w:val="none" w:color="auto" w:sz="0" w:space="0"/>
          <w:shd w:val="clear" w:fill="FFFFFF"/>
        </w:rPr>
        <w:t>我院</w:t>
      </w:r>
      <w:r>
        <w:rPr>
          <w:rFonts w:hint="eastAsia" w:ascii="仿宋" w:hAnsi="仿宋" w:eastAsia="仿宋" w:cs="仿宋"/>
          <w:b/>
          <w:bCs/>
          <w:i w:val="0"/>
          <w:iCs w:val="0"/>
          <w:caps w:val="0"/>
          <w:color w:val="000000"/>
          <w:spacing w:val="0"/>
          <w:sz w:val="28"/>
          <w:szCs w:val="28"/>
          <w:bdr w:val="none" w:color="auto" w:sz="0" w:space="0"/>
          <w:shd w:val="clear" w:fill="FFFFFF"/>
        </w:rPr>
        <w:t>实际招生计划以学校最终下达为准，将适当根据生源情况对招生计划进行微调。</w:t>
      </w:r>
    </w:p>
    <w:p w14:paraId="4926B1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三、申请条件</w:t>
      </w:r>
    </w:p>
    <w:p w14:paraId="4733E4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考生应符合以下报考条件:</w:t>
      </w:r>
    </w:p>
    <w:p w14:paraId="72DBC6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（一）中华人民共和国公民；</w:t>
      </w:r>
    </w:p>
    <w:p w14:paraId="6E2464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（二）拥护中国共产党的领导，具有正确的政治方向，热爱祖国，愿意为建设社会主义现代化强国服务，遵纪守法，品行端正；</w:t>
      </w:r>
    </w:p>
    <w:p w14:paraId="4A2454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（三）身体健康状况符合国家规定的体检要求；</w:t>
      </w:r>
    </w:p>
    <w:p w14:paraId="355C67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（四）</w:t>
      </w:r>
      <w:r>
        <w:rPr>
          <w:rStyle w:val="8"/>
          <w:rFonts w:hint="eastAsia" w:ascii="仿宋" w:hAnsi="仿宋" w:eastAsia="仿宋" w:cs="仿宋"/>
          <w:i w:val="0"/>
          <w:iCs w:val="0"/>
          <w:caps w:val="0"/>
          <w:color w:val="000000"/>
          <w:spacing w:val="0"/>
          <w:sz w:val="31"/>
          <w:szCs w:val="31"/>
          <w:bdr w:val="none" w:color="auto" w:sz="0" w:space="0"/>
          <w:shd w:val="clear" w:fill="FFFFFF"/>
        </w:rPr>
        <w:t>普通招考</w:t>
      </w:r>
      <w:r>
        <w:rPr>
          <w:rFonts w:hint="eastAsia" w:ascii="仿宋" w:hAnsi="仿宋" w:eastAsia="仿宋" w:cs="仿宋"/>
          <w:b/>
          <w:bCs/>
          <w:i w:val="0"/>
          <w:iCs w:val="0"/>
          <w:caps w:val="0"/>
          <w:color w:val="000000"/>
          <w:spacing w:val="0"/>
          <w:sz w:val="31"/>
          <w:szCs w:val="31"/>
          <w:bdr w:val="none" w:color="auto" w:sz="0" w:space="0"/>
          <w:shd w:val="clear" w:fill="FFFFFF"/>
        </w:rPr>
        <w:t>的考生，学历须符合下列条件之一：</w:t>
      </w:r>
    </w:p>
    <w:p w14:paraId="63D620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1.硕士研究生毕业或已获硕士学位；</w:t>
      </w:r>
    </w:p>
    <w:p w14:paraId="36E98F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2.应届硕士毕业生(最迟须在录取当年入学前毕业或取得硕士学位，国（境）外学生还须取得教育部留学服务中心出具的《国（境）外学历学位认证书》)；</w:t>
      </w:r>
    </w:p>
    <w:p w14:paraId="5AAD21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3.具备研究生同等学力，且同时满足以下条件:获得国家承认的国民教育序列大学本科学历和学士学位后，有6年及以上工作实践经历；获得CET-6合格证书或成绩达到425分（其它语种应达到相应水平）；已在CSSCI期刊公开发表2篇论文，并经认定达到硕士研究生的学术水平；经学校审查合格。</w:t>
      </w:r>
    </w:p>
    <w:p w14:paraId="56FB8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四、选拔程序</w:t>
      </w:r>
    </w:p>
    <w:p w14:paraId="5ED9F6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（一）网上报名</w:t>
      </w:r>
    </w:p>
    <w:p w14:paraId="44CA1F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符合申请条件的考生须在规定时间内完成网上报名，网报前须获得报考导师的同意和推荐。</w:t>
      </w:r>
    </w:p>
    <w:p w14:paraId="6A41BD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学院（研究院）组织专人对申请者的报考条件进行审查，经审查合格，则进入材料评议环节。</w:t>
      </w:r>
    </w:p>
    <w:p w14:paraId="1EEB51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lang w:val="en-US"/>
        </w:rPr>
        <w:t>（二）</w:t>
      </w: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提交材料</w:t>
      </w:r>
    </w:p>
    <w:p w14:paraId="75BCFF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网上报名成功后，请在规定时间内，将下述共1-11项材料按顺序进行整理并提交。（注意：所有材料请按顺序装订，一份实名，九份匿名；推荐使用顺丰快递、京东快递、邮政快递，不得使用顺丰同城）。邮寄地址</w:t>
      </w:r>
      <w:r>
        <w:rPr>
          <w:rFonts w:hint="eastAsia" w:ascii="仿宋" w:hAnsi="仿宋" w:eastAsia="仿宋" w:cs="仿宋"/>
          <w:b/>
          <w:bCs/>
          <w:i w:val="0"/>
          <w:iCs w:val="0"/>
          <w:caps w:val="0"/>
          <w:color w:val="000000"/>
          <w:spacing w:val="0"/>
          <w:sz w:val="28"/>
          <w:szCs w:val="28"/>
          <w:bdr w:val="none" w:color="auto" w:sz="0" w:space="0"/>
          <w:shd w:val="clear" w:fill="FFFFFF"/>
        </w:rPr>
        <w:t>为：</w:t>
      </w:r>
      <w:r>
        <w:rPr>
          <w:rFonts w:hint="eastAsia" w:ascii="仿宋" w:hAnsi="仿宋" w:eastAsia="仿宋" w:cs="仿宋"/>
          <w:b/>
          <w:bCs/>
          <w:i w:val="0"/>
          <w:iCs w:val="0"/>
          <w:caps w:val="0"/>
          <w:color w:val="000000"/>
          <w:spacing w:val="0"/>
          <w:sz w:val="31"/>
          <w:szCs w:val="31"/>
          <w:bdr w:val="none" w:color="auto" w:sz="0" w:space="0"/>
          <w:shd w:val="clear" w:fill="FFFFFF"/>
        </w:rPr>
        <w:t>成都市温江区柳台大道555号西南财经大学体育学院104办公室熊老师收，028-87092793。</w:t>
      </w:r>
    </w:p>
    <w:p w14:paraId="51E812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1、《西南财经大学攻读博士学位研究生报名登记表》。</w:t>
      </w:r>
    </w:p>
    <w:p w14:paraId="2D4CC6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2、《专家推荐书》两份，推荐专家应具有报考专业相关的副教授及以上职称或相当职称，其中一份应由报考博导出具。</w:t>
      </w:r>
    </w:p>
    <w:p w14:paraId="70F0A9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3、身份证复印件一份。</w:t>
      </w:r>
    </w:p>
    <w:p w14:paraId="1EABA5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4、国内高校应届毕业生：学生证复印件一份、研究生阶段教育部学籍在线验证报告一份。</w:t>
      </w:r>
    </w:p>
    <w:p w14:paraId="0F8C34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5、国（境）外高校应届毕业生：在录取前取得国（境）外硕士学位，并提交教育部留学服务中心出具的《国（境）外学历学位认证书》一份。</w:t>
      </w:r>
    </w:p>
    <w:p w14:paraId="102049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094DFA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6、硕士阶段课程学习成绩单一份（加盖研究生管理部门公章，需提供GPA成绩，并注明所在学校GPA满分分数）。</w:t>
      </w:r>
    </w:p>
    <w:p w14:paraId="478D3D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bookmarkStart w:id="0" w:name="_Hlk84800912"/>
      <w:bookmarkEnd w:id="0"/>
      <w:r>
        <w:rPr>
          <w:rFonts w:hint="eastAsia" w:ascii="仿宋" w:hAnsi="仿宋" w:eastAsia="仿宋" w:cs="仿宋"/>
          <w:b/>
          <w:bCs/>
          <w:i w:val="0"/>
          <w:iCs w:val="0"/>
          <w:caps w:val="0"/>
          <w:color w:val="000000"/>
          <w:spacing w:val="0"/>
          <w:sz w:val="31"/>
          <w:szCs w:val="31"/>
          <w:bdr w:val="none" w:color="auto" w:sz="0" w:space="0"/>
          <w:shd w:val="clear" w:fill="FFFFFF"/>
        </w:rPr>
        <w:t>7、《攻读博士学位研究生研究计划书》一份，须提供针对所报考专业的某一问题制定的详尽研究计划（包括选题依据，文献综述，研究内容，拟采用的研究方法、技术路线，考核指标（成果）等内容）。</w:t>
      </w:r>
    </w:p>
    <w:p w14:paraId="36F8AD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8、代表性科研成果：</w:t>
      </w:r>
    </w:p>
    <w:p w14:paraId="0AAEE3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096ADB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（2）专著：已公开出版的与报考学科相关的专著（仅限正式出版成果，以专著中所列作者为准），须提供专著复印件一份（仅需封面、版权页、前言、目录、封底）。</w:t>
      </w:r>
    </w:p>
    <w:p w14:paraId="082CF9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（3）科研项目：与报考学科相关的科研课题（本人主持或主研省部级及以上项目，其他项目仅限本人主持），须提供立项证书或结项证书复印件一份。</w:t>
      </w:r>
    </w:p>
    <w:p w14:paraId="5E5176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9、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46C769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10、硕士毕业论文一份，应届毕业硕士生提供开题报告、论文初稿及工作论文。</w:t>
      </w:r>
    </w:p>
    <w:p w14:paraId="529EB2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11、获奖证书：包括科研获奖、非科研类获奖两种，分别为考生获得的国家级、省部级、校级或其他奖项之一，须提供科研获奖复印件一份和非科研类获奖复印件一份。</w:t>
      </w:r>
    </w:p>
    <w:p w14:paraId="345DAD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right="0" w:firstLine="0"/>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（三）材料评议</w:t>
      </w:r>
    </w:p>
    <w:p w14:paraId="58E8B8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研究院成立材料评议专家组。专家组成员不少于5人，由本学科副教授职称（含）或相当专业技术职务以上专家组成，其中博士生导师不少于3人。</w:t>
      </w:r>
    </w:p>
    <w:p w14:paraId="6E317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67C1CE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（四）学术潜质测试</w:t>
      </w:r>
    </w:p>
    <w:p w14:paraId="5B8FBC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普通招考考生须进行学术潜质测试，学术潜质测试由学校统一组织，对考生的逻辑思维能力、分析性写作和论证性写作进行考查。经测验达到合格标准的考生可进入综合考核环节。</w:t>
      </w:r>
    </w:p>
    <w:p w14:paraId="18118B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（五）综合考核</w:t>
      </w:r>
    </w:p>
    <w:p w14:paraId="6499C3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学院（研究院）按照专业并结合考生人数，成立综合考核专家组。考核组成员不少于5人，由本学科副教授职称（含）或相当专业技术职务以上专家组成，其中博士生导师不少于3人。</w:t>
      </w:r>
    </w:p>
    <w:p w14:paraId="4C7BA8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综合考核包括笔试、面试、思想政治素质与品德考核，考核时间及相关事项另行通知。</w:t>
      </w:r>
    </w:p>
    <w:p w14:paraId="363A22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b/>
          <w:bCs/>
          <w:i w:val="0"/>
          <w:iCs w:val="0"/>
          <w:caps w:val="0"/>
          <w:color w:val="000000"/>
          <w:spacing w:val="0"/>
          <w:sz w:val="28"/>
          <w:szCs w:val="28"/>
          <w:bdr w:val="none" w:color="auto" w:sz="0" w:space="0"/>
          <w:shd w:val="clear" w:fill="FFFFFF"/>
        </w:rPr>
        <w:t>笔试：满分为100分。笔试内容为《体育社会学综合》，主要考查考生对相关理论知识的掌握程度及运用能力。</w:t>
      </w:r>
    </w:p>
    <w:p w14:paraId="4B1ED9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笔试在国家教育考试标准化考场进行，时间为3小时。</w:t>
      </w:r>
    </w:p>
    <w:p w14:paraId="1C7810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面试：满分为100分。面试内容主要为研究计划或论文成果展示，考生须讲述自己的研究计划书或一篇完整的工作论文或硕士学位论文，现场专家提问。</w:t>
      </w:r>
    </w:p>
    <w:p w14:paraId="444C80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面试主要考查考生的专业素养、科研能力、创新潜质、外语水平和综合素质等，考查内容包括：</w:t>
      </w:r>
    </w:p>
    <w:p w14:paraId="2DF706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（1）专业素养：考查考生对专业知识的掌握程度，综合运用所学知识解决问题的能力等。</w:t>
      </w:r>
    </w:p>
    <w:p w14:paraId="428F3F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（2）科研能力：考查考生是否具备基础的科研素养与潜能，独立思考、探究、解决问题的能力，以及对本学科前沿知识和最新研究动态的了解情况等。</w:t>
      </w:r>
    </w:p>
    <w:p w14:paraId="0D727E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（3）创新潜质：结合考生学术研究经历，考查考生的科研创新能力，是否具备本学科博士研究生的培养潜质。</w:t>
      </w:r>
    </w:p>
    <w:p w14:paraId="20DB8A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（4）外语水平：考查考生英语知识掌握程度及英语交流沟通能力。</w:t>
      </w:r>
    </w:p>
    <w:p w14:paraId="76E291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（5）综合素质：重点考查考生的思维和语言表达能力、创新意识、团队精神和协作能力、身心健康等。</w:t>
      </w:r>
    </w:p>
    <w:p w14:paraId="1FDE20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每位考生面试时间一般不少于30分钟，面试结束后由专家当场独立打分。面试严格执行“随机确定考生面试次序”“随机确定面试组组成人员”的工作机制。</w:t>
      </w:r>
    </w:p>
    <w:p w14:paraId="010C13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b/>
          <w:bCs/>
          <w:i w:val="0"/>
          <w:iCs w:val="0"/>
          <w:caps w:val="0"/>
          <w:color w:val="000000"/>
          <w:spacing w:val="0"/>
          <w:sz w:val="28"/>
          <w:szCs w:val="28"/>
          <w:bdr w:val="none" w:color="auto" w:sz="0" w:space="0"/>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40B73C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b/>
          <w:bCs/>
          <w:i w:val="0"/>
          <w:iCs w:val="0"/>
          <w:caps w:val="0"/>
          <w:color w:val="000000"/>
          <w:spacing w:val="0"/>
          <w:sz w:val="28"/>
          <w:szCs w:val="28"/>
          <w:bdr w:val="none" w:color="auto" w:sz="0" w:space="0"/>
          <w:shd w:val="clear" w:fill="FFFFFF"/>
        </w:rPr>
        <w:t>同等学力考生须在综合考核阶段参加报考专业硕士阶段的两门主干课程《社会发展与治理》、《体育社会学理论与前言》和政治理论笔试加试。</w:t>
      </w:r>
    </w:p>
    <w:p w14:paraId="1AAD40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五、成绩计算及录取</w:t>
      </w:r>
    </w:p>
    <w:p w14:paraId="317D73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（一）总成绩计算</w:t>
      </w:r>
    </w:p>
    <w:p w14:paraId="5977CB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综合考核成绩=笔试成绩*40%+面试成绩*60%</w:t>
      </w:r>
    </w:p>
    <w:p w14:paraId="4F5602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（各项成绩均四舍五入精确到小数点后两位）</w:t>
      </w:r>
    </w:p>
    <w:p w14:paraId="468EEF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（二）录取</w:t>
      </w:r>
    </w:p>
    <w:p w14:paraId="4807FB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1、录取原则</w:t>
      </w:r>
    </w:p>
    <w:p w14:paraId="746AEB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依据“全面衡量、择优录取、保证质量、宁缺毋滥”的原则进行。</w:t>
      </w:r>
    </w:p>
    <w:p w14:paraId="5E926A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2、录取办法</w:t>
      </w:r>
    </w:p>
    <w:p w14:paraId="0FCFB3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both"/>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（1）根据招生计划，在合格生源中，依</w:t>
      </w:r>
      <w:r>
        <w:rPr>
          <w:rFonts w:hint="eastAsia" w:ascii="仿宋" w:hAnsi="仿宋" w:eastAsia="仿宋" w:cs="仿宋"/>
          <w:b/>
          <w:bCs/>
          <w:i w:val="0"/>
          <w:iCs w:val="0"/>
          <w:caps w:val="0"/>
          <w:color w:val="000000"/>
          <w:spacing w:val="0"/>
          <w:sz w:val="27"/>
          <w:szCs w:val="27"/>
          <w:bdr w:val="none" w:color="auto" w:sz="0" w:space="0"/>
          <w:shd w:val="clear" w:fill="FFFFFF"/>
        </w:rPr>
        <w:t>据</w:t>
      </w:r>
      <w:r>
        <w:rPr>
          <w:rFonts w:hint="eastAsia" w:ascii="仿宋" w:hAnsi="仿宋" w:eastAsia="仿宋" w:cs="仿宋"/>
          <w:b/>
          <w:bCs/>
          <w:i w:val="0"/>
          <w:iCs w:val="0"/>
          <w:caps w:val="0"/>
          <w:color w:val="000000"/>
          <w:spacing w:val="0"/>
          <w:sz w:val="31"/>
          <w:szCs w:val="31"/>
          <w:bdr w:val="none" w:color="auto" w:sz="0" w:space="0"/>
          <w:shd w:val="clear" w:fill="FFFFFF"/>
        </w:rPr>
        <w:t>考生的综合考核成绩由高到低依次排序录取。综合考核成绩相同的情况下（小数点后两位），笔试成绩较高的考生优先录取。</w:t>
      </w:r>
    </w:p>
    <w:p w14:paraId="7BC56A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both"/>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（2）专项计划执行学校录取的相关规定。</w:t>
      </w:r>
    </w:p>
    <w:p w14:paraId="5D6441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55"/>
        <w:jc w:val="both"/>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（3）综合考核成绩低于60分；加试成绩低于60分；或思想政治素质与品德考核不合格者不予录取。</w:t>
      </w:r>
    </w:p>
    <w:p w14:paraId="0C5B56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六、信息公开</w:t>
      </w:r>
    </w:p>
    <w:p w14:paraId="2C0BDC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3775CD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考生咨询及申诉渠道：</w:t>
      </w:r>
    </w:p>
    <w:p w14:paraId="2727AB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Fonts w:hint="eastAsia" w:ascii="仿宋" w:hAnsi="仿宋" w:eastAsia="仿宋" w:cs="仿宋"/>
          <w:b/>
          <w:bCs/>
          <w:i w:val="0"/>
          <w:iCs w:val="0"/>
          <w:caps w:val="0"/>
          <w:color w:val="000000"/>
          <w:spacing w:val="0"/>
          <w:sz w:val="31"/>
          <w:szCs w:val="31"/>
          <w:bdr w:val="none" w:color="auto" w:sz="0" w:space="0"/>
          <w:shd w:val="clear" w:fill="FFFFFF"/>
        </w:rPr>
        <w:t>熊老师 028-87092793</w:t>
      </w:r>
    </w:p>
    <w:p w14:paraId="229D7A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微软雅黑" w:hAnsi="微软雅黑" w:eastAsia="微软雅黑" w:cs="微软雅黑"/>
          <w:b/>
          <w:bCs/>
          <w:i w:val="0"/>
          <w:iCs w:val="0"/>
          <w:caps w:val="0"/>
          <w:color w:val="000000"/>
          <w:spacing w:val="0"/>
          <w:sz w:val="18"/>
          <w:szCs w:val="18"/>
        </w:rPr>
      </w:pPr>
      <w:r>
        <w:rPr>
          <w:rStyle w:val="8"/>
          <w:rFonts w:hint="eastAsia" w:ascii="华文仿宋" w:hAnsi="华文仿宋" w:eastAsia="华文仿宋" w:cs="华文仿宋"/>
          <w:i w:val="0"/>
          <w:iCs w:val="0"/>
          <w:caps w:val="0"/>
          <w:color w:val="000000"/>
          <w:spacing w:val="0"/>
          <w:sz w:val="28"/>
          <w:szCs w:val="28"/>
          <w:bdr w:val="none" w:color="auto" w:sz="0" w:space="0"/>
          <w:shd w:val="clear" w:fill="FFFFFF"/>
        </w:rPr>
        <w:t>七、本规定自公布之日起实施。如有本办法规定明显与学校强制性规定相冲突者，适用学校办法。</w:t>
      </w:r>
    </w:p>
    <w:p w14:paraId="76FA2EFF">
      <w:pPr>
        <w:rPr>
          <w:rFonts w:hint="eastAsia" w:ascii="Helvetica" w:hAnsi="Helvetica" w:eastAsia="Helvetica" w:cs="Helvetica"/>
          <w:b/>
          <w:bCs/>
          <w:i w:val="0"/>
          <w:iCs w:val="0"/>
          <w:caps w:val="0"/>
          <w:color w:val="1976D2"/>
          <w:spacing w:val="15"/>
          <w:sz w:val="36"/>
          <w:szCs w:val="36"/>
          <w:shd w:val="clear" w:fill="E4E4E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555A2916"/>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4C96B0A451464D4795D3492DE16D0884_13</vt:lpwstr>
  </property>
</Properties>
</file>