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6D9AB" w14:textId="77777777" w:rsidR="008E1B11" w:rsidRDefault="00000000">
      <w:pPr>
        <w:adjustRightInd w:val="0"/>
        <w:snapToGrid w:val="0"/>
        <w:spacing w:line="520" w:lineRule="exact"/>
        <w:jc w:val="center"/>
        <w:rPr>
          <w:rStyle w:val="a8"/>
          <w:rFonts w:ascii="华文中宋" w:eastAsia="华文中宋" w:hAnsi="华文中宋" w:cs="Times New Roman"/>
          <w:sz w:val="36"/>
          <w:szCs w:val="36"/>
        </w:rPr>
      </w:pPr>
      <w:r>
        <w:rPr>
          <w:rStyle w:val="a8"/>
          <w:rFonts w:ascii="华文中宋" w:eastAsia="华文中宋" w:hAnsi="华文中宋" w:cs="Times New Roman" w:hint="eastAsia"/>
          <w:sz w:val="36"/>
          <w:szCs w:val="36"/>
        </w:rPr>
        <w:t>脑与心理科学研究院</w:t>
      </w:r>
    </w:p>
    <w:p w14:paraId="10F9667E" w14:textId="77777777" w:rsidR="008E1B11" w:rsidRDefault="00000000">
      <w:pPr>
        <w:adjustRightInd w:val="0"/>
        <w:snapToGrid w:val="0"/>
        <w:spacing w:line="520" w:lineRule="exact"/>
        <w:jc w:val="center"/>
        <w:rPr>
          <w:rStyle w:val="a8"/>
          <w:rFonts w:ascii="华文仿宋" w:eastAsia="华文仿宋" w:hAnsi="华文仿宋"/>
          <w:sz w:val="30"/>
          <w:szCs w:val="30"/>
        </w:rPr>
      </w:pPr>
      <w:r>
        <w:rPr>
          <w:rStyle w:val="a8"/>
          <w:rFonts w:ascii="华文中宋" w:eastAsia="华文中宋" w:hAnsi="华文中宋" w:cs="Times New Roman" w:hint="eastAsia"/>
          <w:sz w:val="36"/>
          <w:szCs w:val="36"/>
        </w:rPr>
        <w:t>2024年博士研究生录取办法及复试安排</w:t>
      </w:r>
      <w:r>
        <w:rPr>
          <w:rStyle w:val="a8"/>
          <w:rFonts w:ascii="华文仿宋" w:eastAsia="华文仿宋" w:hAnsi="华文仿宋" w:hint="eastAsia"/>
          <w:sz w:val="30"/>
          <w:szCs w:val="30"/>
        </w:rPr>
        <w:tab/>
      </w:r>
    </w:p>
    <w:p w14:paraId="4ADD9C81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根据教育部以及四川省教育考试</w:t>
      </w:r>
      <w:proofErr w:type="gramStart"/>
      <w:r>
        <w:rPr>
          <w:rFonts w:ascii="华文仿宋" w:eastAsia="华文仿宋" w:hint="eastAsia"/>
          <w:color w:val="000000" w:themeColor="text1"/>
          <w:sz w:val="28"/>
          <w:szCs w:val="28"/>
        </w:rPr>
        <w:t>院相关</w:t>
      </w:r>
      <w:proofErr w:type="gramEnd"/>
      <w:r>
        <w:rPr>
          <w:rFonts w:ascii="华文仿宋" w:eastAsia="华文仿宋" w:hint="eastAsia"/>
          <w:color w:val="000000" w:themeColor="text1"/>
          <w:sz w:val="28"/>
          <w:szCs w:val="28"/>
        </w:rPr>
        <w:t>文件规定，按照《</w:t>
      </w:r>
      <w:r>
        <w:rPr>
          <w:rFonts w:ascii="华文仿宋" w:eastAsia="华文仿宋" w:hAnsi="华文仿宋" w:cs="Times New Roman" w:hint="eastAsia"/>
          <w:sz w:val="28"/>
          <w:szCs w:val="28"/>
        </w:rPr>
        <w:t>四川师范大学2024年博士研究生招生考试工作方案》相关要求，结合我院实际情况，</w:t>
      </w:r>
      <w:r>
        <w:rPr>
          <w:rFonts w:ascii="华文仿宋" w:eastAsia="华文仿宋"/>
          <w:color w:val="000000" w:themeColor="text1"/>
          <w:sz w:val="28"/>
          <w:szCs w:val="28"/>
        </w:rPr>
        <w:t>坚持公平、公开、公正原则</w:t>
      </w:r>
      <w:r>
        <w:rPr>
          <w:rFonts w:ascii="华文仿宋" w:eastAsia="华文仿宋" w:hAnsi="华文仿宋" w:cs="Times New Roman" w:hint="eastAsia"/>
          <w:sz w:val="28"/>
          <w:szCs w:val="28"/>
        </w:rPr>
        <w:t>，</w:t>
      </w:r>
      <w:proofErr w:type="gramStart"/>
      <w:r>
        <w:rPr>
          <w:rFonts w:ascii="华文仿宋" w:eastAsia="华文仿宋" w:hint="eastAsia"/>
          <w:color w:val="000000" w:themeColor="text1"/>
          <w:sz w:val="28"/>
          <w:szCs w:val="28"/>
        </w:rPr>
        <w:t>特制定此录取</w:t>
      </w:r>
      <w:proofErr w:type="gramEnd"/>
      <w:r>
        <w:rPr>
          <w:rFonts w:ascii="华文仿宋" w:eastAsia="华文仿宋" w:hint="eastAsia"/>
          <w:color w:val="000000" w:themeColor="text1"/>
          <w:sz w:val="28"/>
          <w:szCs w:val="28"/>
        </w:rPr>
        <w:t>办法及复试安排。</w:t>
      </w:r>
    </w:p>
    <w:p w14:paraId="32C9EB90" w14:textId="77777777" w:rsidR="008E1B11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一、</w:t>
      </w:r>
      <w:r>
        <w:rPr>
          <w:rFonts w:ascii="Times New Roman" w:eastAsia="华文仿宋" w:hAnsi="Times New Roman" w:cs="Times New Roman" w:hint="eastAsia"/>
          <w:b/>
          <w:sz w:val="28"/>
          <w:szCs w:val="28"/>
        </w:rPr>
        <w:t>录取办法</w:t>
      </w:r>
    </w:p>
    <w:p w14:paraId="075EBFF8" w14:textId="2A020CDF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int="eastAsia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（一）考生录取总成绩</w:t>
      </w:r>
      <w:r>
        <w:rPr>
          <w:rFonts w:ascii="华文仿宋" w:eastAsia="华文仿宋"/>
          <w:color w:val="000000" w:themeColor="text1"/>
          <w:sz w:val="28"/>
          <w:szCs w:val="28"/>
        </w:rPr>
        <w:t>=初试业务课总成绩＋复试总成绩</w:t>
      </w:r>
    </w:p>
    <w:p w14:paraId="58F7399A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（二）2024年脑与心理科学研究</w:t>
      </w:r>
      <w:proofErr w:type="gramStart"/>
      <w:r>
        <w:rPr>
          <w:rFonts w:ascii="华文仿宋" w:eastAsia="华文仿宋" w:hint="eastAsia"/>
          <w:color w:val="000000" w:themeColor="text1"/>
          <w:sz w:val="28"/>
          <w:szCs w:val="28"/>
        </w:rPr>
        <w:t>院普通</w:t>
      </w:r>
      <w:proofErr w:type="gramEnd"/>
      <w:r>
        <w:rPr>
          <w:rFonts w:ascii="华文仿宋" w:eastAsia="华文仿宋" w:hint="eastAsia"/>
          <w:color w:val="000000" w:themeColor="text1"/>
          <w:sz w:val="28"/>
          <w:szCs w:val="28"/>
        </w:rPr>
        <w:t>招考招收博士研究生的招生计划拟为8人。具体录取方法如下：</w:t>
      </w:r>
    </w:p>
    <w:p w14:paraId="1F699EBE" w14:textId="77777777" w:rsidR="008E1B11" w:rsidRDefault="00000000">
      <w:pPr>
        <w:spacing w:beforeLines="50" w:before="156" w:line="500" w:lineRule="exact"/>
        <w:ind w:firstLineChars="200" w:firstLine="600"/>
        <w:jc w:val="left"/>
        <w:rPr>
          <w:rFonts w:ascii="华文仿宋" w:eastAsia="华文仿宋"/>
          <w:color w:val="000000" w:themeColor="text1"/>
          <w:sz w:val="30"/>
          <w:szCs w:val="30"/>
        </w:rPr>
      </w:pPr>
      <w:r>
        <w:rPr>
          <w:rFonts w:ascii="华文仿宋" w:eastAsia="华文仿宋" w:hint="eastAsia"/>
          <w:color w:val="000000" w:themeColor="text1"/>
          <w:sz w:val="30"/>
          <w:szCs w:val="30"/>
        </w:rPr>
        <w:t>1. 按照考生的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录取</w:t>
      </w:r>
      <w:r>
        <w:rPr>
          <w:rFonts w:ascii="华文仿宋" w:eastAsia="华文仿宋" w:hint="eastAsia"/>
          <w:color w:val="000000" w:themeColor="text1"/>
          <w:sz w:val="30"/>
          <w:szCs w:val="30"/>
        </w:rPr>
        <w:t>总成绩排序，由高到低进行录取；</w:t>
      </w:r>
    </w:p>
    <w:p w14:paraId="31FB91AD" w14:textId="77777777" w:rsidR="008E1B11" w:rsidRDefault="00000000">
      <w:pPr>
        <w:spacing w:beforeLines="50" w:before="156" w:line="500" w:lineRule="exact"/>
        <w:ind w:firstLineChars="200" w:firstLine="600"/>
        <w:jc w:val="left"/>
        <w:rPr>
          <w:rFonts w:ascii="华文仿宋" w:eastAsia="华文仿宋"/>
          <w:color w:val="000000" w:themeColor="text1"/>
          <w:sz w:val="30"/>
          <w:szCs w:val="30"/>
        </w:rPr>
      </w:pPr>
      <w:r>
        <w:rPr>
          <w:rFonts w:ascii="华文仿宋" w:eastAsia="华文仿宋" w:hint="eastAsia"/>
          <w:color w:val="000000" w:themeColor="text1"/>
          <w:sz w:val="30"/>
          <w:szCs w:val="30"/>
        </w:rPr>
        <w:t>2. 如考生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录取</w:t>
      </w:r>
      <w:r>
        <w:rPr>
          <w:rFonts w:ascii="华文仿宋" w:eastAsia="华文仿宋" w:hint="eastAsia"/>
          <w:color w:val="000000" w:themeColor="text1"/>
          <w:sz w:val="30"/>
          <w:szCs w:val="30"/>
        </w:rPr>
        <w:t>总成绩并列，则按</w:t>
      </w:r>
      <w:r>
        <w:rPr>
          <w:rFonts w:ascii="华文仿宋" w:eastAsia="华文仿宋"/>
          <w:color w:val="000000" w:themeColor="text1"/>
          <w:sz w:val="28"/>
          <w:szCs w:val="28"/>
        </w:rPr>
        <w:t>初试业务课总成绩</w:t>
      </w:r>
      <w:r>
        <w:rPr>
          <w:rFonts w:ascii="华文仿宋" w:eastAsia="华文仿宋" w:hint="eastAsia"/>
          <w:color w:val="000000" w:themeColor="text1"/>
          <w:sz w:val="30"/>
          <w:szCs w:val="30"/>
        </w:rPr>
        <w:t>进行排序；如仍出现并列，则根据招生章程规定的测试内容进行加试。</w:t>
      </w:r>
    </w:p>
    <w:p w14:paraId="1B106B99" w14:textId="77777777" w:rsidR="008E1B11" w:rsidRDefault="00000000">
      <w:pPr>
        <w:spacing w:beforeLines="50" w:before="156" w:line="500" w:lineRule="exact"/>
        <w:ind w:firstLineChars="200" w:firstLine="600"/>
        <w:jc w:val="left"/>
        <w:rPr>
          <w:rFonts w:ascii="华文仿宋" w:eastAsia="华文仿宋"/>
          <w:color w:val="000000" w:themeColor="text1"/>
          <w:sz w:val="30"/>
          <w:szCs w:val="30"/>
        </w:rPr>
      </w:pPr>
      <w:r>
        <w:rPr>
          <w:rFonts w:ascii="华文仿宋" w:eastAsia="华文仿宋" w:hint="eastAsia"/>
          <w:color w:val="000000" w:themeColor="text1"/>
          <w:sz w:val="30"/>
          <w:szCs w:val="30"/>
        </w:rPr>
        <w:t xml:space="preserve">3. </w:t>
      </w:r>
      <w:r>
        <w:rPr>
          <w:rFonts w:ascii="华文仿宋" w:eastAsia="华文仿宋"/>
          <w:color w:val="000000" w:themeColor="text1"/>
          <w:sz w:val="30"/>
          <w:szCs w:val="30"/>
        </w:rPr>
        <w:t>如有拟录取考生放弃录取，则按照</w:t>
      </w:r>
      <w:r>
        <w:rPr>
          <w:rFonts w:ascii="华文仿宋" w:eastAsia="华文仿宋" w:hint="eastAsia"/>
          <w:color w:val="000000" w:themeColor="text1"/>
          <w:sz w:val="30"/>
          <w:szCs w:val="30"/>
        </w:rPr>
        <w:t>前述办法</w:t>
      </w:r>
      <w:r>
        <w:rPr>
          <w:rFonts w:ascii="华文仿宋" w:eastAsia="华文仿宋"/>
          <w:color w:val="000000" w:themeColor="text1"/>
          <w:sz w:val="30"/>
          <w:szCs w:val="30"/>
        </w:rPr>
        <w:t>，依次递补录取</w:t>
      </w:r>
      <w:r>
        <w:rPr>
          <w:rFonts w:ascii="华文仿宋" w:eastAsia="华文仿宋" w:hint="eastAsia"/>
          <w:color w:val="000000" w:themeColor="text1"/>
          <w:sz w:val="30"/>
          <w:szCs w:val="30"/>
        </w:rPr>
        <w:t>。</w:t>
      </w:r>
    </w:p>
    <w:p w14:paraId="5FFC8693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（三）</w:t>
      </w:r>
      <w:r>
        <w:rPr>
          <w:rFonts w:ascii="华文仿宋" w:eastAsia="华文仿宋"/>
          <w:color w:val="000000" w:themeColor="text1"/>
          <w:sz w:val="28"/>
          <w:szCs w:val="28"/>
        </w:rPr>
        <w:t>如考生出现以下情况之一均不予录取：</w:t>
      </w:r>
    </w:p>
    <w:p w14:paraId="75C3A5DE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</w:t>
      </w:r>
      <w:r>
        <w:rPr>
          <w:rFonts w:ascii="华文仿宋" w:eastAsia="华文仿宋" w:hAnsi="华文仿宋" w:cs="Times New Roman"/>
          <w:sz w:val="28"/>
          <w:szCs w:val="28"/>
        </w:rPr>
        <w:t>初试单科成绩未达到全校统一划分的最低分数线要求。</w:t>
      </w:r>
    </w:p>
    <w:p w14:paraId="6DBF2823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</w:t>
      </w:r>
      <w:r>
        <w:rPr>
          <w:rFonts w:ascii="华文仿宋" w:eastAsia="华文仿宋" w:hAnsi="华文仿宋" w:cs="Times New Roman"/>
          <w:sz w:val="28"/>
          <w:szCs w:val="28"/>
        </w:rPr>
        <w:t>复试任</w:t>
      </w:r>
      <w:proofErr w:type="gramStart"/>
      <w:r>
        <w:rPr>
          <w:rFonts w:ascii="华文仿宋" w:eastAsia="华文仿宋" w:hAnsi="华文仿宋" w:cs="Times New Roman"/>
          <w:sz w:val="28"/>
          <w:szCs w:val="28"/>
        </w:rPr>
        <w:t>一</w:t>
      </w:r>
      <w:proofErr w:type="gramEnd"/>
      <w:r>
        <w:rPr>
          <w:rFonts w:ascii="华文仿宋" w:eastAsia="华文仿宋" w:hAnsi="华文仿宋" w:cs="Times New Roman"/>
          <w:sz w:val="28"/>
          <w:szCs w:val="28"/>
        </w:rPr>
        <w:t>单项成绩不及格。</w:t>
      </w:r>
      <w:r>
        <w:rPr>
          <w:rFonts w:ascii="华文仿宋" w:eastAsia="华文仿宋" w:hAnsi="华文仿宋" w:cs="Times New Roman" w:hint="eastAsia"/>
          <w:sz w:val="28"/>
          <w:szCs w:val="28"/>
        </w:rPr>
        <w:t>复试成绩满分200分。其中专业考核（含攻读博士期间</w:t>
      </w:r>
      <w:proofErr w:type="gramStart"/>
      <w:r>
        <w:rPr>
          <w:rFonts w:ascii="华文仿宋" w:eastAsia="华文仿宋" w:hAnsi="华文仿宋" w:cs="Times New Roman" w:hint="eastAsia"/>
          <w:sz w:val="28"/>
          <w:szCs w:val="28"/>
        </w:rPr>
        <w:t>预研究</w:t>
      </w:r>
      <w:proofErr w:type="gramEnd"/>
      <w:r>
        <w:rPr>
          <w:rFonts w:ascii="华文仿宋" w:eastAsia="华文仿宋" w:hAnsi="华文仿宋" w:cs="Times New Roman" w:hint="eastAsia"/>
          <w:sz w:val="28"/>
          <w:szCs w:val="28"/>
        </w:rPr>
        <w:t>计划）满分180分，外国语听力及口语测试满分20分。专业考核成绩低于108分或外国语听力及口语测试成绩低于12分者，不予录取。</w:t>
      </w:r>
    </w:p>
    <w:p w14:paraId="5973B588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3.</w:t>
      </w:r>
      <w:r>
        <w:rPr>
          <w:rFonts w:ascii="华文仿宋" w:eastAsia="华文仿宋" w:hAnsi="华文仿宋" w:cs="Times New Roman"/>
          <w:sz w:val="28"/>
          <w:szCs w:val="28"/>
        </w:rPr>
        <w:t>政治理论科目成绩不及格。</w:t>
      </w:r>
    </w:p>
    <w:p w14:paraId="4708151F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4.</w:t>
      </w:r>
      <w:r>
        <w:rPr>
          <w:rFonts w:ascii="华文仿宋" w:eastAsia="华文仿宋" w:hAnsi="华文仿宋" w:cs="Times New Roman"/>
          <w:sz w:val="28"/>
          <w:szCs w:val="28"/>
        </w:rPr>
        <w:t>加试科目出现单科成绩不及格。</w:t>
      </w:r>
    </w:p>
    <w:p w14:paraId="1C1F23A0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5.</w:t>
      </w:r>
      <w:r>
        <w:rPr>
          <w:rFonts w:ascii="华文仿宋" w:eastAsia="华文仿宋" w:hAnsi="华文仿宋" w:cs="Times New Roman"/>
          <w:sz w:val="28"/>
          <w:szCs w:val="28"/>
        </w:rPr>
        <w:t>政审不合格。</w:t>
      </w:r>
    </w:p>
    <w:p w14:paraId="71A67109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6.</w:t>
      </w:r>
      <w:r>
        <w:rPr>
          <w:rFonts w:ascii="华文仿宋" w:eastAsia="华文仿宋" w:hAnsi="华文仿宋" w:cs="Times New Roman"/>
          <w:sz w:val="28"/>
          <w:szCs w:val="28"/>
        </w:rPr>
        <w:t>体检不合格。</w:t>
      </w:r>
    </w:p>
    <w:p w14:paraId="194B6427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7.</w:t>
      </w:r>
      <w:r>
        <w:rPr>
          <w:rFonts w:ascii="华文仿宋" w:eastAsia="华文仿宋" w:hAnsi="华文仿宋" w:cs="Times New Roman"/>
          <w:sz w:val="28"/>
          <w:szCs w:val="28"/>
        </w:rPr>
        <w:t>报名材料未提供完备。</w:t>
      </w:r>
    </w:p>
    <w:p w14:paraId="7C4DE5A2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lastRenderedPageBreak/>
        <w:t>8.</w:t>
      </w:r>
      <w:r>
        <w:rPr>
          <w:rFonts w:ascii="华文仿宋" w:eastAsia="华文仿宋" w:hAnsi="华文仿宋" w:cs="Times New Roman"/>
          <w:sz w:val="28"/>
          <w:szCs w:val="28"/>
        </w:rPr>
        <w:t>报名材料信息虚假。</w:t>
      </w:r>
    </w:p>
    <w:p w14:paraId="536F8444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9.</w:t>
      </w:r>
      <w:r>
        <w:rPr>
          <w:rFonts w:ascii="华文仿宋" w:eastAsia="华文仿宋" w:hAnsi="华文仿宋" w:cs="Times New Roman"/>
          <w:sz w:val="28"/>
          <w:szCs w:val="28"/>
        </w:rPr>
        <w:t>报名资格审查不合格。</w:t>
      </w:r>
    </w:p>
    <w:p w14:paraId="78320DD3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10.</w:t>
      </w:r>
      <w:r>
        <w:rPr>
          <w:rFonts w:ascii="华文仿宋" w:eastAsia="华文仿宋" w:hAnsi="华文仿宋" w:cs="Times New Roman"/>
          <w:sz w:val="28"/>
          <w:szCs w:val="28"/>
        </w:rPr>
        <w:t>应届硕士研究生入学时不具有硕士毕业证和硕士学位证。</w:t>
      </w:r>
    </w:p>
    <w:p w14:paraId="334951C9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11.</w:t>
      </w:r>
      <w:r>
        <w:rPr>
          <w:rFonts w:ascii="华文仿宋" w:eastAsia="华文仿宋" w:hAnsi="华文仿宋" w:cs="Times New Roman"/>
          <w:sz w:val="28"/>
          <w:szCs w:val="28"/>
        </w:rPr>
        <w:t>四川省教育考试院、教育部录取检查未通过者，我校取消其录取资格，拟录取期间办理的相关手续作废。</w:t>
      </w:r>
    </w:p>
    <w:p w14:paraId="1ED368DC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12.</w:t>
      </w:r>
      <w:r>
        <w:rPr>
          <w:rFonts w:ascii="华文仿宋" w:eastAsia="华文仿宋" w:hAnsi="华文仿宋" w:cs="Times New Roman"/>
          <w:sz w:val="28"/>
          <w:szCs w:val="28"/>
        </w:rPr>
        <w:t>录取后（包括已毕业），发现考生不符合国家报考录取政策，学校可以在任意时候取消其录取资格。</w:t>
      </w:r>
    </w:p>
    <w:p w14:paraId="2F6A756C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（四）导师选择</w:t>
      </w:r>
    </w:p>
    <w:p w14:paraId="22277E3D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 xml:space="preserve"> 考生在符合录取办法第一、二、三条规定并获得录取资格后，导师将根据招生计划，从已录取并选择该导师的考生中进行选拔。若某位导师在已录取且选择其为志愿导师的考生中未能招满名额，该导师可从其他未被志愿导师选择的已录取考生中进行选拔。</w:t>
      </w:r>
    </w:p>
    <w:p w14:paraId="6022A102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（五）所有拟录取考生经公示、政治审查、资格审查、四川省教育考试院和教育部录取检查合格后正式录取，发放录取通知书。涉及录取的其他问题均按《四川师范大学2024年博士研究生招生章程》执行。</w:t>
      </w:r>
    </w:p>
    <w:p w14:paraId="2B87A212" w14:textId="77777777" w:rsidR="008E1B11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二、复试安排</w:t>
      </w:r>
    </w:p>
    <w:p w14:paraId="0D6145F0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sz w:val="28"/>
          <w:szCs w:val="28"/>
        </w:rPr>
        <w:t>考生复试准备</w:t>
      </w:r>
    </w:p>
    <w:p w14:paraId="67C4C0E8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2024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13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8:30</w:t>
      </w:r>
    </w:p>
    <w:p w14:paraId="02297162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报到地点：狮子山校区明德楼</w:t>
      </w:r>
      <w:r>
        <w:rPr>
          <w:rFonts w:ascii="Times New Roman" w:eastAsia="仿宋" w:hAnsi="Times New Roman" w:cs="Times New Roman" w:hint="eastAsia"/>
          <w:sz w:val="28"/>
          <w:szCs w:val="28"/>
        </w:rPr>
        <w:t>B</w:t>
      </w:r>
      <w:r>
        <w:rPr>
          <w:rFonts w:ascii="Times New Roman" w:eastAsia="仿宋" w:hAnsi="Times New Roman" w:cs="Times New Roman" w:hint="eastAsia"/>
          <w:sz w:val="28"/>
          <w:szCs w:val="28"/>
        </w:rPr>
        <w:t>区</w:t>
      </w:r>
      <w:r>
        <w:rPr>
          <w:rFonts w:ascii="Times New Roman" w:eastAsia="仿宋" w:hAnsi="Times New Roman" w:cs="Times New Roman" w:hint="eastAsia"/>
          <w:sz w:val="28"/>
          <w:szCs w:val="28"/>
        </w:rPr>
        <w:t>202</w:t>
      </w:r>
      <w:r>
        <w:rPr>
          <w:rFonts w:ascii="Times New Roman" w:eastAsia="仿宋" w:hAnsi="Times New Roman" w:cs="Times New Roman" w:hint="eastAsia"/>
          <w:sz w:val="28"/>
          <w:szCs w:val="28"/>
        </w:rPr>
        <w:t>室</w:t>
      </w:r>
    </w:p>
    <w:p w14:paraId="0AEF5BB3" w14:textId="77777777" w:rsidR="008E1B11" w:rsidRDefault="00000000">
      <w:pPr>
        <w:spacing w:line="520" w:lineRule="exact"/>
        <w:ind w:firstLineChars="200" w:firstLine="560"/>
        <w:jc w:val="left"/>
        <w:rPr>
          <w:rFonts w:ascii="华文仿宋" w:eastAsia="华文仿宋"/>
          <w:color w:val="FF0000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资格审查材料：</w:t>
      </w:r>
    </w:p>
    <w:p w14:paraId="1B9DA41E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sz w:val="28"/>
          <w:szCs w:val="28"/>
        </w:rPr>
      </w:pPr>
      <w:r>
        <w:rPr>
          <w:rFonts w:ascii="华文仿宋" w:eastAsia="华文仿宋" w:hint="eastAsia"/>
          <w:sz w:val="28"/>
          <w:szCs w:val="28"/>
        </w:rPr>
        <w:t>①</w:t>
      </w:r>
      <w:r>
        <w:rPr>
          <w:rFonts w:ascii="华文仿宋" w:eastAsia="华文仿宋"/>
          <w:sz w:val="28"/>
          <w:szCs w:val="28"/>
        </w:rPr>
        <w:t>身份证扫描件</w:t>
      </w:r>
      <w:r>
        <w:rPr>
          <w:rFonts w:ascii="华文仿宋" w:eastAsia="华文仿宋" w:hint="eastAsia"/>
          <w:sz w:val="28"/>
          <w:szCs w:val="28"/>
        </w:rPr>
        <w:t>②</w:t>
      </w:r>
      <w:r>
        <w:rPr>
          <w:rFonts w:ascii="华文仿宋" w:eastAsia="华文仿宋"/>
          <w:sz w:val="28"/>
          <w:szCs w:val="28"/>
        </w:rPr>
        <w:t>初试准考证</w:t>
      </w:r>
      <w:r>
        <w:rPr>
          <w:rFonts w:ascii="华文仿宋" w:eastAsia="华文仿宋" w:hint="eastAsia"/>
          <w:sz w:val="28"/>
          <w:szCs w:val="28"/>
        </w:rPr>
        <w:t>③</w:t>
      </w:r>
      <w:r>
        <w:rPr>
          <w:rFonts w:ascii="华文仿宋" w:eastAsia="华文仿宋"/>
          <w:sz w:val="28"/>
          <w:szCs w:val="28"/>
        </w:rPr>
        <w:t>已注册的学生证</w:t>
      </w:r>
      <w:r>
        <w:rPr>
          <w:rFonts w:ascii="华文仿宋" w:eastAsia="华文仿宋" w:hint="eastAsia"/>
          <w:sz w:val="28"/>
          <w:szCs w:val="28"/>
        </w:rPr>
        <w:t>原件及复印件</w:t>
      </w:r>
      <w:r>
        <w:rPr>
          <w:rFonts w:ascii="华文仿宋" w:eastAsia="华文仿宋"/>
          <w:sz w:val="28"/>
          <w:szCs w:val="28"/>
        </w:rPr>
        <w:t>（应届硕士毕业生）或硕士毕业证</w:t>
      </w:r>
      <w:r>
        <w:rPr>
          <w:rFonts w:ascii="华文仿宋" w:eastAsia="华文仿宋" w:hint="eastAsia"/>
          <w:sz w:val="28"/>
          <w:szCs w:val="28"/>
        </w:rPr>
        <w:t>、</w:t>
      </w:r>
      <w:r>
        <w:rPr>
          <w:rFonts w:ascii="华文仿宋" w:eastAsia="华文仿宋"/>
          <w:sz w:val="28"/>
          <w:szCs w:val="28"/>
        </w:rPr>
        <w:t>学位证原件</w:t>
      </w:r>
      <w:r>
        <w:rPr>
          <w:rFonts w:ascii="华文仿宋" w:eastAsia="华文仿宋" w:hint="eastAsia"/>
          <w:sz w:val="28"/>
          <w:szCs w:val="28"/>
        </w:rPr>
        <w:t>及复印件</w:t>
      </w:r>
      <w:r>
        <w:rPr>
          <w:rFonts w:ascii="华文仿宋" w:eastAsia="华文仿宋"/>
          <w:sz w:val="28"/>
          <w:szCs w:val="28"/>
        </w:rPr>
        <w:t>（非应届硕士毕业生）</w:t>
      </w:r>
      <w:r>
        <w:rPr>
          <w:rFonts w:ascii="华文仿宋" w:eastAsia="华文仿宋" w:hint="eastAsia"/>
          <w:sz w:val="28"/>
          <w:szCs w:val="28"/>
        </w:rPr>
        <w:t>④</w:t>
      </w:r>
      <w:r>
        <w:rPr>
          <w:rFonts w:ascii="华文仿宋" w:eastAsia="华文仿宋"/>
          <w:sz w:val="28"/>
          <w:szCs w:val="28"/>
        </w:rPr>
        <w:t>专家推荐信</w:t>
      </w:r>
      <w:r>
        <w:rPr>
          <w:rFonts w:ascii="华文仿宋" w:eastAsia="华文仿宋" w:hint="eastAsia"/>
          <w:sz w:val="28"/>
          <w:szCs w:val="28"/>
        </w:rPr>
        <w:t>⑤</w:t>
      </w:r>
      <w:r>
        <w:rPr>
          <w:rFonts w:ascii="华文仿宋" w:eastAsia="华文仿宋"/>
          <w:sz w:val="28"/>
          <w:szCs w:val="28"/>
        </w:rPr>
        <w:t>毕业论文</w:t>
      </w:r>
      <w:r>
        <w:rPr>
          <w:rFonts w:ascii="华文仿宋" w:eastAsia="华文仿宋" w:hint="eastAsia"/>
          <w:sz w:val="28"/>
          <w:szCs w:val="28"/>
        </w:rPr>
        <w:t>⑥</w:t>
      </w:r>
      <w:r>
        <w:rPr>
          <w:rFonts w:ascii="华文仿宋" w:eastAsia="华文仿宋"/>
          <w:sz w:val="28"/>
          <w:szCs w:val="28"/>
        </w:rPr>
        <w:t>政审</w:t>
      </w:r>
      <w:r>
        <w:rPr>
          <w:rFonts w:ascii="华文仿宋" w:eastAsia="华文仿宋" w:hint="eastAsia"/>
          <w:sz w:val="28"/>
          <w:szCs w:val="28"/>
        </w:rPr>
        <w:t>材料⑦</w:t>
      </w:r>
      <w:r>
        <w:rPr>
          <w:rFonts w:ascii="华文仿宋" w:eastAsia="华文仿宋"/>
          <w:sz w:val="28"/>
          <w:szCs w:val="28"/>
        </w:rPr>
        <w:t>个人简历</w:t>
      </w:r>
      <w:r>
        <w:rPr>
          <w:rFonts w:ascii="华文仿宋" w:eastAsia="华文仿宋" w:hint="eastAsia"/>
          <w:sz w:val="28"/>
          <w:szCs w:val="28"/>
        </w:rPr>
        <w:t>⑧</w:t>
      </w:r>
      <w:r>
        <w:rPr>
          <w:rFonts w:ascii="华文仿宋" w:eastAsia="华文仿宋"/>
          <w:sz w:val="28"/>
          <w:szCs w:val="28"/>
        </w:rPr>
        <w:t>以第一作者身份公开发表（出版）的论文（专著）</w:t>
      </w:r>
      <w:r>
        <w:rPr>
          <w:rFonts w:ascii="华文仿宋" w:eastAsia="华文仿宋" w:hint="eastAsia"/>
          <w:sz w:val="28"/>
          <w:szCs w:val="28"/>
        </w:rPr>
        <w:t>和</w:t>
      </w:r>
      <w:r>
        <w:rPr>
          <w:rFonts w:ascii="华文仿宋" w:eastAsia="华文仿宋"/>
          <w:sz w:val="28"/>
          <w:szCs w:val="28"/>
        </w:rPr>
        <w:t>其他科研成果</w:t>
      </w:r>
      <w:r>
        <w:rPr>
          <w:rFonts w:ascii="华文仿宋" w:eastAsia="华文仿宋" w:hint="eastAsia"/>
          <w:sz w:val="28"/>
          <w:szCs w:val="28"/>
        </w:rPr>
        <w:t>材料⑨</w:t>
      </w:r>
      <w:r>
        <w:rPr>
          <w:rFonts w:ascii="华文仿宋" w:eastAsia="华文仿宋"/>
          <w:sz w:val="28"/>
          <w:szCs w:val="28"/>
        </w:rPr>
        <w:t>攻读博士学位期间</w:t>
      </w:r>
      <w:proofErr w:type="gramStart"/>
      <w:r>
        <w:rPr>
          <w:rFonts w:ascii="华文仿宋" w:eastAsia="华文仿宋"/>
          <w:sz w:val="28"/>
          <w:szCs w:val="28"/>
        </w:rPr>
        <w:t>预研究</w:t>
      </w:r>
      <w:proofErr w:type="gramEnd"/>
      <w:r>
        <w:rPr>
          <w:rFonts w:ascii="华文仿宋" w:eastAsia="华文仿宋"/>
          <w:sz w:val="28"/>
          <w:szCs w:val="28"/>
        </w:rPr>
        <w:t>计划</w:t>
      </w:r>
      <w:r>
        <w:rPr>
          <w:rFonts w:ascii="华文仿宋" w:eastAsia="华文仿宋" w:hint="eastAsia"/>
          <w:sz w:val="28"/>
          <w:szCs w:val="28"/>
        </w:rPr>
        <w:t>⑩</w:t>
      </w:r>
      <w:r>
        <w:rPr>
          <w:rFonts w:ascii="华文仿宋" w:eastAsia="华文仿宋"/>
          <w:sz w:val="28"/>
          <w:szCs w:val="28"/>
        </w:rPr>
        <w:t>手写签名的《四川师范大学2024年博</w:t>
      </w:r>
      <w:r>
        <w:rPr>
          <w:rFonts w:ascii="华文仿宋" w:eastAsia="华文仿宋"/>
          <w:sz w:val="28"/>
          <w:szCs w:val="28"/>
        </w:rPr>
        <w:lastRenderedPageBreak/>
        <w:t>士研究生诚信考试承诺书》。</w:t>
      </w:r>
    </w:p>
    <w:p w14:paraId="09ADE550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复试时考生需携带个人简历（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份）、《攻读博士期间预研究计划》纸质版（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份）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请注意以上材料需隐去个人姓名、毕业院校相关信息</w:t>
      </w:r>
      <w:r>
        <w:rPr>
          <w:rFonts w:ascii="Times New Roman" w:eastAsia="仿宋" w:hAnsi="Times New Roman" w:cs="Times New Roman" w:hint="eastAsia"/>
          <w:sz w:val="28"/>
          <w:szCs w:val="28"/>
        </w:rPr>
        <w:t>，复试过程中请全程隐去个人相关信息，以现场通知的代号自称（如</w:t>
      </w:r>
      <w:r>
        <w:rPr>
          <w:rFonts w:ascii="Times New Roman" w:eastAsia="仿宋" w:hAnsi="Times New Roman" w:cs="Times New Roman" w:hint="eastAsia"/>
          <w:sz w:val="28"/>
          <w:szCs w:val="28"/>
        </w:rPr>
        <w:t>B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考生）</w:t>
      </w:r>
    </w:p>
    <w:p w14:paraId="6F42F129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（二）复试</w:t>
      </w:r>
      <w:r>
        <w:rPr>
          <w:rFonts w:ascii="Times New Roman" w:eastAsia="仿宋" w:hAnsi="Times New Roman" w:cs="Times New Roman"/>
          <w:sz w:val="28"/>
          <w:szCs w:val="28"/>
        </w:rPr>
        <w:t>时间及地点</w:t>
      </w:r>
    </w:p>
    <w:tbl>
      <w:tblPr>
        <w:tblW w:w="8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2906"/>
        <w:gridCol w:w="2645"/>
        <w:gridCol w:w="1317"/>
      </w:tblGrid>
      <w:tr w:rsidR="008E1B11" w14:paraId="7C3679F2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91D6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学科（专业）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C28A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复试时间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1575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8DD81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</w:tr>
      <w:tr w:rsidR="008E1B11" w14:paraId="6804CDD6" w14:textId="77777777">
        <w:trPr>
          <w:trHeight w:val="7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422F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D5EC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00—1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9833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明德楼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楼会议室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B1B8" w14:textId="77777777" w:rsidR="008E1B11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综合面试</w:t>
            </w:r>
          </w:p>
        </w:tc>
      </w:tr>
    </w:tbl>
    <w:p w14:paraId="1B597D76" w14:textId="77777777" w:rsidR="008E1B11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三、成绩公布</w:t>
      </w:r>
      <w:r>
        <w:rPr>
          <w:rFonts w:ascii="Times New Roman" w:eastAsia="华文仿宋" w:hAnsi="Times New Roman" w:cs="Times New Roman"/>
          <w:b/>
          <w:sz w:val="28"/>
          <w:szCs w:val="28"/>
        </w:rPr>
        <w:t>及复核</w:t>
      </w:r>
    </w:p>
    <w:p w14:paraId="532ECEDD" w14:textId="77777777" w:rsidR="008E1B11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详见四川师范大学研究生院网站通知。</w:t>
      </w:r>
    </w:p>
    <w:p w14:paraId="45C2DA90" w14:textId="77777777" w:rsidR="008E1B11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四、拟录取考生履行手续</w:t>
      </w:r>
    </w:p>
    <w:p w14:paraId="5F479DD4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1.根据考生综合成绩排名顺序和培养单位或学科（专业）核定的招生计划进行录取。考生收到拟录取通知后，按下列要求履行手续：</w:t>
      </w:r>
    </w:p>
    <w:p w14:paraId="597EADD9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（1）定向考生</w:t>
      </w:r>
    </w:p>
    <w:p w14:paraId="6BE043E2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在我校研究生院网站下载《四川师范大学博士、硕士定向培养协议书》</w:t>
      </w:r>
      <w:r w:rsidRPr="00B221FC">
        <w:rPr>
          <w:rFonts w:ascii="华文仿宋" w:eastAsia="华文仿宋" w:hAnsi="华文仿宋" w:cs="Times New Roman" w:hint="eastAsia"/>
          <w:sz w:val="24"/>
          <w:szCs w:val="24"/>
        </w:rPr>
        <w:t>（http://yjsc.sicnu.edu.cn/p/0/?StId=st_app_news_i_x635629021785098750）</w:t>
      </w:r>
      <w:r>
        <w:rPr>
          <w:rFonts w:ascii="华文仿宋" w:eastAsia="华文仿宋" w:hAnsi="华文仿宋" w:cs="Times New Roman" w:hint="eastAsia"/>
          <w:sz w:val="28"/>
          <w:szCs w:val="28"/>
        </w:rPr>
        <w:t>和《四川师范大学拟录取研究生档案审查意见表》（http://yjsc.sicnu.edu.cn/p/0/?StId=st_app_news_i_x636897359128710545），于6月10日前将与工作单位签好的定向协议寄达我校研究生招生办公室，将《四川师范大学拟录取研究生档案审查意见表》寄达脑与心理科学研究院，逾期不再受理。</w:t>
      </w:r>
    </w:p>
    <w:p w14:paraId="15991E14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（2）非定向考生</w:t>
      </w:r>
    </w:p>
    <w:p w14:paraId="2E23AB2D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签订定向协议，但须在研究生招生办公室指定网址下载打印调档函或下载《四川师范大学拟录取研究生档案审查意见表》（http://yjsc.sicnu.edu.cn/p/0/?StId=st_app_news_i_x636897359128710545），于6月10日前将本人全部人事档案或《四川师范大学拟录取</w:t>
      </w:r>
      <w:r>
        <w:rPr>
          <w:rFonts w:ascii="华文仿宋" w:eastAsia="华文仿宋" w:hAnsi="华文仿宋" w:cs="Times New Roman" w:hint="eastAsia"/>
          <w:sz w:val="28"/>
          <w:szCs w:val="28"/>
        </w:rPr>
        <w:lastRenderedPageBreak/>
        <w:t>研究生档案审查意见表》寄达脑与心理科学研究院。</w:t>
      </w:r>
    </w:p>
    <w:p w14:paraId="296AA2E2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（3）所有拟录取考生</w:t>
      </w:r>
    </w:p>
    <w:p w14:paraId="7AF78127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6月10日前，所有拟录取考生①在我校研究生院网站下载《四川师范大学博士、硕士研究生思想考核表（政审表）》（http://yjsc.sicnu.edu.cn/p/0/?StId=st_app_news_i_x635629021032286250），将工作或学习单位的现实表现填写完善后寄达脑与心理科学研究院。②就近选择二级甲等以上医院或校医院，按教育部统一体检项目要求进行体检，体检表（http://yjsc.sicnu.edu.cn/p/0/?StId=st_app_news_i_x637234885743196153）</w:t>
      </w:r>
      <w:proofErr w:type="gramStart"/>
      <w:r>
        <w:rPr>
          <w:rFonts w:ascii="华文仿宋" w:eastAsia="华文仿宋" w:hAnsi="华文仿宋" w:cs="Times New Roman" w:hint="eastAsia"/>
          <w:sz w:val="28"/>
          <w:szCs w:val="28"/>
        </w:rPr>
        <w:t>交脑与</w:t>
      </w:r>
      <w:proofErr w:type="gramEnd"/>
      <w:r>
        <w:rPr>
          <w:rFonts w:ascii="华文仿宋" w:eastAsia="华文仿宋" w:hAnsi="华文仿宋" w:cs="Times New Roman" w:hint="eastAsia"/>
          <w:sz w:val="28"/>
          <w:szCs w:val="28"/>
        </w:rPr>
        <w:t>心理科学研究院。</w:t>
      </w:r>
    </w:p>
    <w:p w14:paraId="0422B932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2.相关材料邮寄地址：四川省成都市锦江区静安路5号四川师范大学明德楼B</w:t>
      </w:r>
      <w:proofErr w:type="gramStart"/>
      <w:r>
        <w:rPr>
          <w:rFonts w:ascii="华文仿宋" w:eastAsia="华文仿宋" w:hAnsi="华文仿宋" w:cs="Times New Roman" w:hint="eastAsia"/>
          <w:sz w:val="28"/>
          <w:szCs w:val="28"/>
        </w:rPr>
        <w:t>区脑与</w:t>
      </w:r>
      <w:proofErr w:type="gramEnd"/>
      <w:r>
        <w:rPr>
          <w:rFonts w:ascii="华文仿宋" w:eastAsia="华文仿宋" w:hAnsi="华文仿宋" w:cs="Times New Roman" w:hint="eastAsia"/>
          <w:sz w:val="28"/>
          <w:szCs w:val="28"/>
        </w:rPr>
        <w:t>心理科学研究院202室</w:t>
      </w:r>
    </w:p>
    <w:p w14:paraId="432768BD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邮编：610068；收件人：叶老师 028-84760580；邮箱：59724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3744@qq.com</w:t>
      </w:r>
    </w:p>
    <w:p w14:paraId="59E9EFA1" w14:textId="77777777" w:rsidR="008E1B11" w:rsidRDefault="00000000">
      <w:pPr>
        <w:adjustRightInd w:val="0"/>
        <w:snapToGrid w:val="0"/>
        <w:spacing w:line="520" w:lineRule="exact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五、咨询投诉电话和电子邮箱</w:t>
      </w:r>
    </w:p>
    <w:p w14:paraId="7E9ACC93" w14:textId="77777777" w:rsidR="008E1B11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咨询投诉电话：028-8476058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0</w:t>
      </w:r>
    </w:p>
    <w:p w14:paraId="13A7227C" w14:textId="77777777" w:rsidR="008E1B11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Style w:val="a8"/>
          <w:rFonts w:ascii="华文仿宋" w:eastAsia="华文仿宋" w:hAnsi="华文仿宋" w:cs="Times New Roman"/>
          <w:b w:val="0"/>
          <w:sz w:val="28"/>
          <w:szCs w:val="28"/>
        </w:rPr>
      </w:pP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电子邮箱：</w:t>
      </w:r>
      <w:hyperlink r:id="rId4" w:history="1">
        <w:r>
          <w:rPr>
            <w:rStyle w:val="a8"/>
            <w:rFonts w:ascii="华文仿宋" w:eastAsia="华文仿宋" w:hAnsi="华文仿宋" w:cs="Times New Roman" w:hint="eastAsia"/>
            <w:b w:val="0"/>
            <w:sz w:val="28"/>
            <w:szCs w:val="28"/>
          </w:rPr>
          <w:t>597243744@qq.com</w:t>
        </w:r>
      </w:hyperlink>
    </w:p>
    <w:p w14:paraId="0DE2A4EC" w14:textId="77777777" w:rsidR="008E1B11" w:rsidRDefault="00000000">
      <w:pPr>
        <w:adjustRightInd w:val="0"/>
        <w:snapToGrid w:val="0"/>
        <w:spacing w:line="520" w:lineRule="exact"/>
        <w:ind w:right="580" w:firstLineChars="700" w:firstLine="1960"/>
        <w:jc w:val="left"/>
        <w:rPr>
          <w:rStyle w:val="a8"/>
          <w:rFonts w:ascii="华文仿宋" w:eastAsia="华文仿宋" w:hAnsi="华文仿宋"/>
          <w:b w:val="0"/>
          <w:sz w:val="28"/>
          <w:szCs w:val="28"/>
        </w:rPr>
      </w:pP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brainpsychology@163.com</w:t>
      </w:r>
    </w:p>
    <w:p w14:paraId="4ADDBC36" w14:textId="77777777" w:rsidR="008E1B11" w:rsidRDefault="008E1B11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</w:p>
    <w:p w14:paraId="378A5296" w14:textId="77777777" w:rsidR="008E1B11" w:rsidRDefault="008E1B11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</w:p>
    <w:p w14:paraId="508F1EB5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脑与心理科学研究院</w:t>
      </w:r>
    </w:p>
    <w:p w14:paraId="1D99D3E8" w14:textId="77777777" w:rsidR="008E1B11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    2024年5月7日</w:t>
      </w:r>
    </w:p>
    <w:sectPr w:rsidR="008E1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1Yjg4MDk0OTFmNDAwOGQ2MGFhZjBkZDQwODYzODAifQ=="/>
  </w:docVars>
  <w:rsids>
    <w:rsidRoot w:val="0057306C"/>
    <w:rsid w:val="0000127B"/>
    <w:rsid w:val="00014AAD"/>
    <w:rsid w:val="0003642F"/>
    <w:rsid w:val="000476A4"/>
    <w:rsid w:val="00047B77"/>
    <w:rsid w:val="0009592D"/>
    <w:rsid w:val="001623CB"/>
    <w:rsid w:val="00187AD2"/>
    <w:rsid w:val="001B42A1"/>
    <w:rsid w:val="001E27DA"/>
    <w:rsid w:val="001E6D73"/>
    <w:rsid w:val="001F517A"/>
    <w:rsid w:val="00217A29"/>
    <w:rsid w:val="00222BC9"/>
    <w:rsid w:val="00246A73"/>
    <w:rsid w:val="00256228"/>
    <w:rsid w:val="00265EB4"/>
    <w:rsid w:val="0029530C"/>
    <w:rsid w:val="002B603B"/>
    <w:rsid w:val="003336DD"/>
    <w:rsid w:val="0035352E"/>
    <w:rsid w:val="00363823"/>
    <w:rsid w:val="00370BBD"/>
    <w:rsid w:val="00380095"/>
    <w:rsid w:val="003B1612"/>
    <w:rsid w:val="003E49E0"/>
    <w:rsid w:val="00401D2A"/>
    <w:rsid w:val="00405214"/>
    <w:rsid w:val="00407949"/>
    <w:rsid w:val="00410C5E"/>
    <w:rsid w:val="004261FF"/>
    <w:rsid w:val="004270B6"/>
    <w:rsid w:val="00460C90"/>
    <w:rsid w:val="0048071E"/>
    <w:rsid w:val="00487605"/>
    <w:rsid w:val="004A0119"/>
    <w:rsid w:val="004A71E9"/>
    <w:rsid w:val="004C51A5"/>
    <w:rsid w:val="00541C67"/>
    <w:rsid w:val="005632FB"/>
    <w:rsid w:val="0057306C"/>
    <w:rsid w:val="00581855"/>
    <w:rsid w:val="005B6958"/>
    <w:rsid w:val="005F124E"/>
    <w:rsid w:val="00611119"/>
    <w:rsid w:val="006163A5"/>
    <w:rsid w:val="006367BC"/>
    <w:rsid w:val="006A53F3"/>
    <w:rsid w:val="006F7EE2"/>
    <w:rsid w:val="0074061E"/>
    <w:rsid w:val="007552F7"/>
    <w:rsid w:val="00766305"/>
    <w:rsid w:val="007A60C0"/>
    <w:rsid w:val="007D70E5"/>
    <w:rsid w:val="00804111"/>
    <w:rsid w:val="00804D27"/>
    <w:rsid w:val="00843624"/>
    <w:rsid w:val="00892D1F"/>
    <w:rsid w:val="008964DC"/>
    <w:rsid w:val="008C53CD"/>
    <w:rsid w:val="008E1B11"/>
    <w:rsid w:val="00905625"/>
    <w:rsid w:val="00925CC0"/>
    <w:rsid w:val="00934C7D"/>
    <w:rsid w:val="0094269A"/>
    <w:rsid w:val="00942E45"/>
    <w:rsid w:val="00990521"/>
    <w:rsid w:val="009A622B"/>
    <w:rsid w:val="009B5999"/>
    <w:rsid w:val="009E43E7"/>
    <w:rsid w:val="009E4C13"/>
    <w:rsid w:val="00A1251C"/>
    <w:rsid w:val="00A40D8E"/>
    <w:rsid w:val="00A46F02"/>
    <w:rsid w:val="00A93A5D"/>
    <w:rsid w:val="00AB0A5E"/>
    <w:rsid w:val="00AD0A0B"/>
    <w:rsid w:val="00B11F5D"/>
    <w:rsid w:val="00B221FC"/>
    <w:rsid w:val="00B52558"/>
    <w:rsid w:val="00B618DE"/>
    <w:rsid w:val="00B64550"/>
    <w:rsid w:val="00B71F0F"/>
    <w:rsid w:val="00B7343C"/>
    <w:rsid w:val="00B8773C"/>
    <w:rsid w:val="00BA1FFD"/>
    <w:rsid w:val="00BD3F7A"/>
    <w:rsid w:val="00BD6DC6"/>
    <w:rsid w:val="00C324E1"/>
    <w:rsid w:val="00C5254F"/>
    <w:rsid w:val="00C55F0F"/>
    <w:rsid w:val="00CA7BA4"/>
    <w:rsid w:val="00CD1FED"/>
    <w:rsid w:val="00D23942"/>
    <w:rsid w:val="00D70A34"/>
    <w:rsid w:val="00DA50C4"/>
    <w:rsid w:val="00DB1162"/>
    <w:rsid w:val="00DC2068"/>
    <w:rsid w:val="00DD602D"/>
    <w:rsid w:val="00DE7895"/>
    <w:rsid w:val="00E03347"/>
    <w:rsid w:val="00E0483D"/>
    <w:rsid w:val="00E2570B"/>
    <w:rsid w:val="00E35ECC"/>
    <w:rsid w:val="00E362D1"/>
    <w:rsid w:val="00E53075"/>
    <w:rsid w:val="00E6190E"/>
    <w:rsid w:val="00E748D6"/>
    <w:rsid w:val="00E83F8E"/>
    <w:rsid w:val="00E95E88"/>
    <w:rsid w:val="00ED0C95"/>
    <w:rsid w:val="00EE4E94"/>
    <w:rsid w:val="00F83BA0"/>
    <w:rsid w:val="00F87C85"/>
    <w:rsid w:val="00FE3B0A"/>
    <w:rsid w:val="00FE6AF0"/>
    <w:rsid w:val="00FF1B83"/>
    <w:rsid w:val="01152FA8"/>
    <w:rsid w:val="01C80C7C"/>
    <w:rsid w:val="0B0B5E29"/>
    <w:rsid w:val="16351E52"/>
    <w:rsid w:val="26AC2C70"/>
    <w:rsid w:val="27C7071D"/>
    <w:rsid w:val="2A163D8A"/>
    <w:rsid w:val="2B910204"/>
    <w:rsid w:val="337C0592"/>
    <w:rsid w:val="3D9730C0"/>
    <w:rsid w:val="3E6A7094"/>
    <w:rsid w:val="472E46DA"/>
    <w:rsid w:val="47E9236C"/>
    <w:rsid w:val="48270D4B"/>
    <w:rsid w:val="48E31C1A"/>
    <w:rsid w:val="4980163C"/>
    <w:rsid w:val="54262BDE"/>
    <w:rsid w:val="58E624A0"/>
    <w:rsid w:val="58EA5AB0"/>
    <w:rsid w:val="5C3F4452"/>
    <w:rsid w:val="5FB324DB"/>
    <w:rsid w:val="606A7E35"/>
    <w:rsid w:val="623B6336"/>
    <w:rsid w:val="6B123EF0"/>
    <w:rsid w:val="6D151FC3"/>
    <w:rsid w:val="752325C3"/>
    <w:rsid w:val="75B91371"/>
    <w:rsid w:val="75E14404"/>
    <w:rsid w:val="768255BE"/>
    <w:rsid w:val="78811502"/>
    <w:rsid w:val="797822A3"/>
    <w:rsid w:val="7B0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79F1"/>
  <w15:docId w15:val="{AC13A1D1-F91D-49A2-80BE-09334897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724374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ljky</dc:creator>
  <cp:lastModifiedBy>LiJuan</cp:lastModifiedBy>
  <cp:revision>7</cp:revision>
  <cp:lastPrinted>2022-04-19T07:52:00Z</cp:lastPrinted>
  <dcterms:created xsi:type="dcterms:W3CDTF">2020-06-15T10:37:00Z</dcterms:created>
  <dcterms:modified xsi:type="dcterms:W3CDTF">2024-05-07T08:56:00Z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6B091A4CD2CA4591B5A51FDEA68072BC_13</vt:lpwstr>
  </property>
</Properties>
</file>