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ind w:left="0" w:firstLine="0"/>
        <w:jc w:val="left"/>
        <w:rPr>
          <w:rFonts w:ascii="微软雅黑" w:hAnsi="微软雅黑" w:eastAsia="微软雅黑" w:cs="微软雅黑"/>
          <w:b/>
          <w:bCs/>
          <w:i w:val="0"/>
          <w:iCs w:val="0"/>
          <w:caps w:val="0"/>
          <w:color w:val="000000"/>
          <w:spacing w:val="0"/>
        </w:rPr>
      </w:pPr>
      <w:r>
        <w:rPr>
          <w:rFonts w:hint="eastAsia" w:ascii="微软雅黑" w:hAnsi="微软雅黑" w:eastAsia="微软雅黑" w:cs="微软雅黑"/>
          <w:b/>
          <w:bCs/>
          <w:i w:val="0"/>
          <w:iCs w:val="0"/>
          <w:caps w:val="0"/>
          <w:color w:val="000000"/>
          <w:spacing w:val="0"/>
          <w:bdr w:val="none" w:color="auto" w:sz="0" w:space="0"/>
        </w:rPr>
        <w:t>电子科技大学电子科学与工程学院2024年博士研究生招生工作通知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根据《电子科技大学</w:t>
      </w:r>
      <w:r>
        <w:rPr>
          <w:rFonts w:ascii="Times New Roman" w:hAnsi="Times New Roman" w:eastAsia="微软雅黑"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年博士研究生招生简章》和学校</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年博士生招生工作有关通知的要求，现将电子科学与工程学院</w:t>
      </w:r>
      <w:r>
        <w:rPr>
          <w:rFonts w:hint="default" w:ascii="Times New Roman" w:hAnsi="Times New Roman" w:eastAsia="微软雅黑"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年博士研究生招生工作相关安排通知如下：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55"/>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一、招生专业及计划</w:t>
      </w:r>
    </w:p>
    <w:p>
      <w:r>
        <w:drawing>
          <wp:inline distT="0" distB="0" distL="114300" distR="114300">
            <wp:extent cx="5268595" cy="1159510"/>
            <wp:effectExtent l="0" t="0" r="8255"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5268595" cy="115951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特别说明：拟招生人数是根据学院</w:t>
      </w:r>
      <w:r>
        <w:rPr>
          <w:rFonts w:ascii="Times New Roman" w:hAnsi="Times New Roman" w:eastAsia="微软雅黑" w:cs="Times New Roman"/>
          <w:i w:val="0"/>
          <w:iCs w:val="0"/>
          <w:caps w:val="0"/>
          <w:color w:val="333333"/>
          <w:spacing w:val="0"/>
          <w:sz w:val="28"/>
          <w:szCs w:val="28"/>
          <w:bdr w:val="none" w:color="auto" w:sz="0" w:space="0"/>
        </w:rPr>
        <w:t>2023</w:t>
      </w:r>
      <w:r>
        <w:rPr>
          <w:rFonts w:hint="eastAsia" w:ascii="宋体" w:hAnsi="宋体" w:eastAsia="宋体" w:cs="宋体"/>
          <w:i w:val="0"/>
          <w:iCs w:val="0"/>
          <w:caps w:val="0"/>
          <w:color w:val="333333"/>
          <w:spacing w:val="0"/>
          <w:sz w:val="24"/>
          <w:szCs w:val="24"/>
          <w:bdr w:val="none" w:color="auto" w:sz="0" w:space="0"/>
        </w:rPr>
        <w:t>年招生人数（含普通招考、硕博连读、直接攻博）约</w:t>
      </w:r>
      <w:r>
        <w:rPr>
          <w:rFonts w:hint="default" w:ascii="Times New Roman" w:hAnsi="Times New Roman" w:eastAsia="微软雅黑" w:cs="Times New Roman"/>
          <w:i w:val="0"/>
          <w:iCs w:val="0"/>
          <w:caps w:val="0"/>
          <w:color w:val="333333"/>
          <w:spacing w:val="0"/>
          <w:sz w:val="24"/>
          <w:szCs w:val="24"/>
          <w:bdr w:val="none" w:color="auto" w:sz="0" w:space="0"/>
        </w:rPr>
        <w:t>80%</w:t>
      </w:r>
      <w:r>
        <w:rPr>
          <w:rFonts w:hint="eastAsia" w:ascii="宋体" w:hAnsi="宋体" w:eastAsia="宋体" w:cs="宋体"/>
          <w:i w:val="0"/>
          <w:iCs w:val="0"/>
          <w:caps w:val="0"/>
          <w:color w:val="333333"/>
          <w:spacing w:val="0"/>
          <w:sz w:val="24"/>
          <w:szCs w:val="24"/>
          <w:bdr w:val="none" w:color="auto" w:sz="0" w:space="0"/>
        </w:rPr>
        <w:t>测算，仅供参考。</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年学院博士生招生计划具体情况将以学校实际分配为准，一般在复试前确定。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招生计划相关要求按照学校有关规定和《电子科技大学</w:t>
      </w:r>
      <w:r>
        <w:rPr>
          <w:rFonts w:hint="default" w:ascii="Times New Roman" w:hAnsi="Times New Roman" w:eastAsia="微软雅黑"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年博士研究生招生简章》中的有关说明执行。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55"/>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1. </w:t>
      </w:r>
      <w:r>
        <w:rPr>
          <w:rFonts w:hint="eastAsia" w:ascii="宋体" w:hAnsi="宋体" w:eastAsia="宋体" w:cs="宋体"/>
          <w:i w:val="0"/>
          <w:iCs w:val="0"/>
          <w:caps w:val="0"/>
          <w:color w:val="333333"/>
          <w:spacing w:val="0"/>
          <w:sz w:val="24"/>
          <w:szCs w:val="24"/>
          <w:bdr w:val="none" w:color="auto" w:sz="0" w:space="0"/>
        </w:rPr>
        <w:t>符合《电子科技大学</w:t>
      </w:r>
      <w:r>
        <w:rPr>
          <w:rFonts w:hint="default" w:ascii="Times New Roman" w:hAnsi="Times New Roman" w:eastAsia="微软雅黑"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年博士研究生招生简章》中要求的基本条件。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2. </w:t>
      </w:r>
      <w:r>
        <w:rPr>
          <w:rFonts w:hint="eastAsia" w:ascii="宋体" w:hAnsi="宋体" w:eastAsia="宋体" w:cs="宋体"/>
          <w:i w:val="0"/>
          <w:iCs w:val="0"/>
          <w:caps w:val="0"/>
          <w:color w:val="333333"/>
          <w:spacing w:val="0"/>
          <w:sz w:val="24"/>
          <w:szCs w:val="24"/>
          <w:bdr w:val="none" w:color="auto" w:sz="0" w:space="0"/>
        </w:rPr>
        <w:t>报考学术学位博士生除满足学校报考基本条件外，还应满足下列条件之一：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8"/>
          <w:szCs w:val="28"/>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1</w:t>
      </w:r>
      <w:r>
        <w:rPr>
          <w:rFonts w:hint="eastAsia" w:ascii="微软雅黑" w:hAnsi="微软雅黑" w:eastAsia="微软雅黑" w:cs="微软雅黑"/>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4"/>
          <w:szCs w:val="24"/>
          <w:bdr w:val="none" w:color="auto" w:sz="0" w:space="0"/>
        </w:rPr>
        <w:t>以第一作者（共同第一作者除外）身份发表或录用与报考研究方向相关的</w:t>
      </w:r>
      <w:r>
        <w:rPr>
          <w:rFonts w:hint="default" w:ascii="Times New Roman" w:hAnsi="Times New Roman" w:eastAsia="微软雅黑" w:cs="Times New Roman"/>
          <w:i w:val="0"/>
          <w:iCs w:val="0"/>
          <w:caps w:val="0"/>
          <w:color w:val="333333"/>
          <w:spacing w:val="0"/>
          <w:sz w:val="28"/>
          <w:szCs w:val="28"/>
          <w:bdr w:val="none" w:color="auto" w:sz="0" w:space="0"/>
        </w:rPr>
        <w:t>SCI</w:t>
      </w:r>
      <w:r>
        <w:rPr>
          <w:rFonts w:hint="eastAsia" w:ascii="宋体" w:hAnsi="宋体" w:eastAsia="宋体" w:cs="宋体"/>
          <w:i w:val="0"/>
          <w:iCs w:val="0"/>
          <w:caps w:val="0"/>
          <w:color w:val="333333"/>
          <w:spacing w:val="0"/>
          <w:sz w:val="24"/>
          <w:szCs w:val="24"/>
          <w:bdr w:val="none" w:color="auto" w:sz="0" w:space="0"/>
        </w:rPr>
        <w:t>收录论文</w:t>
      </w: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4"/>
          <w:szCs w:val="24"/>
          <w:bdr w:val="none" w:color="auto" w:sz="0" w:space="0"/>
        </w:rPr>
        <w:t>篇；或以第一作者（共同第一作者除外）身份发表或录用与报考研究方向相关的重要国际学术会议论文</w:t>
      </w: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4"/>
          <w:szCs w:val="24"/>
          <w:bdr w:val="none" w:color="auto" w:sz="0" w:space="0"/>
        </w:rPr>
        <w:t>篇（重要国际学术会议论文目录见附件</w:t>
      </w: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4"/>
          <w:szCs w:val="24"/>
          <w:bdr w:val="none" w:color="auto" w:sz="0" w:space="0"/>
        </w:rPr>
        <w:t>、附件</w:t>
      </w:r>
      <w:r>
        <w:rPr>
          <w:rFonts w:hint="default" w:ascii="Times New Roman" w:hAnsi="Times New Roman" w:eastAsia="微软雅黑" w:cs="Times New Roman"/>
          <w:i w:val="0"/>
          <w:iCs w:val="0"/>
          <w:caps w:val="0"/>
          <w:color w:val="333333"/>
          <w:spacing w:val="0"/>
          <w:sz w:val="24"/>
          <w:szCs w:val="24"/>
          <w:bdr w:val="none" w:color="auto" w:sz="0" w:space="0"/>
        </w:rPr>
        <w:t>2</w:t>
      </w:r>
      <w:r>
        <w:rPr>
          <w:rFonts w:hint="eastAsia" w:ascii="宋体" w:hAnsi="宋体" w:eastAsia="宋体" w:cs="宋体"/>
          <w:i w:val="0"/>
          <w:iCs w:val="0"/>
          <w:caps w:val="0"/>
          <w:color w:val="333333"/>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不同类型论文须提交的证明材料清单：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8"/>
          <w:szCs w:val="28"/>
          <w:bdr w:val="none" w:color="auto" w:sz="0" w:space="0"/>
        </w:rPr>
        <w:t>①</w:t>
      </w:r>
      <w:r>
        <w:rPr>
          <w:rFonts w:hint="eastAsia" w:ascii="宋体" w:hAnsi="宋体" w:eastAsia="宋体" w:cs="宋体"/>
          <w:i w:val="0"/>
          <w:iCs w:val="0"/>
          <w:caps w:val="0"/>
          <w:color w:val="333333"/>
          <w:spacing w:val="0"/>
          <w:sz w:val="24"/>
          <w:szCs w:val="24"/>
          <w:bdr w:val="none" w:color="auto" w:sz="0" w:space="0"/>
        </w:rPr>
        <w:t>已发表已检索</w:t>
      </w:r>
      <w:r>
        <w:rPr>
          <w:rFonts w:hint="default" w:ascii="Times New Roman" w:hAnsi="Times New Roman" w:eastAsia="微软雅黑" w:cs="Times New Roman"/>
          <w:i w:val="0"/>
          <w:iCs w:val="0"/>
          <w:caps w:val="0"/>
          <w:color w:val="333333"/>
          <w:spacing w:val="0"/>
          <w:sz w:val="28"/>
          <w:szCs w:val="28"/>
          <w:bdr w:val="none" w:color="auto" w:sz="0" w:space="0"/>
        </w:rPr>
        <w:t>SCI</w:t>
      </w:r>
      <w:r>
        <w:rPr>
          <w:rFonts w:hint="eastAsia" w:ascii="宋体" w:hAnsi="宋体" w:eastAsia="宋体" w:cs="宋体"/>
          <w:i w:val="0"/>
          <w:iCs w:val="0"/>
          <w:caps w:val="0"/>
          <w:color w:val="333333"/>
          <w:spacing w:val="0"/>
          <w:sz w:val="24"/>
          <w:szCs w:val="24"/>
          <w:bdr w:val="none" w:color="auto" w:sz="0" w:space="0"/>
        </w:rPr>
        <w:t>期刊论文，提交排版全文、当期期刊封面、论文所在页目录、检索证明；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8"/>
          <w:szCs w:val="28"/>
          <w:bdr w:val="none" w:color="auto" w:sz="0" w:space="0"/>
        </w:rPr>
        <w:t>②</w:t>
      </w:r>
      <w:r>
        <w:rPr>
          <w:rFonts w:hint="eastAsia" w:ascii="宋体" w:hAnsi="宋体" w:eastAsia="宋体" w:cs="宋体"/>
          <w:i w:val="0"/>
          <w:iCs w:val="0"/>
          <w:caps w:val="0"/>
          <w:color w:val="333333"/>
          <w:spacing w:val="0"/>
          <w:sz w:val="24"/>
          <w:szCs w:val="24"/>
          <w:bdr w:val="none" w:color="auto" w:sz="0" w:space="0"/>
        </w:rPr>
        <w:t>未发表已录用</w:t>
      </w:r>
      <w:r>
        <w:rPr>
          <w:rFonts w:hint="default" w:ascii="Times New Roman" w:hAnsi="Times New Roman" w:eastAsia="微软雅黑" w:cs="Times New Roman"/>
          <w:i w:val="0"/>
          <w:iCs w:val="0"/>
          <w:caps w:val="0"/>
          <w:color w:val="333333"/>
          <w:spacing w:val="0"/>
          <w:sz w:val="28"/>
          <w:szCs w:val="28"/>
          <w:bdr w:val="none" w:color="auto" w:sz="0" w:space="0"/>
        </w:rPr>
        <w:t>SCI</w:t>
      </w:r>
      <w:r>
        <w:rPr>
          <w:rFonts w:hint="eastAsia" w:ascii="宋体" w:hAnsi="宋体" w:eastAsia="宋体" w:cs="宋体"/>
          <w:i w:val="0"/>
          <w:iCs w:val="0"/>
          <w:caps w:val="0"/>
          <w:color w:val="333333"/>
          <w:spacing w:val="0"/>
          <w:sz w:val="24"/>
          <w:szCs w:val="24"/>
          <w:bdr w:val="none" w:color="auto" w:sz="0" w:space="0"/>
        </w:rPr>
        <w:t>期刊论文，提交排版全文、刊源证明、录用通知、交费通知、付款凭证（免费期刊须签字说明</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该论文已被录用，无需缴纳版面费</w:t>
      </w:r>
      <w:r>
        <w:rPr>
          <w:rFonts w:hint="default" w:ascii="Times New Roman" w:hAnsi="Times New Roman" w:eastAsia="微软雅黑" w:cs="Times New Roman"/>
          <w:i w:val="0"/>
          <w:iCs w:val="0"/>
          <w:caps w:val="0"/>
          <w:color w:val="333333"/>
          <w:spacing w:val="0"/>
          <w:sz w:val="24"/>
          <w:szCs w:val="24"/>
          <w:bdr w:val="none" w:color="auto" w:sz="0" w:space="0"/>
        </w:rPr>
        <w:t>”</w:t>
      </w:r>
      <w:r>
        <w:rPr>
          <w:rFonts w:hint="eastAsia" w:ascii="宋体" w:hAnsi="宋体" w:eastAsia="宋体" w:cs="宋体"/>
          <w:i w:val="0"/>
          <w:iCs w:val="0"/>
          <w:caps w:val="0"/>
          <w:color w:val="333333"/>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default" w:ascii="Times New Roman" w:hAnsi="Times New Roman" w:eastAsia="微软雅黑" w:cs="Times New Roman"/>
          <w:i w:val="0"/>
          <w:iCs w:val="0"/>
          <w:caps w:val="0"/>
          <w:color w:val="333333"/>
          <w:spacing w:val="0"/>
          <w:sz w:val="28"/>
          <w:szCs w:val="28"/>
          <w:bdr w:val="none" w:color="auto" w:sz="0" w:space="0"/>
        </w:rPr>
        <w:t>③</w:t>
      </w:r>
      <w:r>
        <w:rPr>
          <w:rFonts w:hint="eastAsia" w:ascii="宋体" w:hAnsi="宋体" w:eastAsia="宋体" w:cs="宋体"/>
          <w:i w:val="0"/>
          <w:iCs w:val="0"/>
          <w:caps w:val="0"/>
          <w:color w:val="333333"/>
          <w:spacing w:val="0"/>
          <w:sz w:val="24"/>
          <w:szCs w:val="24"/>
          <w:bdr w:val="none" w:color="auto" w:sz="0" w:space="0"/>
        </w:rPr>
        <w:t>会议论文，提交排版全文、论文集封面、论文所在页目录、录用通知、交费通知、付款凭证、论文在线发表页面及付款证明（已录用）、参会证明（已参会）、检索证明（已检索）等；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8"/>
          <w:szCs w:val="28"/>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2</w:t>
      </w:r>
      <w:r>
        <w:rPr>
          <w:rFonts w:hint="eastAsia" w:ascii="微软雅黑" w:hAnsi="微软雅黑" w:eastAsia="微软雅黑" w:cs="微软雅黑"/>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4"/>
          <w:szCs w:val="24"/>
          <w:bdr w:val="none" w:color="auto" w:sz="0" w:space="0"/>
        </w:rPr>
        <w:t>以第一发明人或学生第一发明人身份获授权发明专利</w:t>
      </w:r>
      <w:r>
        <w:rPr>
          <w:rFonts w:hint="default" w:ascii="Times New Roman" w:hAnsi="Times New Roman" w:eastAsia="微软雅黑" w:cs="Times New Roman"/>
          <w:i w:val="0"/>
          <w:iCs w:val="0"/>
          <w:caps w:val="0"/>
          <w:color w:val="333333"/>
          <w:spacing w:val="0"/>
          <w:sz w:val="28"/>
          <w:szCs w:val="28"/>
          <w:bdr w:val="none" w:color="auto" w:sz="0" w:space="0"/>
        </w:rPr>
        <w:t>1</w:t>
      </w:r>
      <w:r>
        <w:rPr>
          <w:rFonts w:hint="eastAsia" w:ascii="宋体" w:hAnsi="宋体" w:eastAsia="宋体" w:cs="宋体"/>
          <w:i w:val="0"/>
          <w:iCs w:val="0"/>
          <w:caps w:val="0"/>
          <w:color w:val="333333"/>
          <w:spacing w:val="0"/>
          <w:sz w:val="24"/>
          <w:szCs w:val="24"/>
          <w:bdr w:val="none" w:color="auto" w:sz="0" w:space="0"/>
        </w:rPr>
        <w:t>项（以专利授权书为准）；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8"/>
          <w:szCs w:val="28"/>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3</w:t>
      </w:r>
      <w:r>
        <w:rPr>
          <w:rFonts w:hint="eastAsia" w:ascii="微软雅黑" w:hAnsi="微软雅黑" w:eastAsia="微软雅黑" w:cs="微软雅黑"/>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4"/>
          <w:szCs w:val="24"/>
          <w:bdr w:val="none" w:color="auto" w:sz="0" w:space="0"/>
        </w:rPr>
        <w:t>参与国家级科研项目，排名前三（以加盖双方单位鲜章的科研合同或科研任务书为准）；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8"/>
          <w:szCs w:val="28"/>
          <w:bdr w:val="none" w:color="auto" w:sz="0" w:space="0"/>
        </w:rPr>
        <w:t>（</w:t>
      </w:r>
      <w:r>
        <w:rPr>
          <w:rFonts w:hint="eastAsia" w:ascii="微软雅黑" w:hAnsi="微软雅黑" w:eastAsia="微软雅黑" w:cs="微软雅黑"/>
          <w:i w:val="0"/>
          <w:iCs w:val="0"/>
          <w:caps w:val="0"/>
          <w:color w:val="333333"/>
          <w:spacing w:val="0"/>
          <w:sz w:val="24"/>
          <w:szCs w:val="24"/>
          <w:bdr w:val="none" w:color="auto" w:sz="0" w:space="0"/>
        </w:rPr>
        <w:t>4</w:t>
      </w:r>
      <w:r>
        <w:rPr>
          <w:rFonts w:hint="eastAsia" w:ascii="微软雅黑" w:hAnsi="微软雅黑" w:eastAsia="微软雅黑" w:cs="微软雅黑"/>
          <w:i w:val="0"/>
          <w:iCs w:val="0"/>
          <w:caps w:val="0"/>
          <w:color w:val="333333"/>
          <w:spacing w:val="0"/>
          <w:sz w:val="28"/>
          <w:szCs w:val="28"/>
          <w:bdr w:val="none" w:color="auto" w:sz="0" w:space="0"/>
        </w:rPr>
        <w:t>）</w:t>
      </w:r>
      <w:r>
        <w:rPr>
          <w:rFonts w:hint="eastAsia" w:ascii="宋体" w:hAnsi="宋体" w:eastAsia="宋体" w:cs="宋体"/>
          <w:i w:val="0"/>
          <w:iCs w:val="0"/>
          <w:caps w:val="0"/>
          <w:color w:val="333333"/>
          <w:spacing w:val="0"/>
          <w:sz w:val="24"/>
          <w:szCs w:val="24"/>
          <w:bdr w:val="none" w:color="auto" w:sz="0" w:space="0"/>
        </w:rPr>
        <w:t>获得省部级及以上（包括各类学会）科研成果奖励（以获奖证书为准），会议奖励除外。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rPr>
        <w:t>3. </w:t>
      </w:r>
      <w:r>
        <w:rPr>
          <w:rFonts w:hint="eastAsia" w:ascii="宋体" w:hAnsi="宋体" w:eastAsia="宋体" w:cs="宋体"/>
          <w:i w:val="0"/>
          <w:iCs w:val="0"/>
          <w:caps w:val="0"/>
          <w:color w:val="333333"/>
          <w:spacing w:val="0"/>
          <w:sz w:val="24"/>
          <w:szCs w:val="24"/>
          <w:bdr w:val="none" w:color="auto" w:sz="0" w:space="0"/>
        </w:rPr>
        <w:t>报考专业学位博士生应满足学校报考基本条件，取得较突出的成果或作为骨干参与重要工程项目，并提供相应证明材料。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（二）硕博连读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符合《电子科技大学</w:t>
      </w:r>
      <w:r>
        <w:rPr>
          <w:rFonts w:hint="default" w:ascii="Times New Roman" w:hAnsi="Times New Roman" w:eastAsia="微软雅黑"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年博士研究生招生简章》中要求的基本条件，完成学校和学院规定的课程学习和考核。硕博连读申请及报考具体要求另行通知。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（三）直接攻博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以直接攻博方式报考的基本条件按照学校和学院发布的关于接收</w:t>
      </w:r>
      <w:r>
        <w:rPr>
          <w:rFonts w:hint="default" w:ascii="Times New Roman" w:hAnsi="Times New Roman" w:eastAsia="微软雅黑"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4"/>
          <w:szCs w:val="24"/>
          <w:bdr w:val="none" w:color="auto" w:sz="0" w:space="0"/>
        </w:rPr>
        <w:t>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55"/>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三、网上报名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网上报名开始时间预计为</w:t>
      </w:r>
      <w:r>
        <w:rPr>
          <w:rFonts w:hint="default" w:ascii="Times New Roman" w:hAnsi="Times New Roman" w:eastAsia="微软雅黑"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月（直接攻博考生不需再填报）。具体时间详见后续学校发布的</w:t>
      </w:r>
      <w:r>
        <w:rPr>
          <w:rFonts w:hint="default" w:ascii="Times New Roman" w:hAnsi="Times New Roman" w:eastAsia="微软雅黑" w:cs="Times New Roman"/>
          <w:i w:val="0"/>
          <w:iCs w:val="0"/>
          <w:caps w:val="0"/>
          <w:color w:val="333333"/>
          <w:spacing w:val="0"/>
          <w:sz w:val="24"/>
          <w:szCs w:val="24"/>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年博士生报名通知。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考生报名前务必仔细阅读《电子科技大学</w:t>
      </w:r>
      <w:r>
        <w:rPr>
          <w:rFonts w:hint="default" w:ascii="Times New Roman" w:hAnsi="Times New Roman" w:eastAsia="微软雅黑"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4"/>
          <w:szCs w:val="24"/>
          <w:bdr w:val="none" w:color="auto" w:sz="0" w:space="0"/>
        </w:rPr>
        <w:t>年博士研究生招生简章》和学校或学院发布的博士生招生报名有关通知，按要求完成网上报名和交费。未在规定时间内完成网上报名和交费的信息视为无效信息。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ind w:left="0" w:right="0" w:firstLine="555"/>
        <w:jc w:val="both"/>
        <w:rPr>
          <w:rFonts w:hint="eastAsia" w:ascii="微软雅黑" w:hAnsi="微软雅黑" w:eastAsia="微软雅黑" w:cs="微软雅黑"/>
          <w:i w:val="0"/>
          <w:iCs w:val="0"/>
          <w:caps w:val="0"/>
          <w:color w:val="333333"/>
          <w:spacing w:val="0"/>
          <w:sz w:val="24"/>
          <w:szCs w:val="24"/>
        </w:rPr>
      </w:pPr>
      <w:r>
        <w:rPr>
          <w:rStyle w:val="7"/>
          <w:rFonts w:hint="eastAsia" w:ascii="微软雅黑" w:hAnsi="微软雅黑" w:eastAsia="微软雅黑" w:cs="微软雅黑"/>
          <w:i w:val="0"/>
          <w:iCs w:val="0"/>
          <w:caps w:val="0"/>
          <w:color w:val="333333"/>
          <w:spacing w:val="0"/>
          <w:sz w:val="24"/>
          <w:szCs w:val="24"/>
          <w:bdr w:val="none" w:color="auto" w:sz="0" w:space="0"/>
        </w:rPr>
        <w:t>四、申请材料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请考生完成网上报名后认真准备申请材料，并</w:t>
      </w:r>
      <w:r>
        <w:rPr>
          <w:rStyle w:val="7"/>
          <w:rFonts w:hint="eastAsia" w:ascii="微软雅黑" w:hAnsi="微软雅黑" w:eastAsia="微软雅黑" w:cs="微软雅黑"/>
          <w:i w:val="0"/>
          <w:iCs w:val="0"/>
          <w:caps w:val="0"/>
          <w:color w:val="333333"/>
          <w:spacing w:val="0"/>
          <w:sz w:val="24"/>
          <w:szCs w:val="24"/>
          <w:u w:val="single"/>
          <w:bdr w:val="none" w:color="auto" w:sz="0" w:space="0"/>
        </w:rPr>
        <w:t>按顺序整理后</w:t>
      </w:r>
      <w:r>
        <w:rPr>
          <w:rFonts w:hint="eastAsia" w:ascii="宋体" w:hAnsi="宋体" w:eastAsia="宋体" w:cs="宋体"/>
          <w:i w:val="0"/>
          <w:iCs w:val="0"/>
          <w:caps w:val="0"/>
          <w:color w:val="333333"/>
          <w:spacing w:val="0"/>
          <w:sz w:val="24"/>
          <w:szCs w:val="24"/>
          <w:bdr w:val="none" w:color="auto" w:sz="0" w:space="0"/>
        </w:rPr>
        <w:t>将申请材料提交（或寄送）到以下地址（请用</w:t>
      </w:r>
      <w:r>
        <w:rPr>
          <w:rFonts w:hint="default" w:ascii="Times New Roman" w:hAnsi="Times New Roman" w:eastAsia="微软雅黑" w:cs="Times New Roman"/>
          <w:i w:val="0"/>
          <w:iCs w:val="0"/>
          <w:caps w:val="0"/>
          <w:color w:val="333333"/>
          <w:spacing w:val="0"/>
          <w:sz w:val="28"/>
          <w:szCs w:val="28"/>
          <w:bdr w:val="none" w:color="auto" w:sz="0" w:space="0"/>
        </w:rPr>
        <w:t>EMS</w:t>
      </w:r>
      <w:r>
        <w:rPr>
          <w:rFonts w:hint="eastAsia" w:ascii="宋体" w:hAnsi="宋体" w:eastAsia="宋体" w:cs="宋体"/>
          <w:i w:val="0"/>
          <w:iCs w:val="0"/>
          <w:caps w:val="0"/>
          <w:color w:val="333333"/>
          <w:spacing w:val="0"/>
          <w:sz w:val="24"/>
          <w:szCs w:val="24"/>
          <w:bdr w:val="none" w:color="auto" w:sz="0" w:space="0"/>
        </w:rPr>
        <w:t>或顺丰速运寄送）：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四川省成都市高新区（西区）西源大道</w:t>
      </w:r>
      <w:r>
        <w:rPr>
          <w:rFonts w:hint="default" w:ascii="Times New Roman" w:hAnsi="Times New Roman" w:eastAsia="微软雅黑" w:cs="Times New Roman"/>
          <w:i w:val="0"/>
          <w:iCs w:val="0"/>
          <w:caps w:val="0"/>
          <w:color w:val="333333"/>
          <w:spacing w:val="0"/>
          <w:sz w:val="28"/>
          <w:szCs w:val="28"/>
          <w:bdr w:val="none" w:color="auto" w:sz="0" w:space="0"/>
        </w:rPr>
        <w:t>2006</w:t>
      </w:r>
      <w:r>
        <w:rPr>
          <w:rFonts w:hint="eastAsia" w:ascii="宋体" w:hAnsi="宋体" w:eastAsia="宋体" w:cs="宋体"/>
          <w:i w:val="0"/>
          <w:iCs w:val="0"/>
          <w:caps w:val="0"/>
          <w:color w:val="333333"/>
          <w:spacing w:val="0"/>
          <w:sz w:val="24"/>
          <w:szCs w:val="24"/>
          <w:bdr w:val="none" w:color="auto" w:sz="0" w:space="0"/>
        </w:rPr>
        <w:t>号电子科技大学清水河校区科研四号楼</w:t>
      </w:r>
      <w:r>
        <w:rPr>
          <w:rFonts w:hint="default" w:ascii="Times New Roman" w:hAnsi="Times New Roman" w:eastAsia="微软雅黑" w:cs="Times New Roman"/>
          <w:i w:val="0"/>
          <w:iCs w:val="0"/>
          <w:caps w:val="0"/>
          <w:color w:val="333333"/>
          <w:spacing w:val="0"/>
          <w:sz w:val="28"/>
          <w:szCs w:val="28"/>
          <w:bdr w:val="none" w:color="auto" w:sz="0" w:space="0"/>
        </w:rPr>
        <w:t>A</w:t>
      </w:r>
      <w:r>
        <w:rPr>
          <w:rFonts w:hint="eastAsia" w:ascii="宋体" w:hAnsi="宋体" w:eastAsia="宋体" w:cs="宋体"/>
          <w:i w:val="0"/>
          <w:iCs w:val="0"/>
          <w:caps w:val="0"/>
          <w:color w:val="333333"/>
          <w:spacing w:val="0"/>
          <w:sz w:val="24"/>
          <w:szCs w:val="24"/>
          <w:bdr w:val="none" w:color="auto" w:sz="0" w:space="0"/>
        </w:rPr>
        <w:t>区</w:t>
      </w:r>
      <w:r>
        <w:rPr>
          <w:rFonts w:hint="default" w:ascii="Times New Roman" w:hAnsi="Times New Roman" w:eastAsia="微软雅黑" w:cs="Times New Roman"/>
          <w:i w:val="0"/>
          <w:iCs w:val="0"/>
          <w:caps w:val="0"/>
          <w:color w:val="333333"/>
          <w:spacing w:val="0"/>
          <w:sz w:val="28"/>
          <w:szCs w:val="28"/>
          <w:bdr w:val="none" w:color="auto" w:sz="0" w:space="0"/>
        </w:rPr>
        <w:t>465</w:t>
      </w:r>
      <w:r>
        <w:rPr>
          <w:rFonts w:hint="eastAsia" w:ascii="宋体" w:hAnsi="宋体" w:eastAsia="宋体" w:cs="宋体"/>
          <w:i w:val="0"/>
          <w:iCs w:val="0"/>
          <w:caps w:val="0"/>
          <w:color w:val="333333"/>
          <w:spacing w:val="0"/>
          <w:sz w:val="24"/>
          <w:szCs w:val="24"/>
          <w:bdr w:val="none" w:color="auto" w:sz="0" w:space="0"/>
        </w:rPr>
        <w:t>电子科学与工程学院研究生管理办公室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邮编</w:t>
      </w:r>
      <w:r>
        <w:rPr>
          <w:rFonts w:hint="default" w:ascii="Times New Roman" w:hAnsi="Times New Roman" w:eastAsia="微软雅黑" w:cs="Times New Roman"/>
          <w:i w:val="0"/>
          <w:iCs w:val="0"/>
          <w:caps w:val="0"/>
          <w:color w:val="333333"/>
          <w:spacing w:val="0"/>
          <w:sz w:val="28"/>
          <w:szCs w:val="28"/>
          <w:bdr w:val="none" w:color="auto" w:sz="0" w:space="0"/>
        </w:rPr>
        <w:t>611731 </w:t>
      </w:r>
      <w:r>
        <w:rPr>
          <w:rFonts w:hint="eastAsia" w:ascii="宋体" w:hAnsi="宋体" w:eastAsia="宋体" w:cs="宋体"/>
          <w:i w:val="0"/>
          <w:iCs w:val="0"/>
          <w:caps w:val="0"/>
          <w:color w:val="333333"/>
          <w:spacing w:val="0"/>
          <w:sz w:val="24"/>
          <w:szCs w:val="24"/>
          <w:bdr w:val="none" w:color="auto" w:sz="0" w:space="0"/>
        </w:rPr>
        <w:t>电话</w:t>
      </w:r>
      <w:r>
        <w:rPr>
          <w:rFonts w:hint="default" w:ascii="Times New Roman" w:hAnsi="Times New Roman" w:eastAsia="微软雅黑" w:cs="Times New Roman"/>
          <w:i w:val="0"/>
          <w:iCs w:val="0"/>
          <w:caps w:val="0"/>
          <w:color w:val="333333"/>
          <w:spacing w:val="0"/>
          <w:sz w:val="28"/>
          <w:szCs w:val="28"/>
          <w:bdr w:val="none" w:color="auto" w:sz="0" w:space="0"/>
        </w:rPr>
        <w:t>028-61834789</w:t>
      </w:r>
      <w:r>
        <w:rPr>
          <w:rFonts w:hint="eastAsia" w:ascii="宋体" w:hAnsi="宋体" w:eastAsia="宋体" w:cs="宋体"/>
          <w:i w:val="0"/>
          <w:iCs w:val="0"/>
          <w:caps w:val="0"/>
          <w:color w:val="333333"/>
          <w:spacing w:val="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line="480" w:lineRule="atLeast"/>
        <w:ind w:left="0" w:right="0" w:firstLine="555"/>
        <w:jc w:val="both"/>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rPr>
        <w:t>报名材料提交时间预计为</w:t>
      </w:r>
      <w:r>
        <w:rPr>
          <w:rFonts w:hint="default" w:ascii="Times New Roman" w:hAnsi="Times New Roman" w:eastAsia="微软雅黑" w:cs="Times New Roman"/>
          <w:i w:val="0"/>
          <w:iCs w:val="0"/>
          <w:caps w:val="0"/>
          <w:color w:val="333333"/>
          <w:spacing w:val="0"/>
          <w:sz w:val="28"/>
          <w:szCs w:val="28"/>
          <w:bdr w:val="none" w:color="auto" w:sz="0" w:space="0"/>
        </w:rPr>
        <w:t>2024</w:t>
      </w:r>
      <w:r>
        <w:rPr>
          <w:rFonts w:hint="eastAsia" w:ascii="宋体" w:hAnsi="宋体" w:eastAsia="宋体" w:cs="宋体"/>
          <w:i w:val="0"/>
          <w:iCs w:val="0"/>
          <w:caps w:val="0"/>
          <w:color w:val="333333"/>
          <w:spacing w:val="0"/>
          <w:sz w:val="24"/>
          <w:szCs w:val="24"/>
          <w:bdr w:val="none" w:color="auto" w:sz="0" w:space="0"/>
        </w:rPr>
        <w:t>年</w:t>
      </w:r>
      <w:r>
        <w:rPr>
          <w:rFonts w:hint="default" w:ascii="Times New Roman" w:hAnsi="Times New Roman" w:eastAsia="微软雅黑" w:cs="Times New Roman"/>
          <w:i w:val="0"/>
          <w:iCs w:val="0"/>
          <w:caps w:val="0"/>
          <w:color w:val="333333"/>
          <w:spacing w:val="0"/>
          <w:sz w:val="24"/>
          <w:szCs w:val="24"/>
          <w:bdr w:val="none" w:color="auto" w:sz="0" w:space="0"/>
        </w:rPr>
        <w:t>3</w:t>
      </w:r>
      <w:r>
        <w:rPr>
          <w:rFonts w:hint="eastAsia" w:ascii="宋体" w:hAnsi="宋体" w:eastAsia="宋体" w:cs="宋体"/>
          <w:i w:val="0"/>
          <w:iCs w:val="0"/>
          <w:caps w:val="0"/>
          <w:color w:val="333333"/>
          <w:spacing w:val="0"/>
          <w:sz w:val="24"/>
          <w:szCs w:val="24"/>
          <w:bdr w:val="none" w:color="auto" w:sz="0" w:space="0"/>
        </w:rPr>
        <w:t>月，具体提交时间请以学校或学院报名前发布的有关通知为准。</w:t>
      </w:r>
    </w:p>
    <w:p>
      <w:r>
        <w:drawing>
          <wp:inline distT="0" distB="0" distL="114300" distR="114300">
            <wp:extent cx="5268595" cy="6239510"/>
            <wp:effectExtent l="0" t="0" r="825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268595" cy="623951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以上材料除寄送纸质档外，还需提交电子档（电子档仅需在报名系统中上传）。其中，《申请攻读电子科学与工程学院博士学位研究生成果清单》、个人简历及学术规划需提交电子档原表格，其他材料需提交签字盖章后（如需）的扫描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Style w:val="7"/>
          <w:rFonts w:hint="eastAsia" w:ascii="微软雅黑" w:hAnsi="微软雅黑" w:eastAsia="微软雅黑" w:cs="微软雅黑"/>
          <w:i w:val="0"/>
          <w:iCs w:val="0"/>
          <w:caps w:val="0"/>
          <w:color w:val="333333"/>
          <w:spacing w:val="0"/>
          <w:sz w:val="24"/>
          <w:szCs w:val="24"/>
          <w:bdr w:val="none" w:color="auto" w:sz="0" w:space="0"/>
        </w:rPr>
        <w:t>五、报考资格审核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Style w:val="7"/>
          <w:rFonts w:hint="eastAsia" w:ascii="微软雅黑" w:hAnsi="微软雅黑" w:eastAsia="微软雅黑" w:cs="微软雅黑"/>
          <w:i w:val="0"/>
          <w:iCs w:val="0"/>
          <w:caps w:val="0"/>
          <w:color w:val="333333"/>
          <w:spacing w:val="0"/>
          <w:sz w:val="24"/>
          <w:szCs w:val="24"/>
          <w:bdr w:val="none" w:color="auto" w:sz="0" w:space="0"/>
        </w:rPr>
        <w:t>六、复试资格审核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1. 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学院根据材料评议结果择优确定参加复试考核名单并公布。材料评议结果作为复试录取环节的重要参考依据之一。材料评议工作预计在2024年4-5月初进行，请考生密切关注我单位网站相关通知。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2. 以硕博连读方式报名考生的复试资格认定方式：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符合报考资格、硕博连读申请经学院审核通过且已完成报名手续的考生可参加复试。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3. 直接攻博考生的相关要求按照学校和学院发布的关于接收2024年优秀应届本科毕业生免试攻读研究生的通知有关要求进行。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Style w:val="7"/>
          <w:rFonts w:hint="eastAsia" w:ascii="微软雅黑" w:hAnsi="微软雅黑" w:eastAsia="微软雅黑" w:cs="微软雅黑"/>
          <w:i w:val="0"/>
          <w:iCs w:val="0"/>
          <w:caps w:val="0"/>
          <w:color w:val="333333"/>
          <w:spacing w:val="0"/>
          <w:sz w:val="24"/>
          <w:szCs w:val="24"/>
          <w:bdr w:val="none" w:color="auto" w:sz="0" w:space="0"/>
        </w:rPr>
        <w:t>七、复试录取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bookmarkStart w:id="0" w:name="OLE_LINK20"/>
      <w:bookmarkEnd w:id="0"/>
      <w:r>
        <w:rPr>
          <w:rFonts w:hint="eastAsia" w:ascii="微软雅黑" w:hAnsi="微软雅黑" w:eastAsia="微软雅黑" w:cs="微软雅黑"/>
          <w:b w:val="0"/>
          <w:bCs w:val="0"/>
          <w:i w:val="0"/>
          <w:iCs w:val="0"/>
          <w:caps w:val="0"/>
          <w:color w:val="333333"/>
          <w:spacing w:val="0"/>
          <w:sz w:val="24"/>
          <w:szCs w:val="24"/>
          <w:bdr w:val="none" w:color="auto" w:sz="0" w:space="0"/>
        </w:rPr>
        <w:t>经学院审核达到复试考核要求的普通招考、硕博连读考生可参加复试。复试比例一般不低于120%。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复试环节包括外语测试、综合能力考核等。考核内容主要包括思想政治素质和品德、外语能力、学术水平和能力、科研创新能力、工程理论和实践能力、学术志趣、培养潜质等。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复试考核方式采用面试的形式：考查专业素养、学业水平、科研能力、专业志趣、创新潜质和综合素质等，每位考生一般不少于30分钟。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依据“全面衡量，择优录取，保证质量，宁缺勿滥”的原则，根据考生复试总成绩按照报考专业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复试总成绩合格（达到满分的60%）才能被录取。加试成绩和思想政治理论成绩不计入复试总成绩</w:t>
      </w:r>
      <w:bookmarkStart w:id="1" w:name="_Hlk54683737"/>
      <w:bookmarkEnd w:id="1"/>
      <w:r>
        <w:rPr>
          <w:rFonts w:hint="eastAsia" w:ascii="微软雅黑" w:hAnsi="微软雅黑" w:eastAsia="微软雅黑" w:cs="微软雅黑"/>
          <w:b w:val="0"/>
          <w:bCs w:val="0"/>
          <w:i w:val="0"/>
          <w:iCs w:val="0"/>
          <w:caps w:val="0"/>
          <w:color w:val="333333"/>
          <w:spacing w:val="0"/>
          <w:sz w:val="24"/>
          <w:szCs w:val="24"/>
          <w:bdr w:val="none" w:color="auto" w:sz="0" w:space="0"/>
        </w:rPr>
        <w:t>，但成绩合格（各科成绩分别达到满分的60%）才能被录取。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复试考核和录取工作的具体要求和安排详见我院在复试前发布的博士生复试工作安排有关通知。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Style w:val="7"/>
          <w:rFonts w:hint="eastAsia" w:ascii="微软雅黑" w:hAnsi="微软雅黑" w:eastAsia="微软雅黑" w:cs="微软雅黑"/>
          <w:i w:val="0"/>
          <w:iCs w:val="0"/>
          <w:caps w:val="0"/>
          <w:color w:val="333333"/>
          <w:spacing w:val="0"/>
          <w:sz w:val="24"/>
          <w:szCs w:val="24"/>
          <w:bdr w:val="none" w:color="auto" w:sz="0" w:space="0"/>
        </w:rPr>
        <w:t>八、联系方式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联系电话：028-61834789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电子邮箱： pjb@uestc.edu.cn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学院网址: </w:t>
      </w:r>
      <w:r>
        <w:rPr>
          <w:rFonts w:hint="eastAsia" w:ascii="微软雅黑" w:hAnsi="微软雅黑" w:eastAsia="微软雅黑" w:cs="微软雅黑"/>
          <w:b w:val="0"/>
          <w:bCs w:val="0"/>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b w:val="0"/>
          <w:bCs w:val="0"/>
          <w:i w:val="0"/>
          <w:iCs w:val="0"/>
          <w:caps w:val="0"/>
          <w:color w:val="333333"/>
          <w:spacing w:val="0"/>
          <w:sz w:val="24"/>
          <w:szCs w:val="24"/>
          <w:u w:val="none"/>
          <w:bdr w:val="none" w:color="auto" w:sz="0" w:space="0"/>
        </w:rPr>
        <w:instrText xml:space="preserve"> HYPERLINK "https://www.ese.uestc.edu.cn/" </w:instrText>
      </w:r>
      <w:r>
        <w:rPr>
          <w:rFonts w:hint="eastAsia" w:ascii="微软雅黑" w:hAnsi="微软雅黑" w:eastAsia="微软雅黑" w:cs="微软雅黑"/>
          <w:b w:val="0"/>
          <w:bCs w:val="0"/>
          <w:i w:val="0"/>
          <w:iCs w:val="0"/>
          <w:caps w:val="0"/>
          <w:color w:val="333333"/>
          <w:spacing w:val="0"/>
          <w:sz w:val="24"/>
          <w:szCs w:val="24"/>
          <w:u w:val="none"/>
          <w:bdr w:val="none" w:color="auto" w:sz="0" w:space="0"/>
        </w:rPr>
        <w:fldChar w:fldCharType="separate"/>
      </w:r>
      <w:r>
        <w:rPr>
          <w:rStyle w:val="8"/>
          <w:rFonts w:hint="eastAsia" w:ascii="微软雅黑" w:hAnsi="微软雅黑" w:eastAsia="微软雅黑" w:cs="微软雅黑"/>
          <w:b w:val="0"/>
          <w:bCs w:val="0"/>
          <w:i w:val="0"/>
          <w:iCs w:val="0"/>
          <w:caps w:val="0"/>
          <w:color w:val="333333"/>
          <w:spacing w:val="0"/>
          <w:sz w:val="24"/>
          <w:szCs w:val="24"/>
          <w:u w:val="single"/>
          <w:bdr w:val="none" w:color="auto" w:sz="0" w:space="0"/>
        </w:rPr>
        <w:t>https://www.ese.uestc.edu.cn</w:t>
      </w:r>
      <w:r>
        <w:rPr>
          <w:rFonts w:hint="eastAsia" w:ascii="微软雅黑" w:hAnsi="微软雅黑" w:eastAsia="微软雅黑" w:cs="微软雅黑"/>
          <w:b w:val="0"/>
          <w:bCs w:val="0"/>
          <w:i w:val="0"/>
          <w:iCs w:val="0"/>
          <w:caps w:val="0"/>
          <w:color w:val="333333"/>
          <w:spacing w:val="0"/>
          <w:sz w:val="24"/>
          <w:szCs w:val="24"/>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其他未尽事宜请参照《电子科技大学2024年博士研究生招生简章》及学校或学院的后续通知。本通知内容如因政策变化等原因调整，请以最新通知为准。请考生密切关注电子科技大学研招网或我院网站上发布的最新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both"/>
        <w:rPr>
          <w:rFonts w:hint="eastAsia" w:ascii="微软雅黑" w:hAnsi="微软雅黑" w:eastAsia="微软雅黑" w:cs="微软雅黑"/>
          <w:b w:val="0"/>
          <w:bCs w:val="0"/>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right"/>
        <w:rPr>
          <w:rFonts w:hint="eastAsia" w:ascii="微软雅黑" w:hAnsi="微软雅黑" w:eastAsia="微软雅黑" w:cs="微软雅黑"/>
          <w:b w:val="0"/>
          <w:bCs w:val="0"/>
          <w:color w:val="333333"/>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right"/>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电子科技大学电子科学与工程学院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right"/>
        <w:rPr>
          <w:rFonts w:hint="eastAsia" w:ascii="微软雅黑" w:hAnsi="微软雅黑" w:eastAsia="微软雅黑" w:cs="微软雅黑"/>
          <w:b w:val="0"/>
          <w:bCs w:val="0"/>
          <w:color w:val="333333"/>
        </w:rPr>
      </w:pPr>
      <w:r>
        <w:rPr>
          <w:rFonts w:hint="eastAsia" w:ascii="微软雅黑" w:hAnsi="微软雅黑" w:eastAsia="微软雅黑" w:cs="微软雅黑"/>
          <w:b w:val="0"/>
          <w:bCs w:val="0"/>
          <w:i w:val="0"/>
          <w:iCs w:val="0"/>
          <w:caps w:val="0"/>
          <w:color w:val="333333"/>
          <w:spacing w:val="0"/>
          <w:sz w:val="24"/>
          <w:szCs w:val="24"/>
          <w:bdr w:val="none" w:color="auto" w:sz="0" w:space="0"/>
        </w:rPr>
        <w:t>2023年12月12日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jc w:val="both"/>
        <w:rPr>
          <w:rFonts w:hint="eastAsia" w:ascii="微软雅黑" w:hAnsi="微软雅黑" w:eastAsia="微软雅黑" w:cs="微软雅黑"/>
          <w:b w:val="0"/>
          <w:bCs w:val="0"/>
          <w:color w:val="333333"/>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textAlignment w:val="top"/>
        <w:rPr>
          <w:rFonts w:ascii="微软雅黑" w:hAnsi="微软雅黑" w:eastAsia="微软雅黑" w:cs="微软雅黑"/>
          <w:b w:val="0"/>
          <w:bCs w:val="0"/>
        </w:rPr>
      </w:pPr>
      <w:r>
        <w:rPr>
          <w:rFonts w:hint="eastAsia" w:ascii="微软雅黑" w:hAnsi="微软雅黑" w:eastAsia="微软雅黑" w:cs="微软雅黑"/>
          <w:b w:val="0"/>
          <w:bCs w:val="0"/>
          <w:i w:val="0"/>
          <w:iCs w:val="0"/>
          <w:caps w:val="0"/>
          <w:color w:val="727272"/>
          <w:spacing w:val="0"/>
          <w:sz w:val="21"/>
          <w:szCs w:val="21"/>
          <w:bdr w:val="none" w:color="auto" w:sz="0" w:space="0"/>
        </w:rPr>
        <w:t>附件【</w:t>
      </w:r>
      <w:r>
        <w:rPr>
          <w:rFonts w:hint="eastAsia" w:ascii="微软雅黑" w:hAnsi="微软雅黑" w:eastAsia="微软雅黑" w:cs="微软雅黑"/>
          <w:b w:val="0"/>
          <w:bCs w:val="0"/>
          <w:i w:val="0"/>
          <w:iCs w:val="0"/>
          <w:caps w:val="0"/>
          <w:spacing w:val="0"/>
          <w:sz w:val="21"/>
          <w:szCs w:val="21"/>
          <w:u w:val="none"/>
          <w:bdr w:val="none" w:color="auto" w:sz="0" w:space="0"/>
        </w:rPr>
        <w:fldChar w:fldCharType="begin"/>
      </w:r>
      <w:r>
        <w:rPr>
          <w:rFonts w:hint="eastAsia" w:ascii="微软雅黑" w:hAnsi="微软雅黑" w:eastAsia="微软雅黑" w:cs="微软雅黑"/>
          <w:b w:val="0"/>
          <w:bCs w:val="0"/>
          <w:i w:val="0"/>
          <w:iCs w:val="0"/>
          <w:caps w:val="0"/>
          <w:spacing w:val="0"/>
          <w:sz w:val="21"/>
          <w:szCs w:val="21"/>
          <w:u w:val="none"/>
          <w:bdr w:val="none" w:color="auto" w:sz="0" w:space="0"/>
        </w:rPr>
        <w:instrText xml:space="preserve"> HYPERLINK "https://www.ese.uestc.edu.cn/system/_content/download.jsp?urltype=news.DownloadAttachUrl&amp;owner=1917834069&amp;wbfileid=13259090" \t "https://www.ese.uestc.edu.cn/info/5085/_blank" </w:instrText>
      </w:r>
      <w:r>
        <w:rPr>
          <w:rFonts w:hint="eastAsia" w:ascii="微软雅黑" w:hAnsi="微软雅黑" w:eastAsia="微软雅黑" w:cs="微软雅黑"/>
          <w:b w:val="0"/>
          <w:bCs w:val="0"/>
          <w:i w:val="0"/>
          <w:iCs w:val="0"/>
          <w:caps w:val="0"/>
          <w:spacing w:val="0"/>
          <w:sz w:val="21"/>
          <w:szCs w:val="21"/>
          <w:u w:val="none"/>
          <w:bdr w:val="none" w:color="auto" w:sz="0" w:space="0"/>
        </w:rPr>
        <w:fldChar w:fldCharType="separate"/>
      </w:r>
      <w:r>
        <w:rPr>
          <w:rStyle w:val="8"/>
          <w:rFonts w:hint="eastAsia" w:ascii="微软雅黑" w:hAnsi="微软雅黑" w:eastAsia="微软雅黑" w:cs="微软雅黑"/>
          <w:b w:val="0"/>
          <w:bCs w:val="0"/>
          <w:i w:val="0"/>
          <w:iCs w:val="0"/>
          <w:caps w:val="0"/>
          <w:spacing w:val="0"/>
          <w:sz w:val="21"/>
          <w:szCs w:val="21"/>
          <w:u w:val="none"/>
          <w:bdr w:val="none" w:color="auto" w:sz="0" w:space="0"/>
        </w:rPr>
        <w:t>附件1：电子科技大学重要国际学术会议目录.pdf</w:t>
      </w:r>
      <w:r>
        <w:rPr>
          <w:rFonts w:hint="eastAsia" w:ascii="微软雅黑" w:hAnsi="微软雅黑" w:eastAsia="微软雅黑" w:cs="微软雅黑"/>
          <w:b w:val="0"/>
          <w:bCs w:val="0"/>
          <w:i w:val="0"/>
          <w:iCs w:val="0"/>
          <w:caps w:val="0"/>
          <w:spacing w:val="0"/>
          <w:sz w:val="21"/>
          <w:szCs w:val="21"/>
          <w:u w:val="none"/>
          <w:bdr w:val="none" w:color="auto" w:sz="0" w:space="0"/>
        </w:rPr>
        <w:fldChar w:fldCharType="end"/>
      </w:r>
      <w:r>
        <w:rPr>
          <w:rFonts w:hint="eastAsia" w:ascii="微软雅黑" w:hAnsi="微软雅黑" w:eastAsia="微软雅黑" w:cs="微软雅黑"/>
          <w:b w:val="0"/>
          <w:bCs w:val="0"/>
          <w:i w:val="0"/>
          <w:iCs w:val="0"/>
          <w:caps w:val="0"/>
          <w:color w:val="727272"/>
          <w:spacing w:val="0"/>
          <w:sz w:val="21"/>
          <w:szCs w:val="21"/>
          <w:bdr w:val="none" w:color="auto" w:sz="0" w:space="0"/>
        </w:rPr>
        <w:t>】已下载92次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727272"/>
          <w:spacing w:val="0"/>
          <w:sz w:val="21"/>
          <w:szCs w:val="21"/>
          <w:bdr w:val="none" w:color="auto" w:sz="0" w:space="0"/>
        </w:rPr>
        <w:t>附件【</w:t>
      </w:r>
      <w:r>
        <w:rPr>
          <w:rFonts w:hint="eastAsia" w:ascii="微软雅黑" w:hAnsi="微软雅黑" w:eastAsia="微软雅黑" w:cs="微软雅黑"/>
          <w:b w:val="0"/>
          <w:bCs w:val="0"/>
          <w:i w:val="0"/>
          <w:iCs w:val="0"/>
          <w:caps w:val="0"/>
          <w:spacing w:val="0"/>
          <w:sz w:val="21"/>
          <w:szCs w:val="21"/>
          <w:u w:val="none"/>
          <w:bdr w:val="none" w:color="auto" w:sz="0" w:space="0"/>
        </w:rPr>
        <w:fldChar w:fldCharType="begin"/>
      </w:r>
      <w:r>
        <w:rPr>
          <w:rFonts w:hint="eastAsia" w:ascii="微软雅黑" w:hAnsi="微软雅黑" w:eastAsia="微软雅黑" w:cs="微软雅黑"/>
          <w:b w:val="0"/>
          <w:bCs w:val="0"/>
          <w:i w:val="0"/>
          <w:iCs w:val="0"/>
          <w:caps w:val="0"/>
          <w:spacing w:val="0"/>
          <w:sz w:val="21"/>
          <w:szCs w:val="21"/>
          <w:u w:val="none"/>
          <w:bdr w:val="none" w:color="auto" w:sz="0" w:space="0"/>
        </w:rPr>
        <w:instrText xml:space="preserve"> HYPERLINK "https://www.ese.uestc.edu.cn/system/_content/download.jsp?urltype=news.DownloadAttachUrl&amp;owner=1917834069&amp;wbfileid=13259091" \t "https://www.ese.uestc.edu.cn/info/5085/_blank" </w:instrText>
      </w:r>
      <w:r>
        <w:rPr>
          <w:rFonts w:hint="eastAsia" w:ascii="微软雅黑" w:hAnsi="微软雅黑" w:eastAsia="微软雅黑" w:cs="微软雅黑"/>
          <w:b w:val="0"/>
          <w:bCs w:val="0"/>
          <w:i w:val="0"/>
          <w:iCs w:val="0"/>
          <w:caps w:val="0"/>
          <w:spacing w:val="0"/>
          <w:sz w:val="21"/>
          <w:szCs w:val="21"/>
          <w:u w:val="none"/>
          <w:bdr w:val="none" w:color="auto" w:sz="0" w:space="0"/>
        </w:rPr>
        <w:fldChar w:fldCharType="separate"/>
      </w:r>
      <w:r>
        <w:rPr>
          <w:rStyle w:val="8"/>
          <w:rFonts w:hint="eastAsia" w:ascii="微软雅黑" w:hAnsi="微软雅黑" w:eastAsia="微软雅黑" w:cs="微软雅黑"/>
          <w:b w:val="0"/>
          <w:bCs w:val="0"/>
          <w:i w:val="0"/>
          <w:iCs w:val="0"/>
          <w:caps w:val="0"/>
          <w:spacing w:val="0"/>
          <w:sz w:val="21"/>
          <w:szCs w:val="21"/>
          <w:u w:val="none"/>
          <w:bdr w:val="none" w:color="auto" w:sz="0" w:space="0"/>
        </w:rPr>
        <w:t>附件2：电子科学与技术学科重要国际会议目录.pdf</w:t>
      </w:r>
      <w:r>
        <w:rPr>
          <w:rFonts w:hint="eastAsia" w:ascii="微软雅黑" w:hAnsi="微软雅黑" w:eastAsia="微软雅黑" w:cs="微软雅黑"/>
          <w:b w:val="0"/>
          <w:bCs w:val="0"/>
          <w:i w:val="0"/>
          <w:iCs w:val="0"/>
          <w:caps w:val="0"/>
          <w:spacing w:val="0"/>
          <w:sz w:val="21"/>
          <w:szCs w:val="21"/>
          <w:u w:val="none"/>
          <w:bdr w:val="none" w:color="auto" w:sz="0" w:space="0"/>
        </w:rPr>
        <w:fldChar w:fldCharType="end"/>
      </w:r>
      <w:r>
        <w:rPr>
          <w:rFonts w:hint="eastAsia" w:ascii="微软雅黑" w:hAnsi="微软雅黑" w:eastAsia="微软雅黑" w:cs="微软雅黑"/>
          <w:b w:val="0"/>
          <w:bCs w:val="0"/>
          <w:i w:val="0"/>
          <w:iCs w:val="0"/>
          <w:caps w:val="0"/>
          <w:color w:val="727272"/>
          <w:spacing w:val="0"/>
          <w:sz w:val="21"/>
          <w:szCs w:val="21"/>
          <w:bdr w:val="none" w:color="auto" w:sz="0" w:space="0"/>
        </w:rPr>
        <w:t>】已下载69次</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textAlignment w:val="top"/>
        <w:rPr>
          <w:rFonts w:hint="eastAsia" w:ascii="微软雅黑" w:hAnsi="微软雅黑" w:eastAsia="微软雅黑" w:cs="微软雅黑"/>
          <w:b w:val="0"/>
          <w:bCs w:val="0"/>
        </w:rPr>
      </w:pPr>
      <w:r>
        <w:rPr>
          <w:rFonts w:hint="eastAsia" w:ascii="微软雅黑" w:hAnsi="微软雅黑" w:eastAsia="微软雅黑" w:cs="微软雅黑"/>
          <w:b w:val="0"/>
          <w:bCs w:val="0"/>
          <w:i w:val="0"/>
          <w:iCs w:val="0"/>
          <w:caps w:val="0"/>
          <w:color w:val="727272"/>
          <w:spacing w:val="0"/>
          <w:sz w:val="21"/>
          <w:szCs w:val="21"/>
          <w:bdr w:val="none" w:color="auto" w:sz="0" w:space="0"/>
        </w:rPr>
        <w:t>附件【</w:t>
      </w:r>
      <w:r>
        <w:rPr>
          <w:rFonts w:hint="eastAsia" w:ascii="微软雅黑" w:hAnsi="微软雅黑" w:eastAsia="微软雅黑" w:cs="微软雅黑"/>
          <w:b w:val="0"/>
          <w:bCs w:val="0"/>
          <w:i w:val="0"/>
          <w:iCs w:val="0"/>
          <w:caps w:val="0"/>
          <w:spacing w:val="0"/>
          <w:sz w:val="21"/>
          <w:szCs w:val="21"/>
          <w:u w:val="none"/>
          <w:bdr w:val="none" w:color="auto" w:sz="0" w:space="0"/>
        </w:rPr>
        <w:fldChar w:fldCharType="begin"/>
      </w:r>
      <w:r>
        <w:rPr>
          <w:rFonts w:hint="eastAsia" w:ascii="微软雅黑" w:hAnsi="微软雅黑" w:eastAsia="微软雅黑" w:cs="微软雅黑"/>
          <w:b w:val="0"/>
          <w:bCs w:val="0"/>
          <w:i w:val="0"/>
          <w:iCs w:val="0"/>
          <w:caps w:val="0"/>
          <w:spacing w:val="0"/>
          <w:sz w:val="21"/>
          <w:szCs w:val="21"/>
          <w:u w:val="none"/>
          <w:bdr w:val="none" w:color="auto" w:sz="0" w:space="0"/>
        </w:rPr>
        <w:instrText xml:space="preserve"> HYPERLINK "https://www.ese.uestc.edu.cn/system/_content/download.jsp?urltype=news.DownloadAttachUrl&amp;owner=1917834069&amp;wbfileid=13259092" \t "https://www.ese.uestc.edu.cn/info/5085/_blank" </w:instrText>
      </w:r>
      <w:r>
        <w:rPr>
          <w:rFonts w:hint="eastAsia" w:ascii="微软雅黑" w:hAnsi="微软雅黑" w:eastAsia="微软雅黑" w:cs="微软雅黑"/>
          <w:b w:val="0"/>
          <w:bCs w:val="0"/>
          <w:i w:val="0"/>
          <w:iCs w:val="0"/>
          <w:caps w:val="0"/>
          <w:spacing w:val="0"/>
          <w:sz w:val="21"/>
          <w:szCs w:val="21"/>
          <w:u w:val="none"/>
          <w:bdr w:val="none" w:color="auto" w:sz="0" w:space="0"/>
        </w:rPr>
        <w:fldChar w:fldCharType="separate"/>
      </w:r>
      <w:r>
        <w:rPr>
          <w:rStyle w:val="8"/>
          <w:rFonts w:hint="eastAsia" w:ascii="微软雅黑" w:hAnsi="微软雅黑" w:eastAsia="微软雅黑" w:cs="微软雅黑"/>
          <w:b w:val="0"/>
          <w:bCs w:val="0"/>
          <w:i w:val="0"/>
          <w:iCs w:val="0"/>
          <w:caps w:val="0"/>
          <w:spacing w:val="0"/>
          <w:sz w:val="21"/>
          <w:szCs w:val="21"/>
          <w:u w:val="none"/>
          <w:bdr w:val="none" w:color="auto" w:sz="0" w:space="0"/>
        </w:rPr>
        <w:t>附件3：申请攻读电子科学与工程学院博士学位研究生成果清单.xlsx</w:t>
      </w:r>
      <w:r>
        <w:rPr>
          <w:rFonts w:hint="eastAsia" w:ascii="微软雅黑" w:hAnsi="微软雅黑" w:eastAsia="微软雅黑" w:cs="微软雅黑"/>
          <w:b w:val="0"/>
          <w:bCs w:val="0"/>
          <w:i w:val="0"/>
          <w:iCs w:val="0"/>
          <w:caps w:val="0"/>
          <w:spacing w:val="0"/>
          <w:sz w:val="21"/>
          <w:szCs w:val="21"/>
          <w:u w:val="none"/>
          <w:bdr w:val="none" w:color="auto" w:sz="0" w:space="0"/>
        </w:rPr>
        <w:fldChar w:fldCharType="end"/>
      </w:r>
      <w:r>
        <w:rPr>
          <w:rFonts w:hint="eastAsia" w:ascii="微软雅黑" w:hAnsi="微软雅黑" w:eastAsia="微软雅黑" w:cs="微软雅黑"/>
          <w:b w:val="0"/>
          <w:bCs w:val="0"/>
          <w:i w:val="0"/>
          <w:iCs w:val="0"/>
          <w:caps w:val="0"/>
          <w:color w:val="727272"/>
          <w:spacing w:val="0"/>
          <w:sz w:val="21"/>
          <w:szCs w:val="21"/>
          <w:bdr w:val="none" w:color="auto" w:sz="0" w:space="0"/>
        </w:rPr>
        <w:t>】已下载32次</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D00C16"/>
    <w:multiLevelType w:val="multilevel"/>
    <w:tmpl w:val="4BD00C16"/>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43E01C6A"/>
    <w:rsid w:val="49DD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2023-12-27T06:50:00Z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9A2AC00214B34917A8101E9A34E5E1B5_13</vt:lpwstr>
  </property>
</Properties>
</file>