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54CA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center"/>
        <w:rPr>
          <w:rFonts w:ascii="微软雅黑" w:hAnsi="微软雅黑" w:eastAsia="微软雅黑" w:cs="微软雅黑"/>
          <w:b/>
          <w:bCs/>
          <w:i w:val="0"/>
          <w:iCs w:val="0"/>
          <w:caps w:val="0"/>
          <w:color w:val="444444"/>
          <w:spacing w:val="0"/>
          <w:sz w:val="30"/>
          <w:szCs w:val="30"/>
        </w:rPr>
      </w:pPr>
      <w:bookmarkStart w:id="0" w:name="_GoBack"/>
      <w:r>
        <w:rPr>
          <w:rFonts w:hint="eastAsia" w:ascii="微软雅黑" w:hAnsi="微软雅黑" w:eastAsia="微软雅黑" w:cs="微软雅黑"/>
          <w:b/>
          <w:bCs/>
          <w:i w:val="0"/>
          <w:iCs w:val="0"/>
          <w:caps w:val="0"/>
          <w:color w:val="444444"/>
          <w:spacing w:val="0"/>
          <w:sz w:val="30"/>
          <w:szCs w:val="30"/>
          <w:bdr w:val="none" w:color="auto" w:sz="0" w:space="0"/>
          <w:shd w:val="clear" w:fill="FFFFFF"/>
        </w:rPr>
        <w:t>商学院</w:t>
      </w:r>
      <w:bookmarkEnd w:id="0"/>
      <w:r>
        <w:rPr>
          <w:rFonts w:hint="eastAsia" w:ascii="微软雅黑" w:hAnsi="微软雅黑" w:eastAsia="微软雅黑" w:cs="微软雅黑"/>
          <w:b/>
          <w:bCs/>
          <w:i w:val="0"/>
          <w:iCs w:val="0"/>
          <w:caps w:val="0"/>
          <w:color w:val="444444"/>
          <w:spacing w:val="0"/>
          <w:sz w:val="30"/>
          <w:szCs w:val="30"/>
          <w:bdr w:val="none" w:color="auto" w:sz="0" w:space="0"/>
          <w:shd w:val="clear" w:fill="FFFFFF"/>
        </w:rPr>
        <w:t>2025年博士研究生选拔办法</w:t>
      </w:r>
    </w:p>
    <w:p w14:paraId="65F650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bdr w:val="none" w:color="auto" w:sz="0" w:space="0"/>
          <w:shd w:val="clear" w:fill="FFFFFF"/>
        </w:rPr>
        <w:t>根据《江南大学2025年博士研究生招生简章》的要求，商学院博士研究生招生坚持“科学、规范、公平、公正”的原则，全面考察考生的综合素质，择优录取。</w:t>
      </w:r>
    </w:p>
    <w:p w14:paraId="6C65689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555555"/>
          <w:spacing w:val="0"/>
          <w:sz w:val="22"/>
          <w:szCs w:val="22"/>
        </w:rPr>
      </w:pPr>
      <w:r>
        <w:rPr>
          <w:rStyle w:val="7"/>
          <w:rFonts w:hint="eastAsia" w:ascii="微软雅黑" w:hAnsi="微软雅黑" w:eastAsia="微软雅黑" w:cs="微软雅黑"/>
          <w:b/>
          <w:bCs/>
          <w:i w:val="0"/>
          <w:iCs w:val="0"/>
          <w:caps w:val="0"/>
          <w:color w:val="555555"/>
          <w:spacing w:val="0"/>
          <w:sz w:val="22"/>
          <w:szCs w:val="22"/>
          <w:bdr w:val="none" w:color="auto" w:sz="0" w:space="0"/>
          <w:shd w:val="clear" w:fill="FFFFFF"/>
        </w:rPr>
        <w:t>一、申请条件</w:t>
      </w:r>
    </w:p>
    <w:p w14:paraId="1D2F250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bdr w:val="none" w:color="auto" w:sz="0" w:space="0"/>
          <w:shd w:val="clear" w:fill="FFFFFF"/>
        </w:rPr>
        <w:t>报考条件详见《江南大学2025年博士研究生招生简章》。考生须在规定的时间内完成网上报名，报名时仅填报专业和研究方向对应的专家组，不确定导师。</w:t>
      </w:r>
    </w:p>
    <w:p w14:paraId="6283E13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bdr w:val="none" w:color="auto" w:sz="0" w:space="0"/>
          <w:shd w:val="clear" w:fill="FFFFFF"/>
        </w:rPr>
        <w:t>备注：不招收定向就业考生。</w:t>
      </w:r>
    </w:p>
    <w:p w14:paraId="64CCD2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555555"/>
          <w:spacing w:val="0"/>
          <w:sz w:val="22"/>
          <w:szCs w:val="22"/>
        </w:rPr>
      </w:pPr>
      <w:r>
        <w:rPr>
          <w:rStyle w:val="7"/>
          <w:rFonts w:hint="eastAsia" w:ascii="微软雅黑" w:hAnsi="微软雅黑" w:eastAsia="微软雅黑" w:cs="微软雅黑"/>
          <w:b/>
          <w:bCs/>
          <w:i w:val="0"/>
          <w:iCs w:val="0"/>
          <w:caps w:val="0"/>
          <w:color w:val="555555"/>
          <w:spacing w:val="0"/>
          <w:sz w:val="22"/>
          <w:szCs w:val="22"/>
          <w:bdr w:val="none" w:color="auto" w:sz="0" w:space="0"/>
          <w:shd w:val="clear" w:fill="FFFFFF"/>
        </w:rPr>
        <w:t>二、报名确认及寄送申请材料要求</w:t>
      </w:r>
    </w:p>
    <w:p w14:paraId="40C811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bdr w:val="none" w:color="auto" w:sz="0" w:space="0"/>
          <w:shd w:val="clear" w:fill="FFFFFF"/>
        </w:rPr>
        <w:t>网上报名为2024年12月6日中午12:00-12月26日中午12:00。考生网上报名成功后，2024年12月26日前以邮政EMS快递方式向学院提供以下纸质材料（A4打印或复印，时间以寄送邮戳为准）：</w:t>
      </w:r>
    </w:p>
    <w:p w14:paraId="31D6AC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bdr w:val="none" w:color="auto" w:sz="0" w:space="0"/>
          <w:shd w:val="clear" w:fill="FFFFFF"/>
        </w:rPr>
        <w:t>（1）《博士学位研究生网上报名信息简表》（硕博连读考生和应届生由所在学院签字盖章，在职考生由所在单位人事部门签字盖章，无工作单位的考生由档案所在部门签字盖章）；</w:t>
      </w:r>
    </w:p>
    <w:p w14:paraId="6AC6B83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bdr w:val="none" w:color="auto" w:sz="0" w:space="0"/>
          <w:shd w:val="clear" w:fill="FFFFFF"/>
        </w:rPr>
        <w:t>（2）两份《专家推荐书》（推荐人必须是所报考学科专业领域内的教授或相当正高级专业技术职称的行业专家，必须有推荐专家本人签名及专家所在单位盖章）；</w:t>
      </w:r>
    </w:p>
    <w:p w14:paraId="0A6D522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bdr w:val="none" w:color="auto" w:sz="0" w:space="0"/>
          <w:shd w:val="clear" w:fill="FFFFFF"/>
        </w:rPr>
        <w:t>（3）身份证正反面复印件；</w:t>
      </w:r>
    </w:p>
    <w:p w14:paraId="2770B2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bdr w:val="none" w:color="auto" w:sz="0" w:space="0"/>
          <w:shd w:val="clear" w:fill="FFFFFF"/>
        </w:rPr>
        <w:t>（4）《江南大学招收研究生思想政治情况调查表》（由考生所在单位或学院负责人签名盖章；无工作单位的由档案所在地或者居住地所在基层党组织如街道办、居/村委会等部门负责人签名盖章）；</w:t>
      </w:r>
    </w:p>
    <w:p w14:paraId="551711D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bdr w:val="none" w:color="auto" w:sz="0" w:space="0"/>
          <w:shd w:val="clear" w:fill="FFFFFF"/>
        </w:rPr>
        <w:t>（5）《江南大学研究生硕博连读申请表》（硕博连读考生）；</w:t>
      </w:r>
    </w:p>
    <w:p w14:paraId="72CB992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bdr w:val="none" w:color="auto" w:sz="0" w:space="0"/>
          <w:shd w:val="clear" w:fill="FFFFFF"/>
        </w:rPr>
        <w:t>（6）本科毕业证书和学士学位证书复印件；</w:t>
      </w:r>
    </w:p>
    <w:p w14:paraId="428914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bdr w:val="none" w:color="auto" w:sz="0" w:space="0"/>
          <w:shd w:val="clear" w:fill="FFFFFF"/>
        </w:rPr>
        <w:t>（7）硕士阶段的学生证复印件和学习成绩单原件（应届考生和硕博连读考生）；</w:t>
      </w:r>
    </w:p>
    <w:p w14:paraId="6D6E847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bdr w:val="none" w:color="auto" w:sz="0" w:space="0"/>
          <w:shd w:val="clear" w:fill="FFFFFF"/>
        </w:rPr>
        <w:t>（8）硕士毕业证书和硕士学位证书复印件（已获硕士学位考生）；</w:t>
      </w:r>
    </w:p>
    <w:p w14:paraId="59F6FB3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bdr w:val="none" w:color="auto" w:sz="0" w:space="0"/>
          <w:shd w:val="clear" w:fill="FFFFFF"/>
        </w:rPr>
        <w:t>（9）教育部留学服务中心出具的认证书复印件（在境外获得学位的考生）；</w:t>
      </w:r>
    </w:p>
    <w:p w14:paraId="3D32EB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bdr w:val="none" w:color="auto" w:sz="0" w:space="0"/>
          <w:shd w:val="clear" w:fill="FFFFFF"/>
        </w:rPr>
        <w:t>（10）英语水平证明复印件；</w:t>
      </w:r>
    </w:p>
    <w:p w14:paraId="07B6E5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bdr w:val="none" w:color="auto" w:sz="0" w:space="0"/>
          <w:shd w:val="clear" w:fill="FFFFFF"/>
        </w:rPr>
        <w:t>（11）已发表论文复印件，获奖证明或其他可以证明申请人科研能力和水平的材料（同等学力考生必须提供）；</w:t>
      </w:r>
    </w:p>
    <w:p w14:paraId="44BAD7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bdr w:val="none" w:color="auto" w:sz="0" w:space="0"/>
          <w:shd w:val="clear" w:fill="FFFFFF"/>
        </w:rPr>
        <w:t>（12）中文或英文个人陈述：学习和工作经历、经验、能力、特别成就等，不超过 3000 字；</w:t>
      </w:r>
    </w:p>
    <w:p w14:paraId="7DBBE9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bdr w:val="none" w:color="auto" w:sz="0" w:space="0"/>
          <w:shd w:val="clear" w:fill="FFFFFF"/>
        </w:rPr>
        <w:t>（13）中文或英文研究计划：攻读博士学位期间本人的详细研究计划，包括与申请专业相关的研究问题、相关文献回顾、研究设计、预期的研究结果、研究创新性等，不少于 4000 字；</w:t>
      </w:r>
    </w:p>
    <w:p w14:paraId="25C6E26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bdr w:val="none" w:color="auto" w:sz="0" w:space="0"/>
          <w:shd w:val="clear" w:fill="FFFFFF"/>
        </w:rPr>
        <w:t>（14）硕士学位论文摘要和目录。</w:t>
      </w:r>
    </w:p>
    <w:p w14:paraId="623D7F4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bdr w:val="none" w:color="auto" w:sz="0" w:space="0"/>
          <w:shd w:val="clear" w:fill="FFFFFF"/>
        </w:rPr>
        <w:t>注：以上材料在考生录取后将放入学生档案，对弄虚作假者，不论何时，一经查实，即按有关规定取消报考资格、录取资格、入学资格或学籍。</w:t>
      </w:r>
    </w:p>
    <w:p w14:paraId="57F34EE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555555"/>
          <w:spacing w:val="0"/>
          <w:sz w:val="22"/>
          <w:szCs w:val="22"/>
        </w:rPr>
      </w:pPr>
      <w:r>
        <w:rPr>
          <w:rStyle w:val="7"/>
          <w:rFonts w:hint="eastAsia" w:ascii="微软雅黑" w:hAnsi="微软雅黑" w:eastAsia="微软雅黑" w:cs="微软雅黑"/>
          <w:b/>
          <w:bCs/>
          <w:i w:val="0"/>
          <w:iCs w:val="0"/>
          <w:caps w:val="0"/>
          <w:color w:val="555555"/>
          <w:spacing w:val="0"/>
          <w:sz w:val="22"/>
          <w:szCs w:val="22"/>
          <w:bdr w:val="none" w:color="auto" w:sz="0" w:space="0"/>
          <w:shd w:val="clear" w:fill="FFFFFF"/>
        </w:rPr>
        <w:t>三、考核流程</w:t>
      </w:r>
    </w:p>
    <w:p w14:paraId="1654E4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bdr w:val="none" w:color="auto" w:sz="0" w:space="0"/>
          <w:shd w:val="clear" w:fill="FFFFFF"/>
        </w:rPr>
        <w:t>（一）材料审核</w:t>
      </w:r>
    </w:p>
    <w:p w14:paraId="31AD75A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bdr w:val="none" w:color="auto" w:sz="0" w:space="0"/>
          <w:shd w:val="clear" w:fill="FFFFFF"/>
        </w:rPr>
        <w:t>学院组织专家组对考生的申请材料进行审核，确定进入综合考核阶段的名单，并在学院网站主页公布。</w:t>
      </w:r>
    </w:p>
    <w:p w14:paraId="6AE2AC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bdr w:val="none" w:color="auto" w:sz="0" w:space="0"/>
          <w:shd w:val="clear" w:fill="FFFFFF"/>
        </w:rPr>
        <w:t>（二）综合考核</w:t>
      </w:r>
    </w:p>
    <w:p w14:paraId="24A52E8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bdr w:val="none" w:color="auto" w:sz="0" w:space="0"/>
          <w:shd w:val="clear" w:fill="FFFFFF"/>
        </w:rPr>
        <w:t>同等学力生加试《自然辩证法》（学校组织）和两门硕士生主干课程（学院组织）：①《微观经济学》②《应用统计学》③《计量经济学》 (①为必考科目，②或③中任选一门，单科满分均为100分，60分及以上为合格），成绩合格方可进入学院综合考核阶段。非同等学力考生直接进入学院综合考核。</w:t>
      </w:r>
    </w:p>
    <w:p w14:paraId="178111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bdr w:val="none" w:color="auto" w:sz="0" w:space="0"/>
          <w:shd w:val="clear" w:fill="FFFFFF"/>
        </w:rPr>
        <w:t>学院综合考核内容包括系统科学科研能力测试（笔试）、系统工程理论与方法、英语、面试综合表现等内容。系统工程理论与方法、系统科学科研能力测试（笔试）、英语、面试综合表现四项满分均为100分，总成绩满分为400分。所有考生均需加试运筹学（笔试），《运筹学》满分100分，60分及以上为合格，成绩不计入总成绩。总成绩不低于240分并且单项（含运筹学）成绩不低于60分为合格，合格者方可进入拟录取阶段。</w:t>
      </w:r>
    </w:p>
    <w:p w14:paraId="35A440F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bdr w:val="none" w:color="auto" w:sz="0" w:space="0"/>
          <w:shd w:val="clear" w:fill="FFFFFF"/>
        </w:rPr>
        <w:t>学院在考核前公布综合考核具体安排。考生参加面试前需准备PPT介绍个人信息及体现个人能力的有关材料（如硕士研究生阶段或同等学力工作期间的科研工作情况和创新点、论文发表情况等）。</w:t>
      </w:r>
    </w:p>
    <w:p w14:paraId="7EF6FAA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555555"/>
          <w:spacing w:val="0"/>
          <w:sz w:val="22"/>
          <w:szCs w:val="22"/>
        </w:rPr>
      </w:pPr>
      <w:r>
        <w:rPr>
          <w:rStyle w:val="7"/>
          <w:rFonts w:hint="eastAsia" w:ascii="微软雅黑" w:hAnsi="微软雅黑" w:eastAsia="微软雅黑" w:cs="微软雅黑"/>
          <w:b/>
          <w:bCs/>
          <w:i w:val="0"/>
          <w:iCs w:val="0"/>
          <w:caps w:val="0"/>
          <w:color w:val="555555"/>
          <w:spacing w:val="0"/>
          <w:sz w:val="22"/>
          <w:szCs w:val="22"/>
          <w:bdr w:val="none" w:color="auto" w:sz="0" w:space="0"/>
          <w:shd w:val="clear" w:fill="FFFFFF"/>
        </w:rPr>
        <w:t>四、录取</w:t>
      </w:r>
    </w:p>
    <w:p w14:paraId="4C3CB4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bdr w:val="none" w:color="auto" w:sz="0" w:space="0"/>
          <w:shd w:val="clear" w:fill="FFFFFF"/>
        </w:rPr>
        <w:t>按考生综合考核成绩由高到低排序，根据考生排名顺序确定最终录取名单。</w:t>
      </w:r>
    </w:p>
    <w:p w14:paraId="65D23B1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bdr w:val="none" w:color="auto" w:sz="0" w:space="0"/>
          <w:shd w:val="clear" w:fill="FFFFFF"/>
        </w:rPr>
        <w:t>学院研究生招生工作小组将拟录取名单报送校研究生招生领导小组审核，经公示无异议后方可录取。</w:t>
      </w:r>
    </w:p>
    <w:p w14:paraId="09D950B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555555"/>
          <w:spacing w:val="0"/>
          <w:sz w:val="22"/>
          <w:szCs w:val="22"/>
        </w:rPr>
      </w:pPr>
      <w:r>
        <w:rPr>
          <w:rStyle w:val="7"/>
          <w:rFonts w:hint="eastAsia" w:ascii="微软雅黑" w:hAnsi="微软雅黑" w:eastAsia="微软雅黑" w:cs="微软雅黑"/>
          <w:b/>
          <w:bCs/>
          <w:i w:val="0"/>
          <w:iCs w:val="0"/>
          <w:caps w:val="0"/>
          <w:color w:val="555555"/>
          <w:spacing w:val="0"/>
          <w:sz w:val="22"/>
          <w:szCs w:val="22"/>
          <w:bdr w:val="none" w:color="auto" w:sz="0" w:space="0"/>
          <w:shd w:val="clear" w:fill="FFFFFF"/>
        </w:rPr>
        <w:t>五、联系方式</w:t>
      </w:r>
    </w:p>
    <w:p w14:paraId="5552DEF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bdr w:val="none" w:color="auto" w:sz="0" w:space="0"/>
          <w:shd w:val="clear" w:fill="FFFFFF"/>
        </w:rPr>
        <w:t>联系人：胡老师，0510-85329001，huwenliang@jiangnan.edu.cn</w:t>
      </w:r>
    </w:p>
    <w:p w14:paraId="040687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bdr w:val="none" w:color="auto" w:sz="0" w:space="0"/>
          <w:shd w:val="clear" w:fill="FFFFFF"/>
        </w:rPr>
        <w:t>邮寄地址：江苏省无锡市滨湖区蠡湖大道1800号江南大学商学院219室 胡老师（收）</w:t>
      </w:r>
    </w:p>
    <w:p w14:paraId="601140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bdr w:val="none" w:color="auto" w:sz="0" w:space="0"/>
          <w:shd w:val="clear" w:fill="FFFFFF"/>
        </w:rPr>
        <w:t>提醒：为保证及时收到申请材料，请用邮政EMS方式寄出。</w:t>
      </w:r>
    </w:p>
    <w:p w14:paraId="31C2263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555555"/>
          <w:spacing w:val="0"/>
          <w:sz w:val="22"/>
          <w:szCs w:val="22"/>
        </w:rPr>
      </w:pPr>
      <w:r>
        <w:rPr>
          <w:rStyle w:val="7"/>
          <w:rFonts w:hint="eastAsia" w:ascii="微软雅黑" w:hAnsi="微软雅黑" w:eastAsia="微软雅黑" w:cs="微软雅黑"/>
          <w:b/>
          <w:bCs/>
          <w:i w:val="0"/>
          <w:iCs w:val="0"/>
          <w:caps w:val="0"/>
          <w:color w:val="555555"/>
          <w:spacing w:val="0"/>
          <w:sz w:val="22"/>
          <w:szCs w:val="22"/>
          <w:bdr w:val="none" w:color="auto" w:sz="0" w:space="0"/>
          <w:shd w:val="clear" w:fill="FFFFFF"/>
        </w:rPr>
        <w:t>六、其他</w:t>
      </w:r>
    </w:p>
    <w:p w14:paraId="2E34B90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bdr w:val="none" w:color="auto" w:sz="0" w:space="0"/>
          <w:shd w:val="clear" w:fill="FFFFFF"/>
        </w:rPr>
        <w:t>招生过程中，如果出台新的政策，我院将做相应调整并及时公告。</w:t>
      </w:r>
    </w:p>
    <w:p w14:paraId="4311EBF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bdr w:val="none" w:color="auto" w:sz="0" w:space="0"/>
          <w:shd w:val="clear" w:fill="FFFFFF"/>
        </w:rPr>
        <w:t>学院招生工作小组对本学院的考生考核、录取结果负责，对考生提出的质疑进行核实并解释。</w:t>
      </w:r>
    </w:p>
    <w:p w14:paraId="05BC556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Noto Sans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新宋体">
    <w:panose1 w:val="02010609030101010101"/>
    <w:charset w:val="86"/>
    <w:family w:val="auto"/>
    <w:pitch w:val="default"/>
    <w:sig w:usb0="00000283" w:usb1="288F0000" w:usb2="00000006" w:usb3="00000000" w:csb0="00040001" w:csb1="00000000"/>
  </w:font>
  <w:font w:name="Segoe UI">
    <w:panose1 w:val="020B05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04E9D"/>
    <w:rsid w:val="0D662E08"/>
    <w:rsid w:val="0F821E7D"/>
    <w:rsid w:val="1E7D5094"/>
    <w:rsid w:val="43B04E9D"/>
    <w:rsid w:val="55170BA8"/>
    <w:rsid w:val="64900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8</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2024-12-09T05:50:00Z</dcterms:created>
  <dc:creator>WPS_1663235086</dc:creator>
  <cp:lastModifiedBy>WPS_1663235086</cp:lastModifiedBy>
  <dcterms:modified xsi:type="dcterms:W3CDTF">2024-12-09T06:01:34Z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9FB736AA09C6472B97CA16FA0580C073_13</vt:lpwstr>
  </property>
</Properties>
</file>