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1C801">
      <w:pPr>
        <w:rPr>
          <w:rFonts w:ascii="Arial" w:hAnsi="Arial" w:eastAsia="宋体" w:cs="Arial"/>
          <w:i w:val="0"/>
          <w:iCs w:val="0"/>
          <w:caps w:val="0"/>
          <w:color w:val="940823"/>
          <w:spacing w:val="0"/>
          <w:sz w:val="33"/>
          <w:szCs w:val="33"/>
          <w:shd w:val="clear" w:fill="FFFFFF"/>
        </w:rPr>
      </w:pPr>
      <w:r>
        <w:rPr>
          <w:rFonts w:ascii="Arial" w:hAnsi="Arial" w:eastAsia="宋体" w:cs="Arial"/>
          <w:i w:val="0"/>
          <w:iCs w:val="0"/>
          <w:caps w:val="0"/>
          <w:color w:val="940823"/>
          <w:spacing w:val="0"/>
          <w:sz w:val="33"/>
          <w:szCs w:val="33"/>
          <w:shd w:val="clear" w:fill="FFFFFF"/>
        </w:rPr>
        <w:t>历史文化学院 民族学院2025年博士招生综合考核实施办法</w:t>
      </w:r>
    </w:p>
    <w:p w14:paraId="76AC46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8"/>
          <w:szCs w:val="28"/>
          <w:bdr w:val="none" w:color="auto" w:sz="0" w:space="0"/>
          <w:shd w:val="clear" w:fill="FFFFFF"/>
        </w:rPr>
        <w:t>根据《关于印发〈西南大学“申请-考核制”博士研究生招生实施办法（试行）〉的通知》、《关于印发〈西南大学硕博连读研究生选拔实施办法〉的通知》、《西南大学</w:t>
      </w:r>
      <w:r>
        <w:rPr>
          <w:rFonts w:hint="default" w:ascii="Times New Roman" w:hAnsi="Times New Roman" w:eastAsia="宋体" w:cs="Times New Roman"/>
          <w:i w:val="0"/>
          <w:iCs w:val="0"/>
          <w:caps w:val="0"/>
          <w:color w:val="1D1B1C"/>
          <w:spacing w:val="0"/>
          <w:sz w:val="28"/>
          <w:szCs w:val="28"/>
          <w:bdr w:val="none" w:color="auto" w:sz="0" w:space="0"/>
          <w:shd w:val="clear" w:fill="FFFFFF"/>
        </w:rPr>
        <w:t>2025</w:t>
      </w:r>
      <w:r>
        <w:rPr>
          <w:rFonts w:hint="eastAsia" w:ascii="宋体" w:hAnsi="宋体" w:eastAsia="宋体" w:cs="宋体"/>
          <w:i w:val="0"/>
          <w:iCs w:val="0"/>
          <w:caps w:val="0"/>
          <w:color w:val="1D1B1C"/>
          <w:spacing w:val="0"/>
          <w:sz w:val="28"/>
          <w:szCs w:val="28"/>
          <w:bdr w:val="none" w:color="auto" w:sz="0" w:space="0"/>
          <w:shd w:val="clear" w:fill="FFFFFF"/>
        </w:rPr>
        <w:t>年博士研究生招生综合考核及录取工作办法》等文件精神与要求，结合学院实际，制定本综合考核实施办法。</w:t>
      </w:r>
    </w:p>
    <w:p w14:paraId="3BEC4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ascii="等线" w:hAnsi="等线" w:eastAsia="等线" w:cs="等线"/>
          <w:i w:val="0"/>
          <w:iCs w:val="0"/>
          <w:caps w:val="0"/>
          <w:color w:val="1D1B1C"/>
          <w:spacing w:val="0"/>
          <w:sz w:val="24"/>
          <w:szCs w:val="24"/>
        </w:rPr>
      </w:pPr>
      <w:r>
        <w:rPr>
          <w:rFonts w:hint="eastAsia" w:ascii="宋体" w:hAnsi="宋体" w:eastAsia="宋体" w:cs="宋体"/>
          <w:b/>
          <w:bCs/>
          <w:i w:val="0"/>
          <w:iCs w:val="0"/>
          <w:caps w:val="0"/>
          <w:color w:val="1D1B1C"/>
          <w:spacing w:val="0"/>
          <w:kern w:val="0"/>
          <w:sz w:val="28"/>
          <w:szCs w:val="28"/>
          <w:bdr w:val="none" w:color="auto" w:sz="0" w:space="0"/>
          <w:shd w:val="clear" w:fill="FFFFFF"/>
          <w:lang w:val="en-US" w:eastAsia="zh-CN" w:bidi="ar"/>
        </w:rPr>
        <w:t>一、工作原则</w:t>
      </w:r>
    </w:p>
    <w:p w14:paraId="06E249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（一）公平至上</w:t>
      </w:r>
    </w:p>
    <w:p w14:paraId="51B2F8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795E03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（二）质量为先</w:t>
      </w:r>
    </w:p>
    <w:p w14:paraId="339E83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坚持立德树人，科学设计考核内容，加强科研创新能力考查；坚持综合评价、择优录取，确保考核科学有效，提高人才选拔质量。</w:t>
      </w:r>
    </w:p>
    <w:p w14:paraId="2D2569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（三）以人为本</w:t>
      </w:r>
    </w:p>
    <w:p w14:paraId="1D3685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做实做细招生工作服务，及时发布相关工作信息。强化人性化安排和个性化关怀，加强对特殊群体的关爱帮扶。</w:t>
      </w:r>
    </w:p>
    <w:p w14:paraId="40213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b/>
          <w:bCs/>
          <w:i w:val="0"/>
          <w:iCs w:val="0"/>
          <w:caps w:val="0"/>
          <w:color w:val="1D1B1C"/>
          <w:spacing w:val="0"/>
          <w:kern w:val="0"/>
          <w:sz w:val="28"/>
          <w:szCs w:val="28"/>
          <w:bdr w:val="none" w:color="auto" w:sz="0" w:space="0"/>
          <w:shd w:val="clear" w:fill="FFFFFF"/>
          <w:lang w:val="en-US" w:eastAsia="zh-CN" w:bidi="ar"/>
        </w:rPr>
        <w:t>二、组织管理</w:t>
      </w:r>
    </w:p>
    <w:p w14:paraId="5A337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学院成立博士研究生招生综合考核工作领导小组，负责对学院博士研究生综合考核、录取工作等进行组织领导和统筹管理。成立博士研究生招生工作监督检查小组，负责对学院博士研究生综合考核录取工作全过程进行监督，并受理考生信访或投诉。成立应急情况处置领导小组，负责处置并及时上报复试过程中的突发事件等。</w:t>
      </w:r>
    </w:p>
    <w:p w14:paraId="12417F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成立综合考核专家组，由5-7名教授组成（博士生指导教师不少于5人），负责客观、公正地对考生进行全面考核，评定综合考核成绩，择优推荐拟录取人员名单。</w:t>
      </w:r>
    </w:p>
    <w:p w14:paraId="76E3D4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b/>
          <w:bCs/>
          <w:i w:val="0"/>
          <w:iCs w:val="0"/>
          <w:caps w:val="0"/>
          <w:color w:val="1D1B1C"/>
          <w:spacing w:val="0"/>
          <w:kern w:val="0"/>
          <w:sz w:val="28"/>
          <w:szCs w:val="28"/>
          <w:bdr w:val="none" w:color="auto" w:sz="0" w:space="0"/>
          <w:shd w:val="clear" w:fill="FFFFFF"/>
          <w:lang w:val="en-US" w:eastAsia="zh-CN" w:bidi="ar"/>
        </w:rPr>
        <w:t>三、综合考核安排</w:t>
      </w:r>
    </w:p>
    <w:p w14:paraId="533356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（一）</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2025</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年博士研究生招生计划数</w:t>
      </w:r>
    </w:p>
    <w:p w14:paraId="70D157B4">
      <w:r>
        <w:drawing>
          <wp:inline distT="0" distB="0" distL="114300" distR="114300">
            <wp:extent cx="5271135" cy="1351280"/>
            <wp:effectExtent l="0" t="0" r="571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
                    <a:stretch>
                      <a:fillRect/>
                    </a:stretch>
                  </pic:blipFill>
                  <pic:spPr>
                    <a:xfrm>
                      <a:off x="0" y="0"/>
                      <a:ext cx="5271135" cy="1351280"/>
                    </a:xfrm>
                    <a:prstGeom prst="rect">
                      <a:avLst/>
                    </a:prstGeom>
                    <a:noFill/>
                    <a:ln>
                      <a:noFill/>
                    </a:ln>
                  </pic:spPr>
                </pic:pic>
              </a:graphicData>
            </a:graphic>
          </wp:inline>
        </w:drawing>
      </w:r>
    </w:p>
    <w:p w14:paraId="17D5B7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（二）综合考核形式</w:t>
      </w:r>
    </w:p>
    <w:p w14:paraId="46D75E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学院</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2025</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年博士招生综合考核工作采用现场考核方式进行。</w:t>
      </w:r>
    </w:p>
    <w:p w14:paraId="23E122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（三）综合考核报到和考核时间地点</w:t>
      </w:r>
    </w:p>
    <w:p w14:paraId="198DA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材料审核合格、进入综合考核考生名单于学院网站公布，公示时间</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2025</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年4月</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23-25</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日。</w:t>
      </w:r>
    </w:p>
    <w:p w14:paraId="1ADCD5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报到时间和地点：</w:t>
      </w:r>
    </w:p>
    <w:p w14:paraId="7AAFC3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月</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27</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日（周日）下午</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15:00-16:00</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，荟文楼419教室报到。进入综合考核阶段的考生，需准备好以下材料原件，来校报到时核验：身份证原件；最高学历、学位证书原件；外语水平证明材料原件；代表性学术成果原件；还需提交《西南大学</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2025</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年博士考生诚信考生承诺书》和《西南大学博士研究生报考人员思想品德情况审核表》各一份。</w:t>
      </w:r>
    </w:p>
    <w:p w14:paraId="085DF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综合考核安排：</w:t>
      </w:r>
    </w:p>
    <w:p w14:paraId="3A4D0C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综合考核于4月28日举行，具体分组考核候考和考试时间地点等将在报到时通知。</w:t>
      </w:r>
    </w:p>
    <w:p w14:paraId="4DADB1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（四）综合考核内容</w:t>
      </w:r>
    </w:p>
    <w:p w14:paraId="3F9C1A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综合考核由专业知识口试，创新能力与综合素质测试，外语听说能力测试，综合素质（含思想品德及身心健康）构成。</w:t>
      </w:r>
    </w:p>
    <w:p w14:paraId="28DAD7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专业知识口试：按招生专业方向命题，综合考查考生对本专业知识与理论的掌握情况。题目由综合考核组长现场口述，考生口头作答，共两题，每题回答时间不少于5分钟。考生回答过程中，综合考核组考官不得与考生交流。专业知识口试满分为40分。</w:t>
      </w:r>
    </w:p>
    <w:p w14:paraId="1B5E7A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创新能力与综合素质测试：根据考生提交的代表性科研论文、研究计划等材料，通过与考生的交流、提问等方式，考察考生的专业素质、科研水平、学术志趣、创新能力及综合素质等。创新能力与综合素质测试满分为50分。</w:t>
      </w:r>
    </w:p>
    <w:p w14:paraId="75931B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．专业外语测试：考核考生运用专业外语的综合能力，满分10分。</w:t>
      </w:r>
    </w:p>
    <w:p w14:paraId="2CBE65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综合素质（含思想品德及身心健康）：考核考生本人的现实表现，内容包括考生的政治态度、思想表现、道德品质、遵纪守法、诚实守信等方面；通过面试和审核《西南大学博士研究生报考人员思想品德情况审核表》的方式进行，必要时或采取“函调”的方式对考生的思想政治素质及品德考核。考核结论为合格或不合格，不合格考生不予录取。</w:t>
      </w:r>
    </w:p>
    <w:p w14:paraId="2BB87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（五）综合考核成绩</w:t>
      </w:r>
    </w:p>
    <w:p w14:paraId="5018B9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综合考核成绩（满分100）=专业知识口试成绩（满分40）+创新能力与综合素质测试成绩（满分50）+专业外语测试成绩（满分10）。</w:t>
      </w:r>
    </w:p>
    <w:p w14:paraId="12DE7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b/>
          <w:bCs/>
          <w:i w:val="0"/>
          <w:iCs w:val="0"/>
          <w:caps w:val="0"/>
          <w:color w:val="1D1B1C"/>
          <w:spacing w:val="0"/>
          <w:kern w:val="0"/>
          <w:sz w:val="28"/>
          <w:szCs w:val="28"/>
          <w:bdr w:val="none" w:color="auto" w:sz="0" w:space="0"/>
          <w:shd w:val="clear" w:fill="FFFFFF"/>
          <w:lang w:val="en-US" w:eastAsia="zh-CN" w:bidi="ar"/>
        </w:rPr>
        <w:t>四、拟录取规则</w:t>
      </w:r>
    </w:p>
    <w:p w14:paraId="10A03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．普通计划考生按专业录取，依据综合考核成绩从高到低排序，确定拟录取考生。</w:t>
      </w:r>
    </w:p>
    <w:p w14:paraId="71DC47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．少数民族骨干计划、对口支援计划考生单独组建综合考核小组，并按考核成绩分别从高到低排序，确定拟录取考生。</w:t>
      </w:r>
    </w:p>
    <w:p w14:paraId="1F77A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有以下情形之一者，不予录取、取消录取资格或取消入学资格：（1）思想品德考核不合格者；（2）体检等身心健康检查不合格者；（3）报考资格不符合规定；（4）未通过或未完成学历（学籍）审核的考生；（5）报考、考核及录取过程中弄虚作假的；（6）应届硕士毕业生入学报到时未取得硕士学位的；（7）报考定向就业的考生未按规定签订就业协议的；（8）非定向就业考生未按要求将个人人事档案等转入学校的；（9）教育部、学校相关文件明确规定不予录取、取消录取资格或取消入学资格的其它情形。</w:t>
      </w:r>
    </w:p>
    <w:p w14:paraId="36BFD3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b/>
          <w:bCs/>
          <w:i w:val="0"/>
          <w:iCs w:val="0"/>
          <w:caps w:val="0"/>
          <w:color w:val="1D1B1C"/>
          <w:spacing w:val="0"/>
          <w:kern w:val="0"/>
          <w:sz w:val="28"/>
          <w:szCs w:val="28"/>
          <w:bdr w:val="none" w:color="auto" w:sz="0" w:space="0"/>
          <w:shd w:val="clear" w:fill="FFFFFF"/>
          <w:lang w:val="en-US" w:eastAsia="zh-CN" w:bidi="ar"/>
        </w:rPr>
        <w:t>五、体检</w:t>
      </w:r>
    </w:p>
    <w:p w14:paraId="534748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体检工作在考生被拟录取后进行。考生自行到二甲以上医院体检，将体检报告电子版以“专业-姓名-体检报告”形式命名，于5月30日前发送至电子邮箱</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1147127984@qq.com。</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纸质版9月份开学报到时提交至学院。体检标准按照《普通高等学校招生体检工作指导意见》《教育部办公厅卫生部办公厅关于普通高校招生学术入学身体检查取消乙肝项目检测有关问题的通知》（教学厅〔2010〕2号）执行。</w:t>
      </w:r>
    </w:p>
    <w:p w14:paraId="0D6590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b/>
          <w:bCs/>
          <w:i w:val="0"/>
          <w:iCs w:val="0"/>
          <w:caps w:val="0"/>
          <w:color w:val="1D1B1C"/>
          <w:spacing w:val="0"/>
          <w:kern w:val="0"/>
          <w:sz w:val="28"/>
          <w:szCs w:val="28"/>
          <w:bdr w:val="none" w:color="auto" w:sz="0" w:space="0"/>
          <w:shd w:val="clear" w:fill="FFFFFF"/>
          <w:lang w:val="en-US" w:eastAsia="zh-CN" w:bidi="ar"/>
        </w:rPr>
        <w:t>六、考生管理</w:t>
      </w:r>
    </w:p>
    <w:p w14:paraId="37D17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．考生诚信管理。考生须提交本人签名《西南大学</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2025</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年博士考生诚信考生承诺书》，确保提交材料真实和综合考核过程诚信。</w:t>
      </w:r>
    </w:p>
    <w:p w14:paraId="2985D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2．加强考生人脸识别、人证识别，报考库、学籍学历库、人口信息库、诚信档案库数据比对等措施加强考生身份审核，严防“替考”。</w:t>
      </w:r>
    </w:p>
    <w:p w14:paraId="748A0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．报名时经考生确认的报考信息在综合考核录取阶段一律不作修改。</w:t>
      </w:r>
    </w:p>
    <w:p w14:paraId="44D79E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．学籍学历信息审核。学籍学历信息与全国学籍学历信息数据库信息不相匹配的考生，务必在参加综合考核前提供学历验证或认证书至各二级招生单位，否则，不得参加综合考核。</w:t>
      </w:r>
    </w:p>
    <w:p w14:paraId="685CD3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5.</w:t>
      </w:r>
      <w:r>
        <w:rPr>
          <w:rFonts w:hint="eastAsia" w:ascii="等线" w:hAnsi="等线" w:eastAsia="等线" w:cs="等线"/>
          <w:i w:val="0"/>
          <w:iCs w:val="0"/>
          <w:caps w:val="0"/>
          <w:color w:val="1D1B1C"/>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27497C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6</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入学后3个月内，学院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2FA54A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b/>
          <w:bCs/>
          <w:i w:val="0"/>
          <w:iCs w:val="0"/>
          <w:caps w:val="0"/>
          <w:color w:val="1D1B1C"/>
          <w:spacing w:val="0"/>
          <w:kern w:val="0"/>
          <w:sz w:val="28"/>
          <w:szCs w:val="28"/>
          <w:bdr w:val="none" w:color="auto" w:sz="0" w:space="0"/>
          <w:shd w:val="clear" w:fill="FFFFFF"/>
          <w:lang w:val="en-US" w:eastAsia="zh-CN" w:bidi="ar"/>
        </w:rPr>
        <w:t>七、监督及咨询</w:t>
      </w:r>
    </w:p>
    <w:p w14:paraId="3E4B3C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．监督电话：023-68367573</w:t>
      </w:r>
    </w:p>
    <w:p w14:paraId="0D4658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邮箱：</w:t>
      </w:r>
      <w:r>
        <w:rPr>
          <w:rFonts w:ascii="Arial" w:hAnsi="Arial" w:eastAsia="等线" w:cs="Arial"/>
          <w:i w:val="0"/>
          <w:iCs w:val="0"/>
          <w:caps w:val="0"/>
          <w:color w:val="0033FF"/>
          <w:spacing w:val="0"/>
          <w:kern w:val="0"/>
          <w:sz w:val="22"/>
          <w:szCs w:val="22"/>
          <w:u w:val="single"/>
          <w:bdr w:val="none" w:color="auto" w:sz="0" w:space="0"/>
          <w:shd w:val="clear" w:fill="FFFFFF"/>
          <w:lang w:val="en-US" w:eastAsia="zh-CN" w:bidi="ar"/>
        </w:rPr>
        <w:fldChar w:fldCharType="begin"/>
      </w:r>
      <w:r>
        <w:rPr>
          <w:rFonts w:ascii="Arial" w:hAnsi="Arial" w:eastAsia="等线" w:cs="Arial"/>
          <w:i w:val="0"/>
          <w:iCs w:val="0"/>
          <w:caps w:val="0"/>
          <w:color w:val="0033FF"/>
          <w:spacing w:val="0"/>
          <w:kern w:val="0"/>
          <w:sz w:val="22"/>
          <w:szCs w:val="22"/>
          <w:u w:val="single"/>
          <w:bdr w:val="none" w:color="auto" w:sz="0" w:space="0"/>
          <w:shd w:val="clear" w:fill="FFFFFF"/>
          <w:lang w:val="en-US" w:eastAsia="zh-CN" w:bidi="ar"/>
        </w:rPr>
        <w:instrText xml:space="preserve"> HYPERLINK "mailto:27537599@qq.com" </w:instrText>
      </w:r>
      <w:r>
        <w:rPr>
          <w:rFonts w:ascii="Arial" w:hAnsi="Arial" w:eastAsia="等线" w:cs="Arial"/>
          <w:i w:val="0"/>
          <w:iCs w:val="0"/>
          <w:caps w:val="0"/>
          <w:color w:val="0033FF"/>
          <w:spacing w:val="0"/>
          <w:kern w:val="0"/>
          <w:sz w:val="22"/>
          <w:szCs w:val="22"/>
          <w:u w:val="single"/>
          <w:bdr w:val="none" w:color="auto" w:sz="0" w:space="0"/>
          <w:shd w:val="clear" w:fill="FFFFFF"/>
          <w:lang w:val="en-US" w:eastAsia="zh-CN" w:bidi="ar"/>
        </w:rPr>
        <w:fldChar w:fldCharType="separate"/>
      </w:r>
      <w:r>
        <w:rPr>
          <w:rStyle w:val="10"/>
          <w:rFonts w:hint="default" w:ascii="Times New Roman" w:hAnsi="Times New Roman" w:eastAsia="等线" w:cs="Times New Roman"/>
          <w:i w:val="0"/>
          <w:iCs w:val="0"/>
          <w:caps w:val="0"/>
          <w:color w:val="000000"/>
          <w:spacing w:val="0"/>
          <w:sz w:val="28"/>
          <w:szCs w:val="28"/>
          <w:u w:val="none"/>
          <w:bdr w:val="none" w:color="auto" w:sz="0" w:space="0"/>
          <w:shd w:val="clear" w:fill="FFFFFF"/>
        </w:rPr>
        <w:t>27537599@qq.com</w:t>
      </w:r>
      <w:r>
        <w:rPr>
          <w:rFonts w:hint="default" w:ascii="Arial" w:hAnsi="Arial" w:eastAsia="等线" w:cs="Arial"/>
          <w:i w:val="0"/>
          <w:iCs w:val="0"/>
          <w:caps w:val="0"/>
          <w:color w:val="0033FF"/>
          <w:spacing w:val="0"/>
          <w:kern w:val="0"/>
          <w:sz w:val="22"/>
          <w:szCs w:val="22"/>
          <w:u w:val="single"/>
          <w:bdr w:val="none" w:color="auto" w:sz="0" w:space="0"/>
          <w:shd w:val="clear" w:fill="FFFFFF"/>
          <w:lang w:val="en-US" w:eastAsia="zh-CN" w:bidi="ar"/>
        </w:rPr>
        <w:fldChar w:fldCharType="end"/>
      </w:r>
    </w:p>
    <w:p w14:paraId="7C32A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地址：重庆市北碚区天生路2号西南大学历史文化学院</w:t>
      </w:r>
    </w:p>
    <w:p w14:paraId="7D30D5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邮编：400715</w:t>
      </w:r>
    </w:p>
    <w:p w14:paraId="63C8B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．咨询电话：023-68253</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273</w:t>
      </w:r>
    </w:p>
    <w:p w14:paraId="38329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邮箱：</w:t>
      </w:r>
      <w:r>
        <w:rPr>
          <w:rFonts w:hint="default" w:ascii="Times New Roman" w:hAnsi="Times New Roman" w:eastAsia="等线" w:cs="Times New Roman"/>
          <w:i w:val="0"/>
          <w:iCs w:val="0"/>
          <w:caps w:val="0"/>
          <w:color w:val="1D1B1C"/>
          <w:spacing w:val="0"/>
          <w:kern w:val="0"/>
          <w:sz w:val="28"/>
          <w:szCs w:val="28"/>
          <w:bdr w:val="none" w:color="auto" w:sz="0" w:space="0"/>
          <w:shd w:val="clear" w:fill="FFFFFF"/>
          <w:lang w:val="en-US" w:eastAsia="zh-CN" w:bidi="ar"/>
        </w:rPr>
        <w:t>1147127984@qq.com</w:t>
      </w:r>
    </w:p>
    <w:p w14:paraId="18C00E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地址：重庆市北碚区天生路2号西南大学历史文化学院</w:t>
      </w:r>
    </w:p>
    <w:p w14:paraId="254A6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等线" w:hAnsi="等线" w:eastAsia="等线" w:cs="等线"/>
          <w:i w:val="0"/>
          <w:iCs w:val="0"/>
          <w:caps w:val="0"/>
          <w:color w:val="1D1B1C"/>
          <w:spacing w:val="0"/>
          <w:sz w:val="24"/>
          <w:szCs w:val="24"/>
        </w:rPr>
      </w:pPr>
      <w:r>
        <w:rPr>
          <w:rFonts w:hint="eastAsia" w:ascii="宋体" w:hAnsi="宋体" w:eastAsia="宋体" w:cs="宋体"/>
          <w:i w:val="0"/>
          <w:iCs w:val="0"/>
          <w:caps w:val="0"/>
          <w:color w:val="1D1B1C"/>
          <w:spacing w:val="0"/>
          <w:kern w:val="0"/>
          <w:sz w:val="28"/>
          <w:szCs w:val="28"/>
          <w:bdr w:val="none" w:color="auto" w:sz="0" w:space="0"/>
          <w:shd w:val="clear" w:fill="FFFFFF"/>
          <w:lang w:val="en-US" w:eastAsia="zh-CN" w:bidi="ar"/>
        </w:rPr>
        <w:t>邮编：400715</w:t>
      </w:r>
    </w:p>
    <w:p w14:paraId="100CC23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b w:val="0"/>
          <w:bCs w:val="0"/>
          <w:color w:val="1D1B1C"/>
          <w:sz w:val="18"/>
          <w:szCs w:val="18"/>
        </w:rPr>
      </w:pPr>
      <w:r>
        <w:rPr>
          <w:rFonts w:ascii="Arial" w:hAnsi="Arial" w:cs="Arial"/>
          <w:b w:val="0"/>
          <w:bCs w:val="0"/>
          <w:i w:val="0"/>
          <w:iCs w:val="0"/>
          <w:caps w:val="0"/>
          <w:color w:val="1D1B1C"/>
          <w:spacing w:val="0"/>
          <w:sz w:val="18"/>
          <w:szCs w:val="18"/>
          <w:bdr w:val="none" w:color="auto" w:sz="0" w:space="0"/>
          <w:shd w:val="clear" w:fill="FFFFFF"/>
        </w:rPr>
        <w:t>附件【</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begin"/>
      </w:r>
      <w:r>
        <w:rPr>
          <w:rFonts w:hint="default" w:ascii="Arial" w:hAnsi="Arial" w:cs="Arial"/>
          <w:b w:val="0"/>
          <w:bCs w:val="0"/>
          <w:i w:val="0"/>
          <w:iCs w:val="0"/>
          <w:caps w:val="0"/>
          <w:color w:val="0033FF"/>
          <w:spacing w:val="0"/>
          <w:sz w:val="22"/>
          <w:szCs w:val="22"/>
          <w:u w:val="single"/>
          <w:bdr w:val="none" w:color="auto" w:sz="0" w:space="0"/>
          <w:shd w:val="clear" w:fill="FFFFFF"/>
        </w:rPr>
        <w:instrText xml:space="preserve"> HYPERLINK "https://his.swu.edu.cn/system/_content/download.jsp?urltype=news.DownloadAttachUrl&amp;owner=2010216643&amp;wbfileid=15979102" \t "https://his.swu.edu.cn/info/1219/_blank" </w:instrTex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separate"/>
      </w:r>
      <w:r>
        <w:rPr>
          <w:rStyle w:val="10"/>
          <w:rFonts w:hint="default" w:ascii="Arial" w:hAnsi="Arial" w:cs="Arial"/>
          <w:b w:val="0"/>
          <w:bCs w:val="0"/>
          <w:i w:val="0"/>
          <w:iCs w:val="0"/>
          <w:caps w:val="0"/>
          <w:color w:val="0033FF"/>
          <w:spacing w:val="0"/>
          <w:sz w:val="22"/>
          <w:szCs w:val="22"/>
          <w:u w:val="single"/>
          <w:bdr w:val="none" w:color="auto" w:sz="0" w:space="0"/>
          <w:shd w:val="clear" w:fill="FFFFFF"/>
        </w:rPr>
        <w:t>附件2：西南大学博士研究生报考人员思想品德情况审核表.docx</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end"/>
      </w:r>
      <w:r>
        <w:rPr>
          <w:rFonts w:hint="default" w:ascii="Arial" w:hAnsi="Arial" w:cs="Arial"/>
          <w:b w:val="0"/>
          <w:bCs w:val="0"/>
          <w:i w:val="0"/>
          <w:iCs w:val="0"/>
          <w:caps w:val="0"/>
          <w:color w:val="1D1B1C"/>
          <w:spacing w:val="0"/>
          <w:sz w:val="18"/>
          <w:szCs w:val="18"/>
          <w:bdr w:val="none" w:color="auto" w:sz="0" w:space="0"/>
          <w:shd w:val="clear" w:fill="FFFFFF"/>
        </w:rPr>
        <w:t>】</w:t>
      </w:r>
      <w:bookmarkStart w:id="0" w:name="_GoBack"/>
      <w:bookmarkEnd w:id="0"/>
    </w:p>
    <w:p w14:paraId="0AB28B1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b w:val="0"/>
          <w:bCs w:val="0"/>
          <w:color w:val="1D1B1C"/>
          <w:sz w:val="18"/>
          <w:szCs w:val="18"/>
        </w:rPr>
      </w:pPr>
      <w:r>
        <w:rPr>
          <w:rFonts w:hint="default" w:ascii="Arial" w:hAnsi="Arial" w:cs="Arial"/>
          <w:b w:val="0"/>
          <w:bCs w:val="0"/>
          <w:i w:val="0"/>
          <w:iCs w:val="0"/>
          <w:caps w:val="0"/>
          <w:color w:val="1D1B1C"/>
          <w:spacing w:val="0"/>
          <w:sz w:val="18"/>
          <w:szCs w:val="18"/>
          <w:bdr w:val="none" w:color="auto" w:sz="0" w:space="0"/>
          <w:shd w:val="clear" w:fill="FFFFFF"/>
        </w:rPr>
        <w:t>附件【</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begin"/>
      </w:r>
      <w:r>
        <w:rPr>
          <w:rFonts w:hint="default" w:ascii="Arial" w:hAnsi="Arial" w:cs="Arial"/>
          <w:b w:val="0"/>
          <w:bCs w:val="0"/>
          <w:i w:val="0"/>
          <w:iCs w:val="0"/>
          <w:caps w:val="0"/>
          <w:color w:val="0033FF"/>
          <w:spacing w:val="0"/>
          <w:sz w:val="22"/>
          <w:szCs w:val="22"/>
          <w:u w:val="single"/>
          <w:bdr w:val="none" w:color="auto" w:sz="0" w:space="0"/>
          <w:shd w:val="clear" w:fill="FFFFFF"/>
        </w:rPr>
        <w:instrText xml:space="preserve"> HYPERLINK "https://his.swu.edu.cn/system/_content/download.jsp?urltype=news.DownloadAttachUrl&amp;owner=2010216643&amp;wbfileid=15979101" \t "https://his.swu.edu.cn/info/1219/_blank" </w:instrTex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separate"/>
      </w:r>
      <w:r>
        <w:rPr>
          <w:rStyle w:val="10"/>
          <w:rFonts w:hint="default" w:ascii="Arial" w:hAnsi="Arial" w:cs="Arial"/>
          <w:b w:val="0"/>
          <w:bCs w:val="0"/>
          <w:i w:val="0"/>
          <w:iCs w:val="0"/>
          <w:caps w:val="0"/>
          <w:color w:val="0033FF"/>
          <w:spacing w:val="0"/>
          <w:sz w:val="22"/>
          <w:szCs w:val="22"/>
          <w:u w:val="single"/>
          <w:bdr w:val="none" w:color="auto" w:sz="0" w:space="0"/>
          <w:shd w:val="clear" w:fill="FFFFFF"/>
        </w:rPr>
        <w:t>附件1：西南大学2025年博士考生诚信考试承诺书.docx</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end"/>
      </w:r>
      <w:r>
        <w:rPr>
          <w:rFonts w:hint="default" w:ascii="Arial" w:hAnsi="Arial" w:cs="Arial"/>
          <w:b w:val="0"/>
          <w:bCs w:val="0"/>
          <w:i w:val="0"/>
          <w:iCs w:val="0"/>
          <w:caps w:val="0"/>
          <w:color w:val="1D1B1C"/>
          <w:spacing w:val="0"/>
          <w:sz w:val="18"/>
          <w:szCs w:val="18"/>
          <w:bdr w:val="none" w:color="auto" w:sz="0" w:space="0"/>
          <w:shd w:val="clear" w:fill="FFFFFF"/>
        </w:rPr>
        <w:t>】</w:t>
      </w:r>
    </w:p>
    <w:p w14:paraId="1EFE4DE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1DD7A"/>
    <w:multiLevelType w:val="multilevel"/>
    <w:tmpl w:val="B911DD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DD5DA9"/>
    <w:rsid w:val="525D2F2D"/>
    <w:rsid w:val="5D0638AC"/>
    <w:rsid w:val="62BF0B8F"/>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C0DDCC272BA14F019E57D288E12CE1D7_13</vt:lpwstr>
  </property>
  <property fmtid="{D5CDD505-2E9C-101B-9397-08002B2CF9AE}" pid="4" name="KSOTemplateDocerSaveRecord">
    <vt:lpwstr>eyJoZGlkIjoiYTFmNmVhOTkxNjMwODU5NTJlYjI4NDc1ZWVjNjRhZWUiLCJ1c2VySWQiOiIxNDE1NTEzMzA2In0=</vt:lpwstr>
  </property>
</Properties>
</file>