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60C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ascii="微软雅黑" w:hAnsi="微软雅黑" w:eastAsia="微软雅黑" w:cs="微软雅黑"/>
          <w:i w:val="0"/>
          <w:iCs w:val="0"/>
          <w:caps w:val="0"/>
          <w:color w:val="000000"/>
          <w:spacing w:val="0"/>
          <w:sz w:val="21"/>
          <w:szCs w:val="21"/>
        </w:rPr>
      </w:pPr>
      <w:r>
        <w:rPr>
          <w:rStyle w:val="7"/>
          <w:rFonts w:ascii="仿宋" w:hAnsi="仿宋" w:eastAsia="仿宋" w:cs="仿宋"/>
          <w:i w:val="0"/>
          <w:iCs w:val="0"/>
          <w:caps w:val="0"/>
          <w:color w:val="000000"/>
          <w:spacing w:val="0"/>
          <w:sz w:val="31"/>
          <w:szCs w:val="31"/>
          <w:bdr w:val="none" w:color="auto" w:sz="0" w:space="0"/>
          <w:shd w:val="clear" w:fill="FFFFFF"/>
        </w:rPr>
        <w:t>辽宁</w:t>
      </w:r>
      <w:r>
        <w:rPr>
          <w:rStyle w:val="7"/>
          <w:rFonts w:hint="eastAsia" w:ascii="仿宋" w:hAnsi="仿宋" w:eastAsia="仿宋" w:cs="仿宋"/>
          <w:i w:val="0"/>
          <w:iCs w:val="0"/>
          <w:caps w:val="0"/>
          <w:color w:val="000000"/>
          <w:spacing w:val="0"/>
          <w:sz w:val="31"/>
          <w:szCs w:val="31"/>
          <w:bdr w:val="none" w:color="auto" w:sz="0" w:space="0"/>
          <w:shd w:val="clear" w:fill="FFFFFF"/>
        </w:rPr>
        <w:t>大学数学与统计学院</w:t>
      </w:r>
    </w:p>
    <w:p w14:paraId="3AE0AE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ascii="微软雅黑" w:hAnsi="微软雅黑" w:eastAsia="微软雅黑" w:cs="微软雅黑"/>
          <w:i w:val="0"/>
          <w:iCs w:val="0"/>
          <w:caps w:val="0"/>
          <w:color w:val="000000"/>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2025年博士研究生申请考核制招生实施方案</w:t>
      </w:r>
    </w:p>
    <w:p w14:paraId="492D6C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ascii="微软雅黑" w:hAnsi="微软雅黑" w:eastAsia="微软雅黑" w:cs="微软雅黑"/>
          <w:i w:val="0"/>
          <w:iCs w:val="0"/>
          <w:caps w:val="0"/>
          <w:color w:val="000000"/>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（第二批）</w:t>
      </w:r>
    </w:p>
    <w:p w14:paraId="54CB98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000000"/>
          <w:spacing w:val="0"/>
          <w:sz w:val="21"/>
          <w:szCs w:val="21"/>
        </w:rPr>
      </w:pPr>
    </w:p>
    <w:p w14:paraId="3746F2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70"/>
        <w:rPr>
          <w:rFonts w:hint="eastAsia" w:ascii="微软雅黑" w:hAnsi="微软雅黑" w:eastAsia="微软雅黑" w:cs="微软雅黑"/>
          <w:i w:val="0"/>
          <w:iCs w:val="0"/>
          <w:caps w:val="0"/>
          <w:color w:val="000000"/>
          <w:spacing w:val="0"/>
          <w:sz w:val="21"/>
          <w:szCs w:val="21"/>
        </w:rPr>
      </w:pPr>
      <w:r>
        <w:rPr>
          <w:rFonts w:ascii="黑体" w:hAnsi="宋体" w:eastAsia="黑体" w:cs="黑体"/>
          <w:i w:val="0"/>
          <w:iCs w:val="0"/>
          <w:caps w:val="0"/>
          <w:color w:val="000000"/>
          <w:spacing w:val="0"/>
          <w:sz w:val="28"/>
          <w:szCs w:val="28"/>
          <w:bdr w:val="none" w:color="auto" w:sz="0" w:space="0"/>
          <w:shd w:val="clear" w:fill="FFFFFF"/>
        </w:rPr>
        <w:t>一、组织实施</w:t>
      </w:r>
    </w:p>
    <w:p w14:paraId="275822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70"/>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数学与统计学院研究生招生工作领导小组负责制定本单位博士研究生申请考核制招生实施方案并具体组织实施。</w:t>
      </w:r>
    </w:p>
    <w:p w14:paraId="597E38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28"/>
          <w:szCs w:val="28"/>
          <w:bdr w:val="none" w:color="auto" w:sz="0" w:space="0"/>
          <w:shd w:val="clear" w:fill="FFFFFF"/>
        </w:rPr>
        <w:t>二、招生专业</w:t>
      </w:r>
    </w:p>
    <w:p w14:paraId="61BDA0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具体招生专业及导师详见辽宁大学研究生院网站《关于继续开展我校2025年博士研究生招生工作的通知》。</w:t>
      </w:r>
    </w:p>
    <w:p w14:paraId="087F91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28"/>
          <w:szCs w:val="28"/>
          <w:bdr w:val="none" w:color="auto" w:sz="0" w:space="0"/>
          <w:shd w:val="clear" w:fill="FFFFFF"/>
        </w:rPr>
        <w:t>三、资格审核</w:t>
      </w:r>
    </w:p>
    <w:p w14:paraId="22C53A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由数学与统计学院研究生招生工作领导小组组织专家根据招生学科特点及培养需要进行实质审核，做出评价结论，确定进入综合考核环节的人选。</w:t>
      </w:r>
    </w:p>
    <w:p w14:paraId="17A4D0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28"/>
          <w:szCs w:val="28"/>
          <w:bdr w:val="none" w:color="auto" w:sz="0" w:space="0"/>
          <w:shd w:val="clear" w:fill="FFFFFF"/>
        </w:rPr>
        <w:t>四、综合考核</w:t>
      </w:r>
    </w:p>
    <w:p w14:paraId="414C1D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数学与统计学院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0136E1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全部考核采取线下方式进行，综合考核中，专业知识的考核方式为笔试，专业外语测试和综合能力的考核形式为面试答辩，考核时间及地点见后续通知。</w:t>
      </w:r>
    </w:p>
    <w:p w14:paraId="7242E2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各综合考核导师组在对申请人进行综合能力考核的同时对申请人进行思想政治素质和品德考核。考核不合格者不予录取。</w:t>
      </w:r>
    </w:p>
    <w:p w14:paraId="16598B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28"/>
          <w:szCs w:val="28"/>
          <w:bdr w:val="none" w:color="auto" w:sz="0" w:space="0"/>
          <w:shd w:val="clear" w:fill="FFFFFF"/>
        </w:rPr>
        <w:t>五、录取</w:t>
      </w:r>
    </w:p>
    <w:p w14:paraId="16B836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1.考核结束后，按申请人综合考核各部分加总后的总成绩由高到低依次排序，根据可使用招生计划，依次进行师生互选，由此确定导师招生计划的使用情况，确立师生关系。</w:t>
      </w:r>
    </w:p>
    <w:p w14:paraId="050603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2.以“申请-考核”方式拟录取考生的录取类别为非定向就业。</w:t>
      </w:r>
    </w:p>
    <w:p w14:paraId="52856C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28"/>
          <w:szCs w:val="28"/>
          <w:bdr w:val="none" w:color="auto" w:sz="0" w:space="0"/>
          <w:shd w:val="clear" w:fill="FFFFFF"/>
        </w:rPr>
        <w:t>六、其他</w:t>
      </w:r>
    </w:p>
    <w:p w14:paraId="19D8CC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1.学校对以“申请—考核”制招生方式录取的博士研究生实行中期考核，不合格将进行分流淘汰。</w:t>
      </w:r>
    </w:p>
    <w:p w14:paraId="72547A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2.本方案由数学与统计学院负责解释，未尽事宜按照《辽宁大学2025年博士研究生“申请—考核”制招生简章》执行。</w:t>
      </w:r>
    </w:p>
    <w:p w14:paraId="4EFD684F">
      <w:pPr>
        <w:rPr>
          <w:rFonts w:hint="default" w:ascii="宋体" w:hAnsi="宋体" w:eastAsia="宋体" w:cs="宋体"/>
          <w:b/>
          <w:bCs/>
          <w:i w:val="0"/>
          <w:iCs w:val="0"/>
          <w:caps w:val="0"/>
          <w:color w:val="444444"/>
          <w:spacing w:val="0"/>
          <w:sz w:val="24"/>
          <w:szCs w:val="2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0C9B5CBE"/>
    <w:rsid w:val="0F860884"/>
    <w:rsid w:val="20030393"/>
    <w:rsid w:val="27C17045"/>
    <w:rsid w:val="4E781049"/>
    <w:rsid w:val="4EDE7AF4"/>
    <w:rsid w:val="65CC2D90"/>
    <w:rsid w:val="68CF2103"/>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default" w:ascii="Arial" w:hAnsi="Arial" w:cs="Arial"/>
      <w:color w:val="555555"/>
      <w:spacing w:val="0"/>
      <w:sz w:val="21"/>
      <w:szCs w:val="21"/>
      <w:u w:val="none"/>
    </w:rPr>
  </w:style>
  <w:style w:type="character" w:styleId="9">
    <w:name w:val="Hyperlink"/>
    <w:basedOn w:val="6"/>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8CB357AA52FD4DA1A511DEFBF1F0E575_13</vt:lpwstr>
  </property>
  <property fmtid="{D5CDD505-2E9C-101B-9397-08002B2CF9AE}" pid="4" name="KSOTemplateDocerSaveRecord">
    <vt:lpwstr>eyJoZGlkIjoiYTFmNmVhOTkxNjMwODU5NTJlYjI4NDc1ZWVjNjRhZWUiLCJ1c2VySWQiOiIxNDE1NTEzMzA2In0=</vt:lpwstr>
  </property>
</Properties>
</file>