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E890" w14:textId="77777777" w:rsidR="008264BA" w:rsidRDefault="00000000">
      <w:pPr>
        <w:pStyle w:val="af2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附件5</w:t>
      </w:r>
    </w:p>
    <w:p w14:paraId="7790BD7E" w14:textId="77777777" w:rsidR="008264BA" w:rsidRDefault="00000000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</w:pPr>
      <w:bookmarkStart w:id="0" w:name="OLE_LINK1"/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浙江大学集成电路学院-浙江钱塘高等研究院</w:t>
      </w:r>
    </w:p>
    <w:p w14:paraId="06C27B3F" w14:textId="77777777" w:rsidR="008264BA" w:rsidRDefault="00000000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2027年联合培养博士研究生</w:t>
      </w:r>
      <w:bookmarkEnd w:id="0"/>
      <w:r>
        <w:rPr>
          <w:rFonts w:ascii="方正小标宋简体" w:eastAsia="方正小标宋简体" w:hAnsi="方正小标宋简体" w:cs="方正小标宋简体" w:hint="eastAsia"/>
          <w:spacing w:val="8"/>
          <w:sz w:val="44"/>
          <w:szCs w:val="44"/>
          <w:lang w:eastAsia="zh-CN"/>
        </w:rPr>
        <w:t>专项</w:t>
      </w:r>
    </w:p>
    <w:p w14:paraId="6DFEC5B9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浙江钱塘高等研究院（以下简称“高研院”）于2025年在浙江省杭州市创办，是由杭州市钱塘教育基金会举办的非营利性科研教学机构，也是钱塘大学（暂名）的筹办主体。高研院聚焦物质科学、生命科学（含生物医学）、人工智能与信息工程、人文社会科学等前沿交叉领域，开展基础研究、原始创新和关键核心技术攻关，致力于建设具有国际影响力的高水平研究与人才培养中心。</w:t>
      </w:r>
    </w:p>
    <w:p w14:paraId="61F43FFE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为协同培养集成电路及相关领域的拔尖创新人才，高研院与浙江大学集成电路学院共同设立博士研究生联合培养专项（以下简称“联培专项”）。</w:t>
      </w:r>
    </w:p>
    <w:p w14:paraId="7247E1CA" w14:textId="77777777" w:rsidR="008264BA" w:rsidRDefault="00000000">
      <w:pPr>
        <w:pStyle w:val="af2"/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一、培养方式</w:t>
      </w:r>
    </w:p>
    <w:p w14:paraId="4AADFF83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联培专项博士研究生学籍在浙江大学集成电路学院，由双方联合培养，实行双导师指导。第一年在浙江大学进行课程学习，自第二年起主要在高研院从事与学位论文相关的科研工作。</w:t>
      </w:r>
    </w:p>
    <w:p w14:paraId="10302B9F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符合浙江大学博士研究生毕业条件的，颁发浙江大学博士研究生毕业证书；符合浙江大学博士学位授予条件的，授予浙江大学博士学位。</w:t>
      </w:r>
    </w:p>
    <w:p w14:paraId="23061CE0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lastRenderedPageBreak/>
        <w:t>高研院为联培专项博士研究生提供生活补贴和助研津贴，具体标准按照高研院有关规定执行。</w:t>
      </w:r>
    </w:p>
    <w:p w14:paraId="3C8E7400" w14:textId="77777777" w:rsidR="008264BA" w:rsidRDefault="00000000">
      <w:pPr>
        <w:pStyle w:val="af2"/>
        <w:numPr>
          <w:ilvl w:val="0"/>
          <w:numId w:val="7"/>
        </w:num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招考与申请指南</w:t>
      </w:r>
    </w:p>
    <w:p w14:paraId="4004E770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联合培养博士生招生采用直接攻博、硕博连读和普通招考三种方式，学制参照浙江大学集成电路学院规定执行。招生录取工作纳入浙大集成电路学院博士研究生招生统一流程，由学院与高研院共同组织专家进行综合考核。</w:t>
      </w:r>
    </w:p>
    <w:p w14:paraId="172F7973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申请联培专项的考生须符合国家、浙江大学集成电路学院的报考条件，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并提前联系高研院意向导师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。考生须严格按照浙江大学2027年博士研究生招生简章及学院通知要求进行报名，报名材料须同步抄送高研院邮箱：</w:t>
      </w:r>
      <w:r>
        <w:rPr>
          <w:rFonts w:eastAsia="方正仿宋_GB2312"/>
          <w:sz w:val="32"/>
          <w:szCs w:val="32"/>
        </w:rPr>
        <w:fldChar w:fldCharType="begin"/>
      </w:r>
      <w:r>
        <w:rPr>
          <w:rFonts w:eastAsia="方正仿宋_GB2312"/>
          <w:sz w:val="32"/>
          <w:szCs w:val="32"/>
        </w:rPr>
        <w:instrText xml:space="preserve"> HYPERLINK "mailto:tlma@tias.ac.cn" </w:instrText>
      </w:r>
      <w:r>
        <w:rPr>
          <w:rFonts w:eastAsia="方正仿宋_GB2312"/>
          <w:sz w:val="32"/>
          <w:szCs w:val="32"/>
        </w:rPr>
      </w:r>
      <w:r>
        <w:rPr>
          <w:rFonts w:eastAsia="方正仿宋_GB2312"/>
          <w:sz w:val="32"/>
          <w:szCs w:val="32"/>
        </w:rPr>
        <w:fldChar w:fldCharType="separate"/>
      </w:r>
      <w:r>
        <w:rPr>
          <w:rStyle w:val="afe"/>
          <w:rFonts w:eastAsia="方正仿宋_GB2312"/>
          <w:sz w:val="32"/>
          <w:szCs w:val="32"/>
        </w:rPr>
        <w:t>tlma@tias.ac.cn</w:t>
      </w:r>
      <w:r>
        <w:rPr>
          <w:rFonts w:eastAsia="方正仿宋_GB2312"/>
          <w:sz w:val="32"/>
          <w:szCs w:val="32"/>
        </w:rPr>
        <w:fldChar w:fldCharType="end"/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。</w:t>
      </w:r>
    </w:p>
    <w:p w14:paraId="1352E861" w14:textId="77777777" w:rsidR="008264BA" w:rsidRDefault="00000000">
      <w:pPr>
        <w:pStyle w:val="af2"/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三、招生研究方向及联系方式</w:t>
      </w:r>
    </w:p>
    <w:p w14:paraId="6EA97C2B" w14:textId="77777777" w:rsidR="008264BA" w:rsidRDefault="00000000">
      <w:pPr>
        <w:pStyle w:val="af2"/>
        <w:spacing w:line="560" w:lineRule="exact"/>
        <w:ind w:firstLineChars="200" w:firstLine="640"/>
        <w:rPr>
          <w:rFonts w:ascii="方正仿宋_GB2312" w:eastAsia="方正仿宋_GB2312" w:hAnsi="方正仿宋_GB2312" w:cs="方正仿宋_GB2312" w:hint="eastAsia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欢迎有意申请联培专项的考生提前与招生研究方向负责人联系。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10"/>
        <w:gridCol w:w="4028"/>
        <w:gridCol w:w="1849"/>
        <w:gridCol w:w="2136"/>
      </w:tblGrid>
      <w:tr w:rsidR="008264BA" w14:paraId="29E0D521" w14:textId="77777777">
        <w:trPr>
          <w:trHeight w:val="583"/>
        </w:trPr>
        <w:tc>
          <w:tcPr>
            <w:tcW w:w="910" w:type="dxa"/>
            <w:vAlign w:val="center"/>
          </w:tcPr>
          <w:p w14:paraId="770D80E4" w14:textId="77777777" w:rsidR="008264BA" w:rsidRDefault="00000000">
            <w:pPr>
              <w:jc w:val="center"/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4028" w:type="dxa"/>
            <w:vAlign w:val="center"/>
          </w:tcPr>
          <w:p w14:paraId="5C16B405" w14:textId="77777777" w:rsidR="008264BA" w:rsidRDefault="00000000">
            <w:pPr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  <w:proofErr w:type="spellStart"/>
            <w:r>
              <w:rPr>
                <w:rFonts w:ascii="黑体" w:eastAsia="黑体" w:hAnsi="黑体" w:cs="黑体" w:hint="eastAsia"/>
                <w:sz w:val="32"/>
                <w:szCs w:val="32"/>
              </w:rPr>
              <w:t>招生研究方向</w:t>
            </w:r>
            <w:proofErr w:type="spellEnd"/>
          </w:p>
        </w:tc>
        <w:tc>
          <w:tcPr>
            <w:tcW w:w="1849" w:type="dxa"/>
            <w:vAlign w:val="center"/>
          </w:tcPr>
          <w:p w14:paraId="6E051422" w14:textId="77777777" w:rsidR="008264BA" w:rsidRDefault="00000000">
            <w:pPr>
              <w:jc w:val="center"/>
              <w:rPr>
                <w:rFonts w:ascii="黑体" w:eastAsia="黑体" w:hAnsi="黑体" w:cs="黑体" w:hint="eastAsia"/>
                <w:sz w:val="32"/>
                <w:szCs w:val="32"/>
              </w:rPr>
            </w:pPr>
            <w:proofErr w:type="spellStart"/>
            <w:r>
              <w:rPr>
                <w:rFonts w:ascii="黑体" w:eastAsia="黑体" w:hAnsi="黑体" w:cs="黑体" w:hint="eastAsia"/>
                <w:sz w:val="32"/>
                <w:szCs w:val="32"/>
              </w:rPr>
              <w:t>方向负责人</w:t>
            </w:r>
            <w:proofErr w:type="spellEnd"/>
          </w:p>
        </w:tc>
        <w:tc>
          <w:tcPr>
            <w:tcW w:w="2136" w:type="dxa"/>
            <w:vAlign w:val="center"/>
          </w:tcPr>
          <w:p w14:paraId="53E240E8" w14:textId="77777777" w:rsidR="008264BA" w:rsidRDefault="00000000">
            <w:pPr>
              <w:jc w:val="center"/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eastAsia="zh-CN"/>
              </w:rPr>
              <w:t>联系方式</w:t>
            </w:r>
          </w:p>
        </w:tc>
      </w:tr>
      <w:tr w:rsidR="008264BA" w14:paraId="2DCAFEEF" w14:textId="77777777">
        <w:tc>
          <w:tcPr>
            <w:tcW w:w="910" w:type="dxa"/>
            <w:vAlign w:val="center"/>
          </w:tcPr>
          <w:p w14:paraId="315D2C74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028" w:type="dxa"/>
          </w:tcPr>
          <w:p w14:paraId="5E7F3355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  <w:t>人工智能辅助芯片设计</w:t>
            </w:r>
            <w:proofErr w:type="spellEnd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  <w:t>（</w:t>
            </w:r>
            <w:r>
              <w:rPr>
                <w:rFonts w:eastAsia="方正仿宋_GB2312" w:cs="Times New Roman"/>
                <w:sz w:val="24"/>
                <w:szCs w:val="24"/>
              </w:rPr>
              <w:t>AI for Chip design</w:t>
            </w:r>
            <w:r>
              <w:rPr>
                <w:rFonts w:eastAsia="方正仿宋_GB2312" w:cs="Times New Roman"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49" w:type="dxa"/>
            <w:vMerge w:val="restart"/>
            <w:vAlign w:val="center"/>
          </w:tcPr>
          <w:p w14:paraId="50E131DF" w14:textId="77777777" w:rsidR="008264BA" w:rsidRDefault="00000000">
            <w:pPr>
              <w:spacing w:line="360" w:lineRule="auto"/>
              <w:jc w:val="center"/>
              <w:rPr>
                <w:rFonts w:ascii="仿宋" w:eastAsia="方正仿宋_GB2312" w:hAnsi="仿宋" w:hint="eastAsia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  <w:t>杨阜基</w:t>
            </w:r>
            <w:proofErr w:type="spellEnd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  <w:t>老师</w:t>
            </w:r>
          </w:p>
        </w:tc>
        <w:tc>
          <w:tcPr>
            <w:tcW w:w="2136" w:type="dxa"/>
            <w:vMerge w:val="restart"/>
            <w:vAlign w:val="center"/>
          </w:tcPr>
          <w:p w14:paraId="6A432ABA" w14:textId="77777777" w:rsidR="008264BA" w:rsidRDefault="00000000">
            <w:pPr>
              <w:spacing w:line="360" w:lineRule="auto"/>
              <w:jc w:val="distribute"/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</w:pPr>
            <w:hyperlink r:id="rId9" w:history="1">
              <w:r>
                <w:rPr>
                  <w:rStyle w:val="afe"/>
                  <w:rFonts w:eastAsia="方正仿宋_GB2312" w:cs="Times New Roman"/>
                  <w:sz w:val="24"/>
                  <w:szCs w:val="24"/>
                </w:rPr>
                <w:t>fjyang@tias.ac.cn</w:t>
              </w:r>
            </w:hyperlink>
          </w:p>
        </w:tc>
      </w:tr>
      <w:tr w:rsidR="008264BA" w14:paraId="280C19D1" w14:textId="77777777">
        <w:tc>
          <w:tcPr>
            <w:tcW w:w="910" w:type="dxa"/>
            <w:vAlign w:val="center"/>
          </w:tcPr>
          <w:p w14:paraId="5FA2D6BD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028" w:type="dxa"/>
          </w:tcPr>
          <w:p w14:paraId="0514E82E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  <w:t>数模混合电路设计</w:t>
            </w:r>
            <w:proofErr w:type="spellEnd"/>
          </w:p>
        </w:tc>
        <w:tc>
          <w:tcPr>
            <w:tcW w:w="1849" w:type="dxa"/>
            <w:vMerge/>
          </w:tcPr>
          <w:p w14:paraId="0E1BE62F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136" w:type="dxa"/>
            <w:vMerge/>
          </w:tcPr>
          <w:p w14:paraId="5F5A58C3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8264BA" w14:paraId="4794D515" w14:textId="77777777">
        <w:tc>
          <w:tcPr>
            <w:tcW w:w="910" w:type="dxa"/>
            <w:vAlign w:val="center"/>
          </w:tcPr>
          <w:p w14:paraId="73472CC2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028" w:type="dxa"/>
          </w:tcPr>
          <w:p w14:paraId="0C8CF369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  <w:t>模拟计算电路</w:t>
            </w:r>
            <w:proofErr w:type="spellEnd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  <w:t>（</w:t>
            </w:r>
            <w:r>
              <w:rPr>
                <w:rFonts w:eastAsia="方正仿宋_GB2312" w:cs="Times New Roman"/>
                <w:sz w:val="24"/>
                <w:szCs w:val="24"/>
                <w:lang w:eastAsia="zh-CN"/>
              </w:rPr>
              <w:t>Analog Computing</w:t>
            </w:r>
            <w:r>
              <w:rPr>
                <w:rFonts w:eastAsia="方正仿宋_GB2312" w:cs="Times New Roman" w:hint="eastAsia"/>
                <w:sz w:val="24"/>
                <w:szCs w:val="24"/>
                <w:lang w:eastAsia="zh-CN"/>
              </w:rPr>
              <w:t>）</w:t>
            </w:r>
            <w:proofErr w:type="spellStart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  <w:t>的实现和应用</w:t>
            </w:r>
            <w:proofErr w:type="spellEnd"/>
          </w:p>
        </w:tc>
        <w:tc>
          <w:tcPr>
            <w:tcW w:w="1849" w:type="dxa"/>
            <w:vMerge/>
          </w:tcPr>
          <w:p w14:paraId="1662AA09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136" w:type="dxa"/>
            <w:vMerge/>
          </w:tcPr>
          <w:p w14:paraId="6221D929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8264BA" w14:paraId="2A9ABE5E" w14:textId="77777777">
        <w:tc>
          <w:tcPr>
            <w:tcW w:w="910" w:type="dxa"/>
            <w:vAlign w:val="center"/>
          </w:tcPr>
          <w:p w14:paraId="33BF62A4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028" w:type="dxa"/>
          </w:tcPr>
          <w:p w14:paraId="50380984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  <w:t>二维材料感算一体</w:t>
            </w:r>
            <w:proofErr w:type="spellEnd"/>
          </w:p>
        </w:tc>
        <w:tc>
          <w:tcPr>
            <w:tcW w:w="1849" w:type="dxa"/>
            <w:vMerge w:val="restart"/>
            <w:vAlign w:val="center"/>
          </w:tcPr>
          <w:p w14:paraId="10D1E1ED" w14:textId="77777777" w:rsidR="008264BA" w:rsidRDefault="00000000">
            <w:pPr>
              <w:spacing w:line="360" w:lineRule="auto"/>
              <w:jc w:val="center"/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  <w:t>刘科海老师</w:t>
            </w:r>
          </w:p>
        </w:tc>
        <w:tc>
          <w:tcPr>
            <w:tcW w:w="2136" w:type="dxa"/>
            <w:vMerge w:val="restart"/>
            <w:vAlign w:val="center"/>
          </w:tcPr>
          <w:p w14:paraId="5ED4F3D3" w14:textId="77777777" w:rsidR="008264BA" w:rsidRDefault="00000000">
            <w:pPr>
              <w:jc w:val="center"/>
              <w:rPr>
                <w:rFonts w:ascii="仿宋" w:eastAsia="方正仿宋_GB2312" w:hAnsi="仿宋" w:hint="eastAsia"/>
                <w:sz w:val="24"/>
                <w:szCs w:val="24"/>
                <w:lang w:eastAsia="zh-CN"/>
              </w:rPr>
            </w:pPr>
            <w:hyperlink r:id="rId10" w:history="1">
              <w:r>
                <w:rPr>
                  <w:rStyle w:val="aff0"/>
                  <w:rFonts w:eastAsia="方正仿宋_GB2312" w:cs="Times New Roman"/>
                  <w:sz w:val="24"/>
                  <w:szCs w:val="24"/>
                </w:rPr>
                <w:t>khliu@tias.ac.cn</w:t>
              </w:r>
            </w:hyperlink>
          </w:p>
        </w:tc>
      </w:tr>
      <w:tr w:rsidR="008264BA" w14:paraId="5AE5D90E" w14:textId="77777777">
        <w:tc>
          <w:tcPr>
            <w:tcW w:w="910" w:type="dxa"/>
            <w:vAlign w:val="center"/>
          </w:tcPr>
          <w:p w14:paraId="0D85F863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lastRenderedPageBreak/>
              <w:t>5</w:t>
            </w:r>
          </w:p>
        </w:tc>
        <w:tc>
          <w:tcPr>
            <w:tcW w:w="4028" w:type="dxa"/>
          </w:tcPr>
          <w:p w14:paraId="6796B871" w14:textId="77777777" w:rsidR="008264BA" w:rsidRDefault="00000000">
            <w:pPr>
              <w:spacing w:line="360" w:lineRule="auto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</w:rPr>
              <w:t>二维材料传感器</w:t>
            </w:r>
            <w:proofErr w:type="spellEnd"/>
          </w:p>
        </w:tc>
        <w:tc>
          <w:tcPr>
            <w:tcW w:w="1849" w:type="dxa"/>
            <w:vMerge/>
          </w:tcPr>
          <w:p w14:paraId="1C2EB606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136" w:type="dxa"/>
            <w:vMerge/>
          </w:tcPr>
          <w:p w14:paraId="4709B808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8264BA" w14:paraId="32AE386D" w14:textId="77777777">
        <w:tc>
          <w:tcPr>
            <w:tcW w:w="910" w:type="dxa"/>
            <w:vAlign w:val="center"/>
          </w:tcPr>
          <w:p w14:paraId="3EC4D93C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028" w:type="dxa"/>
          </w:tcPr>
          <w:p w14:paraId="20CEA2E6" w14:textId="77777777" w:rsidR="008264BA" w:rsidRDefault="00000000">
            <w:pPr>
              <w:spacing w:line="360" w:lineRule="auto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二维材料神经形态计算</w:t>
            </w:r>
          </w:p>
        </w:tc>
        <w:tc>
          <w:tcPr>
            <w:tcW w:w="1849" w:type="dxa"/>
            <w:vMerge/>
          </w:tcPr>
          <w:p w14:paraId="324C0BB3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  <w:lang w:eastAsia="zh-CN"/>
              </w:rPr>
            </w:pPr>
          </w:p>
        </w:tc>
        <w:tc>
          <w:tcPr>
            <w:tcW w:w="2136" w:type="dxa"/>
            <w:vMerge/>
          </w:tcPr>
          <w:p w14:paraId="2A69AA12" w14:textId="77777777" w:rsidR="008264BA" w:rsidRDefault="008264BA">
            <w:pPr>
              <w:rPr>
                <w:rFonts w:ascii="仿宋" w:eastAsia="仿宋" w:hAnsi="仿宋" w:hint="eastAsia"/>
                <w:sz w:val="24"/>
                <w:szCs w:val="24"/>
                <w:lang w:eastAsia="zh-CN"/>
              </w:rPr>
            </w:pPr>
          </w:p>
        </w:tc>
      </w:tr>
      <w:tr w:rsidR="008264BA" w14:paraId="54300D17" w14:textId="77777777">
        <w:tc>
          <w:tcPr>
            <w:tcW w:w="910" w:type="dxa"/>
            <w:vAlign w:val="center"/>
          </w:tcPr>
          <w:p w14:paraId="60B776CD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4028" w:type="dxa"/>
          </w:tcPr>
          <w:p w14:paraId="79558211" w14:textId="77777777" w:rsidR="008264BA" w:rsidRDefault="00000000">
            <w:pPr>
              <w:spacing w:line="360" w:lineRule="auto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人体生理健康指标监测系统</w:t>
            </w:r>
          </w:p>
        </w:tc>
        <w:tc>
          <w:tcPr>
            <w:tcW w:w="1849" w:type="dxa"/>
            <w:vMerge w:val="restart"/>
            <w:vAlign w:val="center"/>
          </w:tcPr>
          <w:p w14:paraId="606BC015" w14:textId="77777777" w:rsidR="008264BA" w:rsidRDefault="00000000">
            <w:pPr>
              <w:spacing w:line="360" w:lineRule="auto"/>
              <w:jc w:val="center"/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  <w:t>凌永权老师</w:t>
            </w:r>
          </w:p>
        </w:tc>
        <w:tc>
          <w:tcPr>
            <w:tcW w:w="2136" w:type="dxa"/>
            <w:vMerge w:val="restart"/>
            <w:vAlign w:val="center"/>
          </w:tcPr>
          <w:p w14:paraId="20B4D3DA" w14:textId="77777777" w:rsidR="008264BA" w:rsidRDefault="00000000">
            <w:pPr>
              <w:jc w:val="center"/>
              <w:rPr>
                <w:rFonts w:ascii="仿宋" w:eastAsia="方正仿宋_GB2312" w:hAnsi="仿宋" w:hint="eastAsia"/>
                <w:sz w:val="24"/>
                <w:szCs w:val="24"/>
                <w:lang w:eastAsia="zh-CN"/>
              </w:rPr>
            </w:pPr>
            <w:hyperlink r:id="rId11" w:history="1">
              <w:r>
                <w:rPr>
                  <w:rStyle w:val="aff0"/>
                  <w:rFonts w:eastAsia="方正仿宋_GB2312" w:cs="Times New Roman"/>
                  <w:sz w:val="24"/>
                  <w:szCs w:val="24"/>
                </w:rPr>
                <w:t>wkling@tias.ac.cn</w:t>
              </w:r>
            </w:hyperlink>
          </w:p>
        </w:tc>
      </w:tr>
      <w:tr w:rsidR="008264BA" w14:paraId="186F64FB" w14:textId="77777777">
        <w:tc>
          <w:tcPr>
            <w:tcW w:w="910" w:type="dxa"/>
            <w:vAlign w:val="center"/>
          </w:tcPr>
          <w:p w14:paraId="5272FC5A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4028" w:type="dxa"/>
          </w:tcPr>
          <w:p w14:paraId="2047F019" w14:textId="77777777" w:rsidR="008264BA" w:rsidRDefault="00000000">
            <w:pPr>
              <w:spacing w:line="360" w:lineRule="auto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</w:rPr>
              <w:t>非线性数字处理系统</w:t>
            </w:r>
            <w:proofErr w:type="spellEnd"/>
          </w:p>
        </w:tc>
        <w:tc>
          <w:tcPr>
            <w:tcW w:w="1849" w:type="dxa"/>
            <w:vMerge/>
          </w:tcPr>
          <w:p w14:paraId="02D2BC0A" w14:textId="77777777" w:rsidR="008264BA" w:rsidRDefault="008264BA">
            <w:pPr>
              <w:spacing w:line="360" w:lineRule="auto"/>
              <w:jc w:val="center"/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</w:pPr>
          </w:p>
        </w:tc>
        <w:tc>
          <w:tcPr>
            <w:tcW w:w="2136" w:type="dxa"/>
            <w:vMerge/>
            <w:vAlign w:val="center"/>
          </w:tcPr>
          <w:p w14:paraId="69846DA6" w14:textId="77777777" w:rsidR="008264BA" w:rsidRDefault="008264BA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</w:pPr>
          </w:p>
        </w:tc>
      </w:tr>
      <w:tr w:rsidR="008264BA" w14:paraId="6795A2A8" w14:textId="77777777">
        <w:tc>
          <w:tcPr>
            <w:tcW w:w="910" w:type="dxa"/>
            <w:vAlign w:val="center"/>
          </w:tcPr>
          <w:p w14:paraId="0481BC57" w14:textId="77777777" w:rsidR="008264BA" w:rsidRDefault="00000000">
            <w:pPr>
              <w:spacing w:line="360" w:lineRule="auto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4028" w:type="dxa"/>
          </w:tcPr>
          <w:p w14:paraId="00231034" w14:textId="77777777" w:rsidR="008264BA" w:rsidRDefault="00000000">
            <w:pPr>
              <w:spacing w:line="360" w:lineRule="auto"/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4"/>
                <w:szCs w:val="24"/>
              </w:rPr>
              <w:t>脉冲神经网络系统</w:t>
            </w:r>
            <w:proofErr w:type="spellEnd"/>
          </w:p>
        </w:tc>
        <w:tc>
          <w:tcPr>
            <w:tcW w:w="1849" w:type="dxa"/>
            <w:vMerge/>
          </w:tcPr>
          <w:p w14:paraId="5C315003" w14:textId="77777777" w:rsidR="008264BA" w:rsidRDefault="008264BA">
            <w:pPr>
              <w:spacing w:line="360" w:lineRule="auto"/>
              <w:jc w:val="center"/>
              <w:rPr>
                <w:rFonts w:ascii="方正仿宋_GB2312" w:eastAsia="方正仿宋_GB2312" w:hAnsi="方正仿宋_GB2312" w:cs="方正仿宋_GB2312" w:hint="eastAsia"/>
                <w:sz w:val="24"/>
                <w:szCs w:val="24"/>
                <w:lang w:eastAsia="zh-CN"/>
              </w:rPr>
            </w:pPr>
          </w:p>
        </w:tc>
        <w:tc>
          <w:tcPr>
            <w:tcW w:w="2136" w:type="dxa"/>
            <w:vMerge/>
            <w:vAlign w:val="center"/>
          </w:tcPr>
          <w:p w14:paraId="6AD77AF9" w14:textId="77777777" w:rsidR="008264BA" w:rsidRDefault="008264BA">
            <w:pPr>
              <w:jc w:val="center"/>
              <w:rPr>
                <w:rFonts w:ascii="方正仿宋_GB2312" w:eastAsia="方正仿宋_GB2312" w:hAnsi="方正仿宋_GB2312" w:cs="方正仿宋_GB2312" w:hint="eastAsia"/>
                <w:sz w:val="24"/>
                <w:szCs w:val="24"/>
              </w:rPr>
            </w:pPr>
          </w:p>
        </w:tc>
      </w:tr>
    </w:tbl>
    <w:p w14:paraId="728DFF23" w14:textId="77777777" w:rsidR="008264BA" w:rsidRDefault="008264BA"/>
    <w:sectPr w:rsidR="008264BA">
      <w:footerReference w:type="default" r:id="rId12"/>
      <w:pgSz w:w="11906" w:h="16838"/>
      <w:pgMar w:top="1304" w:right="1474" w:bottom="1247" w:left="1474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0787B" w14:textId="77777777" w:rsidR="00372DE3" w:rsidRDefault="00372DE3">
      <w:pPr>
        <w:spacing w:line="240" w:lineRule="auto"/>
      </w:pPr>
      <w:r>
        <w:separator/>
      </w:r>
    </w:p>
  </w:endnote>
  <w:endnote w:type="continuationSeparator" w:id="0">
    <w:p w14:paraId="6D655E0C" w14:textId="77777777" w:rsidR="00372DE3" w:rsidRDefault="00372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turday Sans Regular">
    <w:charset w:val="86"/>
    <w:family w:val="auto"/>
    <w:pitch w:val="default"/>
    <w:sig w:usb0="00000001" w:usb1="080E0000" w:usb2="00000000" w:usb3="00000000" w:csb0="00040000" w:csb1="00000000"/>
    <w:embedRegular r:id="rId1" w:fontKey="{0629CBEB-77AA-4F90-8B96-B611C77892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VDL哥特明朝 简 M">
    <w:charset w:val="86"/>
    <w:family w:val="auto"/>
    <w:pitch w:val="default"/>
    <w:sig w:usb0="A00002BF" w:usb1="184F6CFA" w:usb2="00000012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37249A3-BD3A-4E12-88CC-F35DE335D5D0}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  <w:embedRegular r:id="rId3" w:subsetted="1" w:fontKey="{0451A01D-FAD9-4717-8501-082818F0D7FF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4" w:subsetted="1" w:fontKey="{5EF8FCC2-340A-4B89-BF80-5C3014011565}"/>
    <w:embedBold r:id="rId5" w:subsetted="1" w:fontKey="{C83A7F45-5D40-4424-823B-4C80430B2B5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35565" w14:textId="77777777" w:rsidR="008264BA" w:rsidRDefault="00000000">
    <w:pPr>
      <w:pStyle w:val="ab"/>
      <w:jc w:val="center"/>
    </w:pPr>
    <w:r>
      <w:rPr>
        <w:color w:val="666666"/>
        <w:sz w:val="18"/>
      </w:rPr>
      <w:t>第</w:t>
    </w:r>
    <w:r>
      <w:rPr>
        <w:color w:val="666666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8650DB">
      <w:rPr>
        <w:noProof/>
      </w:rPr>
      <w:t>1</w:t>
    </w:r>
    <w:r>
      <w:fldChar w:fldCharType="end"/>
    </w:r>
    <w:r>
      <w:rPr>
        <w:color w:val="666666"/>
        <w:sz w:val="18"/>
      </w:rPr>
      <w:t xml:space="preserve"> </w:t>
    </w:r>
    <w:r>
      <w:rPr>
        <w:color w:val="666666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D82B4" w14:textId="77777777" w:rsidR="00372DE3" w:rsidRDefault="00372DE3">
      <w:pPr>
        <w:spacing w:after="0"/>
      </w:pPr>
      <w:r>
        <w:separator/>
      </w:r>
    </w:p>
  </w:footnote>
  <w:footnote w:type="continuationSeparator" w:id="0">
    <w:p w14:paraId="550A1D98" w14:textId="77777777" w:rsidR="00372DE3" w:rsidRDefault="00372D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0AB8B32"/>
    <w:multiLevelType w:val="singleLevel"/>
    <w:tmpl w:val="10AB8B3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60790619">
    <w:abstractNumId w:val="1"/>
  </w:num>
  <w:num w:numId="2" w16cid:durableId="106777247">
    <w:abstractNumId w:val="4"/>
  </w:num>
  <w:num w:numId="3" w16cid:durableId="474297287">
    <w:abstractNumId w:val="5"/>
  </w:num>
  <w:num w:numId="4" w16cid:durableId="430272957">
    <w:abstractNumId w:val="2"/>
  </w:num>
  <w:num w:numId="5" w16cid:durableId="1028796448">
    <w:abstractNumId w:val="0"/>
  </w:num>
  <w:num w:numId="6" w16cid:durableId="1463961986">
    <w:abstractNumId w:val="3"/>
  </w:num>
  <w:num w:numId="7" w16cid:durableId="739711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2DE3"/>
    <w:rsid w:val="008264BA"/>
    <w:rsid w:val="008650DB"/>
    <w:rsid w:val="00A84C56"/>
    <w:rsid w:val="00AA1D8D"/>
    <w:rsid w:val="00B47730"/>
    <w:rsid w:val="00CB0664"/>
    <w:rsid w:val="00FC693F"/>
    <w:rsid w:val="0160084E"/>
    <w:rsid w:val="039B3DC0"/>
    <w:rsid w:val="0B835865"/>
    <w:rsid w:val="0F751969"/>
    <w:rsid w:val="10F42D61"/>
    <w:rsid w:val="157224A6"/>
    <w:rsid w:val="161A5018"/>
    <w:rsid w:val="1D807E56"/>
    <w:rsid w:val="1E2E78B2"/>
    <w:rsid w:val="200413C9"/>
    <w:rsid w:val="20C20786"/>
    <w:rsid w:val="21140416"/>
    <w:rsid w:val="22124D9D"/>
    <w:rsid w:val="22680EB9"/>
    <w:rsid w:val="28996270"/>
    <w:rsid w:val="318A7980"/>
    <w:rsid w:val="35E054DE"/>
    <w:rsid w:val="379C3687"/>
    <w:rsid w:val="38EF3C8A"/>
    <w:rsid w:val="3A06303A"/>
    <w:rsid w:val="3B2A71FC"/>
    <w:rsid w:val="3C4542ED"/>
    <w:rsid w:val="41B45A71"/>
    <w:rsid w:val="46E51F93"/>
    <w:rsid w:val="4CBA3E4F"/>
    <w:rsid w:val="502344EE"/>
    <w:rsid w:val="52100AA2"/>
    <w:rsid w:val="5AC32B55"/>
    <w:rsid w:val="5E00748A"/>
    <w:rsid w:val="5E694B0D"/>
    <w:rsid w:val="647B2B1A"/>
    <w:rsid w:val="65336B29"/>
    <w:rsid w:val="686F1197"/>
    <w:rsid w:val="6AB6329A"/>
    <w:rsid w:val="6AB73D58"/>
    <w:rsid w:val="707F70C6"/>
    <w:rsid w:val="71384550"/>
    <w:rsid w:val="745D771F"/>
    <w:rsid w:val="746D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CED23E"/>
  <w14:defaultImageDpi w14:val="300"/>
  <w15:docId w15:val="{77EFD160-74AF-4B2A-BB36-34BA8DF7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100" w:line="372" w:lineRule="auto"/>
      <w:jc w:val="both"/>
    </w:pPr>
    <w:rPr>
      <w:rFonts w:eastAsia="Saturday Sans Regular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80" w:after="14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180" w:after="8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140" w:after="60" w:line="276" w:lineRule="auto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eastAsia="方正VDL哥特明朝 简 M" w:hAnsi="Courier New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af2">
    <w:name w:val="Normal (Web)"/>
    <w:basedOn w:val="a1"/>
    <w:uiPriority w:val="99"/>
    <w:semiHidden/>
    <w:unhideWhenUsed/>
    <w:qFormat/>
    <w:pPr>
      <w:spacing w:beforeAutospacing="1" w:after="0" w:afterAutospacing="1"/>
      <w:jc w:val="left"/>
    </w:pPr>
    <w:rPr>
      <w:rFonts w:cs="Times New Roman"/>
      <w:sz w:val="24"/>
      <w:lang w:eastAsia="zh-CN"/>
    </w:r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5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7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8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9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a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b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c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d">
    <w:name w:val="Strong"/>
    <w:basedOn w:val="a2"/>
    <w:uiPriority w:val="22"/>
    <w:qFormat/>
    <w:rPr>
      <w:b/>
      <w:bCs/>
    </w:rPr>
  </w:style>
  <w:style w:type="character" w:styleId="afe">
    <w:name w:val="FollowedHyperlink"/>
    <w:basedOn w:val="a2"/>
    <w:uiPriority w:val="99"/>
    <w:semiHidden/>
    <w:unhideWhenUsed/>
    <w:qFormat/>
    <w:rPr>
      <w:color w:val="800080"/>
      <w:u w:val="single"/>
    </w:rPr>
  </w:style>
  <w:style w:type="character" w:styleId="aff">
    <w:name w:val="Emphasis"/>
    <w:basedOn w:val="a2"/>
    <w:uiPriority w:val="20"/>
    <w:qFormat/>
    <w:rPr>
      <w:i/>
      <w:iCs/>
    </w:rPr>
  </w:style>
  <w:style w:type="character" w:styleId="aff0">
    <w:name w:val="Hyperlink"/>
    <w:basedOn w:val="a2"/>
    <w:uiPriority w:val="99"/>
    <w:semiHidden/>
    <w:unhideWhenUsed/>
    <w:qFormat/>
    <w:rPr>
      <w:color w:val="0000FF"/>
      <w:u w:val="single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1">
    <w:name w:val="No Spacing"/>
    <w:uiPriority w:val="1"/>
    <w:qFormat/>
    <w:rPr>
      <w:rFonts w:asciiTheme="minorHAnsi" w:eastAsia="方正VDL哥特明朝 简 M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4">
    <w:name w:val="标题 字符"/>
    <w:basedOn w:val="a2"/>
    <w:link w:val="af3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2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 New" w:hAnsi="Courier New"/>
      <w:sz w:val="20"/>
      <w:szCs w:val="20"/>
    </w:rPr>
  </w:style>
  <w:style w:type="paragraph" w:styleId="aff3">
    <w:name w:val="Quote"/>
    <w:basedOn w:val="a1"/>
    <w:next w:val="a1"/>
    <w:link w:val="aff4"/>
    <w:uiPriority w:val="29"/>
    <w:qFormat/>
    <w:rPr>
      <w:i/>
      <w:iCs/>
      <w:color w:val="000000" w:themeColor="text1"/>
    </w:rPr>
  </w:style>
  <w:style w:type="character" w:customStyle="1" w:styleId="aff4">
    <w:name w:val="引用 字符"/>
    <w:basedOn w:val="a2"/>
    <w:link w:val="aff3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5">
    <w:name w:val="Intense Quote"/>
    <w:basedOn w:val="a1"/>
    <w:next w:val="a1"/>
    <w:link w:val="aff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6">
    <w:name w:val="明显引用 字符"/>
    <w:basedOn w:val="a2"/>
    <w:link w:val="aff5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CompactList">
    <w:name w:val="Compact List"/>
    <w:basedOn w:val="a1"/>
    <w:qFormat/>
    <w:pPr>
      <w:spacing w:after="60" w:line="348" w:lineRule="auto"/>
      <w:ind w:left="425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wkling@tias.ac.cn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hliu@tias.ac.cn" TargetMode="External"/><Relationship Id="rId4" Type="http://schemas.openxmlformats.org/officeDocument/2006/relationships/styles" Target="styles.xml"/><Relationship Id="rId9" Type="http://schemas.openxmlformats.org/officeDocument/2006/relationships/hyperlink" Target="mailto:fiyang@tias.ac.cn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184da6f3-836d-4eb7-beea-fb06d48a0bb7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242F9155</paraID>
      <start>10</start>
      <end>11</end>
      <status>modified</status>
      <modifiedWord>（</modifiedWord>
      <trackRevisions>false</trackRevisions>
    </reviewItem>
    <reviewItem>
      <errorID>52ba3294-091a-4f6f-a86f-064719d4ac8c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242F9155</paraID>
      <start>29</start>
      <end>30</end>
      <status>modified</status>
      <modifiedWord>）</modifiedWord>
      <trackRevisions>false</trackRevisions>
    </reviewItem>
    <reviewItem>
      <errorID>a9e705c2-eb3f-4053-9aaf-00dc84e9ee03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6FAE8390</paraID>
      <start>6</start>
      <end>7</end>
      <status>modified</status>
      <modifiedWord>（</modifiedWord>
      <trackRevisions>false</trackRevisions>
    </reviewItem>
    <reviewItem>
      <errorID>3aa55c57-6778-48fe-b7be-7fc347312b7f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6FAE8390</paraID>
      <start>23</start>
      <end>24</end>
      <status>modified</status>
      <modifiedWord>）</modifiedWord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AFCBB6-F306-422E-BFBC-4991BE021399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558</Words>
  <Characters>603</Characters>
  <Application>Microsoft Office Word</Application>
  <DocSecurity>0</DocSecurity>
  <Lines>46</Lines>
  <Paragraphs>42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浙江大学集成电路学院—钱塘高等研究院2026年联合培养博士研究生专项招生简章</dc:title>
  <dc:subject>2026级博士研究生联合培养专项招生</dc:subject>
  <dc:creator>Yifei</dc:creator>
  <cp:keywords>浙江大学；钱塘高等研究院；集成电路；博士研究生；联合培养</cp:keywords>
  <dc:description>generated by python-docx</dc:description>
  <cp:lastModifiedBy>zz z</cp:lastModifiedBy>
  <cp:revision>2</cp:revision>
  <dcterms:created xsi:type="dcterms:W3CDTF">2026-10-09T08:14:00Z</dcterms:created>
  <dcterms:modified xsi:type="dcterms:W3CDTF">2026-10-09T08:14:00Z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eyJoZGlkIjoiNDFjNWQ5NzU1OWJiNzkzMWZkMDRlMjVjOThkZTU1YTgiLCJ1c2VySWQiOiI4NzA5NDIzNDgifQ==</vt:lpwstr>
  </property>
  <property fmtid="{D5CDD505-2E9C-101B-9397-08002B2CF9AE}" pid="3" name="KSOProductBuildVer">
    <vt:lpwstr>2052-12.1.0.28599</vt:lpwstr>
  </property>
  <property fmtid="{D5CDD505-2E9C-101B-9397-08002B2CF9AE}" pid="4" name="ICV">
    <vt:lpwstr>CC911810CF47474F80DBB7FF79FDEC6A_13</vt:lpwstr>
  </property>
</Properties>
</file>