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rPr>
          <w:rFonts w:hint="eastAsia" w:ascii="宋体" w:hAnsi="宋体" w:cs="宋体"/>
          <w:b/>
          <w:bCs/>
          <w:color w:val="auto"/>
          <w:sz w:val="28"/>
          <w:szCs w:val="28"/>
        </w:rPr>
      </w:pPr>
      <w:r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历史学院20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24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年博士研究生招生科研创新能力评分办法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宋体" w:hAnsi="宋体" w:cs="宋体"/>
          <w:color w:val="auto"/>
          <w:sz w:val="18"/>
          <w:szCs w:val="18"/>
        </w:rPr>
      </w:pPr>
      <w:r>
        <w:rPr>
          <w:rFonts w:ascii="宋体" w:hAnsi="宋体" w:cs="宋体"/>
          <w:color w:val="auto"/>
          <w:kern w:val="0"/>
          <w:sz w:val="24"/>
          <w:shd w:val="clear" w:color="auto" w:fill="FFFFFF"/>
          <w:lang w:bidi="ar"/>
        </w:rPr>
        <w:t>（满分10</w:t>
      </w:r>
      <w:bookmarkStart w:id="0" w:name="_GoBack"/>
      <w:bookmarkEnd w:id="0"/>
      <w:r>
        <w:rPr>
          <w:rFonts w:ascii="宋体" w:hAnsi="宋体" w:cs="宋体"/>
          <w:color w:val="auto"/>
          <w:kern w:val="0"/>
          <w:sz w:val="24"/>
          <w:shd w:val="clear" w:color="auto" w:fill="FFFFFF"/>
          <w:lang w:bidi="ar"/>
        </w:rPr>
        <w:t>0分）</w:t>
      </w:r>
    </w:p>
    <w:tbl>
      <w:tblPr>
        <w:tblStyle w:val="2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639"/>
        <w:gridCol w:w="58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bidi="ar"/>
              </w:rPr>
              <w:t>类别</w:t>
            </w:r>
          </w:p>
        </w:tc>
        <w:tc>
          <w:tcPr>
            <w:tcW w:w="1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bidi="ar"/>
              </w:rPr>
              <w:t>成绩</w:t>
            </w:r>
          </w:p>
        </w:tc>
        <w:tc>
          <w:tcPr>
            <w:tcW w:w="5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bidi="ar"/>
              </w:rPr>
              <w:t>应具备下列条件之一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bidi="ar"/>
              </w:rPr>
              <w:t>科研创新能力（100）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91—100分</w:t>
            </w: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在三级期刊上发表论文2篇或在学科权威期刊发表论文1篇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出版专著1部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主编1部“人教”“高教”社出版或教育部推荐教材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主持省部级科研项目（含国家级科研子项目）或厅局级重点项目1项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获省部科研二等奖以上奖励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获专利授权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81—90分</w:t>
            </w: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在三级期刊上发表论文1篇或四级期刊论文被转摘、复印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主持厅局级科研项目（含省部级科研子项目）1项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主编一般教材或参与撰写专著5万字以上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获省部级科研三等及以下或厅局级科研二等以上奖励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71—80分</w:t>
            </w: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发表2篇四级期刊论文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参加省部级科研项目或10万元以上横向课题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获厅局级科研三等奖或省级学术团体二等以上奖励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61—70分</w:t>
            </w: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发表1篇四级期刊论文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发表2篇公开出版的一般学术期刊论文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参加厅局级科研项目研究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获省级学术团体三等及以下科研奖励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60分</w:t>
            </w: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发表1篇公开出版的一般学术期刊论文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主持或参加校级科研项目研究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硕士学位论文答辩成绩良好以上；应届硕士生学位论文选题和开题报告，或学位论文初稿有特色、有创新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05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参加教材编写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0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说明</w:t>
            </w:r>
          </w:p>
        </w:tc>
        <w:tc>
          <w:tcPr>
            <w:tcW w:w="746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①所有论文、专著、获奖等必须与报考专业有关。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②应届生参与课题研究，应由课题负责人出具立项通知书及证明其实际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参加工作的有关材料。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③应届硕士研究生在校期间发表的论文，若导师为第一作者，本人为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第二作者的视同为第一作者。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④对应届生可提高一个档次评分。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⑤科研成果统计年限为近三年（20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月1日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ZWQxZDZjNjYwNDM0OTlhMWVhNmY3MTg4YjZmYWQifQ=="/>
  </w:docVars>
  <w:rsids>
    <w:rsidRoot w:val="00000000"/>
    <w:rsid w:val="03150BCD"/>
    <w:rsid w:val="2090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2022-04-13T01:12:00Z</dcterms:created>
  <dc:creator>unis</dc:creator>
  <cp:lastModifiedBy>陌路缓归</cp:lastModifiedBy>
  <dcterms:modified xsi:type="dcterms:W3CDTF">2024-04-12T08:21:12Z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94F1D83F411C4F09B4399262FD4B4DF0</vt:lpwstr>
  </property>
</Properties>
</file>