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DC064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 w:bidi="ar"/>
        </w:rPr>
        <w:t>山东大学学科交叉中心智慧人文分中心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bidi="ar"/>
        </w:rPr>
        <w:t>年博士研究生招生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 w:bidi="ar"/>
        </w:rPr>
        <w:t>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 w:bidi="ar"/>
        </w:rPr>
        <w:t>第二批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 w:bidi="ar"/>
        </w:rPr>
        <w:t>）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bidi="ar"/>
        </w:rPr>
        <w:t>报考程序</w:t>
      </w:r>
    </w:p>
    <w:p w14:paraId="1D5A6637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根据《山东大学学科交叉中心2026年博士研究生招生简章》的要求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结合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分中心</w:t>
      </w:r>
      <w:r>
        <w:rPr>
          <w:rFonts w:hint="eastAsia" w:ascii="宋体" w:hAnsi="宋体" w:eastAsia="宋体" w:cs="宋体"/>
          <w:sz w:val="21"/>
          <w:szCs w:val="21"/>
        </w:rPr>
        <w:t>实际，现将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智慧人文分中心</w:t>
      </w:r>
      <w:r>
        <w:rPr>
          <w:rFonts w:hint="eastAsia" w:ascii="宋体" w:hAnsi="宋体" w:eastAsia="宋体" w:cs="宋体"/>
          <w:sz w:val="21"/>
          <w:szCs w:val="21"/>
        </w:rPr>
        <w:t>博士研究生报考程序公布如下：</w:t>
      </w:r>
    </w:p>
    <w:p w14:paraId="497F2F8B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、招生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团队</w:t>
      </w:r>
    </w:p>
    <w:p w14:paraId="2F4FBD84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智慧人文分中心招生团队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为：</w:t>
      </w:r>
      <w:r>
        <w:rPr>
          <w:rFonts w:hint="eastAsia" w:ascii="宋体" w:hAnsi="宋体" w:eastAsia="宋体" w:cs="宋体"/>
          <w:sz w:val="21"/>
          <w:szCs w:val="21"/>
        </w:rPr>
        <w:t>数智化与文明传承导师创新团队、数智人文与网络文学学科交叉创新团队、教育与艺术创新研究团队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43CB8366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二、申请条件</w:t>
      </w:r>
    </w:p>
    <w:p w14:paraId="68F453A2">
      <w:pPr>
        <w:spacing w:line="300" w:lineRule="auto"/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申请者须符合国家和《山东大学2026年招收攻读博士学位研究生章程》相关要求，且须符合学科交叉中心专业目录中有关条件要求。</w:t>
      </w:r>
    </w:p>
    <w:p w14:paraId="21263883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、申请材料</w:t>
      </w:r>
    </w:p>
    <w:p w14:paraId="0F0FED63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1.《山东大学博士研究生招生考试考生简况表》，内容包括个人学习、工作及学术研究的简要经历等。</w:t>
      </w:r>
    </w:p>
    <w:p w14:paraId="5933C729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2.攻读博士学位科研计划书。主要阐述本人在攻读博士学位期间拟从事的研究方向、研究方法、创新点及预期成果等，科研计划书不少于3000字。</w:t>
      </w:r>
    </w:p>
    <w:p w14:paraId="0BAD0082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语水平证明材料。</w:t>
      </w:r>
    </w:p>
    <w:p w14:paraId="21082656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4.反映本人科研能力的原创性成果，包括学术论文、科研项目、奖励、专利等相关材料。</w:t>
      </w:r>
    </w:p>
    <w:p w14:paraId="46665007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5.硕士学位论文（应届硕士毕业生可提供硕士学位论文初稿或概要）。</w:t>
      </w:r>
    </w:p>
    <w:p w14:paraId="5D4CEEFC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6.研究生阶段成绩单（加盖公章）。</w:t>
      </w:r>
    </w:p>
    <w:p w14:paraId="61861729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7.专家推荐书。须由两名所报考学科专业领域内的教授（或相当专业技术职称的专家）分别签字出具。</w:t>
      </w:r>
    </w:p>
    <w:p w14:paraId="50D12B84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8.本科毕业证、学位证和研究生毕业证、学位证复印件（应届生提供学生证复印件或在学证明）。</w:t>
      </w:r>
    </w:p>
    <w:p w14:paraId="04876EF3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9.《山东大学报考博士研究生人员思想政治素质和品德考核表》。</w:t>
      </w:r>
    </w:p>
    <w:p w14:paraId="0EFFDD0A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考生应对所提交材料的真实性负责。无论何时，一经发现存在伪造报考材料、违背学术诚信、提供虚假信息等行为，将根据有关规定严肃处理，包括取消录取资格及学籍等，相关后果由考生承担。</w:t>
      </w:r>
    </w:p>
    <w:p w14:paraId="592C0206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以上所有材料先通过研究生招生管理平台（yanzhao.sdu.edu.cn）提交，复试考核时再将纸质版材料提交分中心审核。</w:t>
      </w:r>
    </w:p>
    <w:p w14:paraId="4C9608A4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四、考生报名</w:t>
      </w:r>
    </w:p>
    <w:p w14:paraId="0BE382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1.报名时间为 2026年4月1日09:00—2026年4月10日09:00。</w:t>
      </w:r>
    </w:p>
    <w:p w14:paraId="09B55A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2.考生须在规定时间内登录山东大学研究生招生管理平台，按照要求进行报名。</w:t>
      </w:r>
    </w:p>
    <w:p w14:paraId="298EB0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.考生报考前须与招生团队进行联系，确认符合报考条件后，再通过山东大学研究生招生管理平台进行网上报名。</w:t>
      </w:r>
    </w:p>
    <w:p w14:paraId="08568723">
      <w:pPr>
        <w:numPr>
          <w:ilvl w:val="0"/>
          <w:numId w:val="0"/>
        </w:num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五、智慧人文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分中心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考核</w:t>
      </w:r>
    </w:p>
    <w:p w14:paraId="7A8AECDA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材料审核</w:t>
      </w:r>
      <w:r>
        <w:rPr>
          <w:rFonts w:hint="eastAsia" w:ascii="宋体" w:hAnsi="宋体" w:eastAsia="宋体" w:cs="宋体"/>
          <w:b/>
          <w:bCs/>
          <w:szCs w:val="21"/>
        </w:rPr>
        <w:t>（硕博连读考生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Cs w:val="21"/>
        </w:rPr>
        <w:t>思想政治考核）</w:t>
      </w:r>
    </w:p>
    <w:p w14:paraId="7CFF6253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分中心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组成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材料审核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专家组（不少于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人）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专家</w:t>
      </w:r>
      <w:r>
        <w:rPr>
          <w:rFonts w:hint="eastAsia" w:ascii="宋体" w:hAnsi="宋体" w:eastAsia="宋体" w:cs="宋体"/>
          <w:sz w:val="21"/>
          <w:szCs w:val="21"/>
        </w:rPr>
        <w:t>对考生的申请材料进行审核，并根据考生的学习经历、学习成绩、科研成果、获奖等级、科研设想、专家推荐意见、发展潜质等进行评价和打分，满分100分。材料审核成绩低于60分者，不能进入综合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考核阶段。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根据审核情况，智慧人文分中心</w:t>
      </w:r>
      <w:r>
        <w:rPr>
          <w:rFonts w:hint="eastAsia" w:ascii="宋体" w:hAnsi="宋体" w:eastAsia="宋体" w:cs="宋体"/>
          <w:sz w:val="21"/>
          <w:szCs w:val="21"/>
        </w:rPr>
        <w:t>确定考核人选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并上报学科交叉中心统一公示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7D19295A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复试</w:t>
      </w:r>
    </w:p>
    <w:p w14:paraId="49545443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现场复试。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考核内容主要包括专业课考核、英语水平考核和综合素质考核，考核科目详见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山东大学研究生招生信息网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《山东大学2026年博士研究生招生专业目录》。</w:t>
      </w:r>
    </w:p>
    <w:p w14:paraId="43315DD7">
      <w:pPr>
        <w:spacing w:line="300" w:lineRule="auto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1.专业课考核（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替代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硕博连读考生的基础理论知识考核）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方式为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笔</w:t>
      </w:r>
      <w:r>
        <w:rPr>
          <w:rFonts w:hint="eastAsia" w:ascii="宋体" w:hAnsi="宋体" w:eastAsia="宋体" w:cs="宋体"/>
          <w:sz w:val="21"/>
          <w:szCs w:val="21"/>
        </w:rPr>
        <w:t>试，通过材料审核（政治思想考核）的考生进入专业课考核，科目与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《山东大学2026年博士研究生招生专业目录》</w:t>
      </w:r>
      <w:r>
        <w:rPr>
          <w:rFonts w:hint="eastAsia" w:ascii="宋体" w:hAnsi="宋体" w:eastAsia="宋体" w:cs="宋体"/>
          <w:sz w:val="21"/>
          <w:szCs w:val="21"/>
        </w:rPr>
        <w:t>中公布的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专业方向</w:t>
      </w:r>
      <w:r>
        <w:rPr>
          <w:rFonts w:hint="eastAsia" w:ascii="宋体" w:hAnsi="宋体" w:eastAsia="宋体" w:cs="宋体"/>
          <w:sz w:val="21"/>
          <w:szCs w:val="21"/>
        </w:rPr>
        <w:t>一致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考试时间为2小时，满分100分，专业课考核成绩低于60分者不予录取。</w:t>
      </w:r>
    </w:p>
    <w:p w14:paraId="32270E0D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时间安排（地点另行通知）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周五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上午8: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0—1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专业课笔试。</w:t>
      </w:r>
    </w:p>
    <w:p w14:paraId="7E4EF883">
      <w:pPr>
        <w:spacing w:line="300" w:lineRule="auto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英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语水平考核（包括硕博连读考生）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方式为面试，并结合考生已获得的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英</w:t>
      </w:r>
      <w:r>
        <w:rPr>
          <w:rFonts w:hint="eastAsia" w:ascii="宋体" w:hAnsi="宋体" w:eastAsia="宋体" w:cs="宋体"/>
          <w:sz w:val="21"/>
          <w:szCs w:val="21"/>
        </w:rPr>
        <w:t>语等级（成绩）进行认定或打分，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英</w:t>
      </w:r>
      <w:r>
        <w:rPr>
          <w:rFonts w:hint="eastAsia" w:ascii="宋体" w:hAnsi="宋体" w:eastAsia="宋体" w:cs="宋体"/>
          <w:sz w:val="21"/>
          <w:szCs w:val="21"/>
        </w:rPr>
        <w:t>语水平考核满分100分，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英</w:t>
      </w:r>
      <w:r>
        <w:rPr>
          <w:rFonts w:hint="eastAsia" w:ascii="宋体" w:hAnsi="宋体" w:eastAsia="宋体" w:cs="宋体"/>
          <w:sz w:val="21"/>
          <w:szCs w:val="21"/>
        </w:rPr>
        <w:t>语水平考核成绩低于60分者不予录取。</w:t>
      </w:r>
    </w:p>
    <w:p w14:paraId="36A0C555">
      <w:pPr>
        <w:spacing w:line="300" w:lineRule="auto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3.综合素质考核（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替代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硕博连读考生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创新能力考核）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方式为面试，考查考生综合运用所学知识的能力、科研创新能力、对本学科前沿领域及最新研究动态的掌握情况等，满分为100分。其中，综合素质考核不合格（综合素质考核成绩低于60分）者不予录取。</w:t>
      </w:r>
    </w:p>
    <w:p w14:paraId="08F71DAF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团队英</w:t>
      </w:r>
      <w:r>
        <w:rPr>
          <w:rFonts w:hint="eastAsia" w:ascii="宋体" w:hAnsi="宋体" w:eastAsia="宋体" w:cs="宋体"/>
          <w:sz w:val="21"/>
          <w:szCs w:val="21"/>
        </w:rPr>
        <w:t>语水平考核和综合素质考核同一时间进行，时间安排（地点另行通知）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周五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面试。</w:t>
      </w:r>
      <w:r>
        <w:rPr>
          <w:rFonts w:hint="eastAsia" w:ascii="宋体" w:hAnsi="宋体" w:eastAsia="宋体" w:cs="宋体"/>
          <w:sz w:val="21"/>
          <w:szCs w:val="21"/>
        </w:rPr>
        <w:t>每位考生的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面</w:t>
      </w:r>
      <w:r>
        <w:rPr>
          <w:rFonts w:hint="eastAsia" w:ascii="宋体" w:hAnsi="宋体" w:eastAsia="宋体" w:cs="宋体"/>
          <w:sz w:val="21"/>
          <w:szCs w:val="21"/>
        </w:rPr>
        <w:t>试时间一般应不少于20分钟，包括个人陈述和回答问题。个人陈述博士生学习阶段学习计划；回答问题专家对每名考生提问题，考生回答。专家根据考生表现给予打分。</w:t>
      </w:r>
    </w:p>
    <w:p w14:paraId="1F35C2EC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请进入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复试</w:t>
      </w:r>
      <w:r>
        <w:rPr>
          <w:rFonts w:hint="eastAsia" w:ascii="宋体" w:hAnsi="宋体" w:eastAsia="宋体" w:cs="宋体"/>
          <w:sz w:val="21"/>
          <w:szCs w:val="21"/>
        </w:rPr>
        <w:t>的考生扫描二维码加入复试群，相关复试通知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sz w:val="21"/>
          <w:szCs w:val="21"/>
        </w:rPr>
        <w:t>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QQ</w:t>
      </w:r>
      <w:r>
        <w:rPr>
          <w:rFonts w:hint="eastAsia" w:ascii="宋体" w:hAnsi="宋体" w:eastAsia="宋体" w:cs="宋体"/>
          <w:sz w:val="21"/>
          <w:szCs w:val="21"/>
        </w:rPr>
        <w:t>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内发布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1C632CA">
      <w:pPr>
        <w:spacing w:line="300" w:lineRule="auto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2753360" cy="4895850"/>
            <wp:effectExtent l="0" t="0" r="5080" b="11430"/>
            <wp:docPr id="1" name="图片 1" descr="57b296e1d324113866083ca8aba565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b296e1d324113866083ca8aba565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8976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加试</w:t>
      </w:r>
    </w:p>
    <w:p w14:paraId="5FB820E6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1.同等学力考生须加试所报考专业的至少3门硕士生主干课程（含思想政治理论），部分专业对同等学力在职申请硕士学位、在职攻读硕士学位人员及其他人员要求加试。具体加试科目详见我校招生专业目录。</w:t>
      </w:r>
    </w:p>
    <w:p w14:paraId="35D2F7C3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2.加试方式为笔试，加试成绩不计入录取总成绩，但加试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科目有一科</w:t>
      </w:r>
      <w:r>
        <w:rPr>
          <w:rFonts w:hint="eastAsia" w:ascii="宋体" w:hAnsi="宋体" w:eastAsia="宋体" w:cs="宋体"/>
          <w:sz w:val="21"/>
          <w:szCs w:val="21"/>
        </w:rPr>
        <w:t>成绩不合格（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百分制</w:t>
      </w:r>
      <w:r>
        <w:rPr>
          <w:rFonts w:hint="eastAsia" w:ascii="宋体" w:hAnsi="宋体" w:eastAsia="宋体" w:cs="宋体"/>
          <w:sz w:val="21"/>
          <w:szCs w:val="21"/>
        </w:rPr>
        <w:t>低于60分）者不予录取。</w:t>
      </w:r>
    </w:p>
    <w:p w14:paraId="0567CEE3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（四）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录取</w:t>
      </w:r>
    </w:p>
    <w:p w14:paraId="7A787BF4">
      <w:pPr>
        <w:spacing w:line="300" w:lineRule="auto"/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根据招生计划，综合考生申请材料审查和评价结果、考核成绩、专家考核等情况，并按报考导师的考生成绩排序，确定拟录取名单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并上报学科交叉中心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如有新增计划，按照原录取顺序依次录取。</w:t>
      </w:r>
    </w:p>
    <w:p w14:paraId="3912A67D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申请—考核考生：录取成绩=（材料审核成绩+专业课考核成绩+英语水平考核成绩）÷3×50% + 综合素质考核成绩×50%。</w:t>
      </w:r>
    </w:p>
    <w:p w14:paraId="1B71CE49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硕博连读考生：录取成绩=（政治思想考核成绩+基础理论知识考核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成绩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+英语水平考核成绩）÷3×50% + 创新能力考核成绩×50%。</w:t>
      </w:r>
    </w:p>
    <w:p w14:paraId="0C3B8EA8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其他</w:t>
      </w:r>
    </w:p>
    <w:p w14:paraId="3E8D1906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未尽事宜可联系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智慧人文分中心</w:t>
      </w:r>
      <w:r>
        <w:rPr>
          <w:rFonts w:hint="eastAsia" w:ascii="宋体" w:hAnsi="宋体" w:eastAsia="宋体" w:cs="宋体"/>
          <w:sz w:val="21"/>
          <w:szCs w:val="21"/>
        </w:rPr>
        <w:t>咨询。</w:t>
      </w:r>
    </w:p>
    <w:p w14:paraId="6816F6FD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果</w:t>
      </w:r>
      <w:r>
        <w:rPr>
          <w:rFonts w:hint="eastAsia" w:ascii="宋体" w:hAnsi="宋体" w:eastAsia="宋体" w:cs="宋体"/>
          <w:sz w:val="21"/>
          <w:szCs w:val="21"/>
        </w:rPr>
        <w:t>老师。</w:t>
      </w:r>
    </w:p>
    <w:p w14:paraId="529AE848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联系电话：0531-88363413。</w:t>
      </w:r>
    </w:p>
    <w:p w14:paraId="508F4CBA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办公地点：山东大学中心校区知新楼A810。</w:t>
      </w:r>
    </w:p>
    <w:p w14:paraId="71B46B7F">
      <w:pPr>
        <w:spacing w:line="300" w:lineRule="auto"/>
        <w:ind w:firstLine="420" w:firstLineChars="20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</w:t>
      </w:r>
    </w:p>
    <w:p w14:paraId="2C052F34">
      <w:pPr>
        <w:spacing w:line="300" w:lineRule="auto"/>
        <w:ind w:firstLine="420" w:firstLineChars="200"/>
        <w:jc w:val="righ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山东大学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学科交叉中心智慧人文分中心</w:t>
      </w:r>
    </w:p>
    <w:p w14:paraId="5DF0ADEA">
      <w:pPr>
        <w:spacing w:line="300" w:lineRule="auto"/>
        <w:ind w:firstLine="420" w:firstLineChars="20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sectPr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NTgyYmVmNmZiMWM5ZGFmNDJmOGU3ZGY2ZmM4NGQifQ=="/>
  </w:docVars>
  <w:rsids>
    <w:rsidRoot w:val="00F91848"/>
    <w:rsid w:val="000F00D6"/>
    <w:rsid w:val="004648EB"/>
    <w:rsid w:val="004B5F54"/>
    <w:rsid w:val="004E0A4C"/>
    <w:rsid w:val="005A7154"/>
    <w:rsid w:val="0068304A"/>
    <w:rsid w:val="007D2892"/>
    <w:rsid w:val="008430F0"/>
    <w:rsid w:val="008C5844"/>
    <w:rsid w:val="009579AE"/>
    <w:rsid w:val="00964FFD"/>
    <w:rsid w:val="00987DE0"/>
    <w:rsid w:val="009B6448"/>
    <w:rsid w:val="00AA22B1"/>
    <w:rsid w:val="00B61A93"/>
    <w:rsid w:val="00DF5A43"/>
    <w:rsid w:val="00E050FE"/>
    <w:rsid w:val="00E840EF"/>
    <w:rsid w:val="00F91848"/>
    <w:rsid w:val="056634BD"/>
    <w:rsid w:val="05880566"/>
    <w:rsid w:val="05946B1B"/>
    <w:rsid w:val="05A13B71"/>
    <w:rsid w:val="05AC6CAF"/>
    <w:rsid w:val="067B34D7"/>
    <w:rsid w:val="06B6124D"/>
    <w:rsid w:val="07273161"/>
    <w:rsid w:val="0790050A"/>
    <w:rsid w:val="07D36C0E"/>
    <w:rsid w:val="09E27DEE"/>
    <w:rsid w:val="0A092748"/>
    <w:rsid w:val="0A1A7DDA"/>
    <w:rsid w:val="0C88602A"/>
    <w:rsid w:val="0CB345F1"/>
    <w:rsid w:val="0D242541"/>
    <w:rsid w:val="0E100F06"/>
    <w:rsid w:val="0E2672A4"/>
    <w:rsid w:val="10A537AC"/>
    <w:rsid w:val="10F863AD"/>
    <w:rsid w:val="117B0E88"/>
    <w:rsid w:val="118F16E4"/>
    <w:rsid w:val="1206262D"/>
    <w:rsid w:val="12B56EAE"/>
    <w:rsid w:val="13A51850"/>
    <w:rsid w:val="1504709E"/>
    <w:rsid w:val="15257EC8"/>
    <w:rsid w:val="1596476E"/>
    <w:rsid w:val="15A563D8"/>
    <w:rsid w:val="168B6795"/>
    <w:rsid w:val="17024218"/>
    <w:rsid w:val="1AA94971"/>
    <w:rsid w:val="1BAE33B0"/>
    <w:rsid w:val="1E6D2D49"/>
    <w:rsid w:val="1EA07D7B"/>
    <w:rsid w:val="1EE74B10"/>
    <w:rsid w:val="1F890564"/>
    <w:rsid w:val="21AF2A7D"/>
    <w:rsid w:val="231B6949"/>
    <w:rsid w:val="24862B44"/>
    <w:rsid w:val="253E7A72"/>
    <w:rsid w:val="25463415"/>
    <w:rsid w:val="25A00257"/>
    <w:rsid w:val="25C57F03"/>
    <w:rsid w:val="267C3EBF"/>
    <w:rsid w:val="298672AC"/>
    <w:rsid w:val="29CB62CA"/>
    <w:rsid w:val="2A287313"/>
    <w:rsid w:val="2A6B341F"/>
    <w:rsid w:val="2ADB1A6C"/>
    <w:rsid w:val="2B1D7658"/>
    <w:rsid w:val="2B2A01BA"/>
    <w:rsid w:val="2CB27790"/>
    <w:rsid w:val="2E44294F"/>
    <w:rsid w:val="2E9F452D"/>
    <w:rsid w:val="30AE16E4"/>
    <w:rsid w:val="313C1E8F"/>
    <w:rsid w:val="315518B1"/>
    <w:rsid w:val="32847D6D"/>
    <w:rsid w:val="341C0B9E"/>
    <w:rsid w:val="34360E17"/>
    <w:rsid w:val="34F3713C"/>
    <w:rsid w:val="35996116"/>
    <w:rsid w:val="36F44ACE"/>
    <w:rsid w:val="373876DA"/>
    <w:rsid w:val="37A8627A"/>
    <w:rsid w:val="39184F8F"/>
    <w:rsid w:val="393E274D"/>
    <w:rsid w:val="3A4D3BB5"/>
    <w:rsid w:val="3B96663F"/>
    <w:rsid w:val="3D2E58A7"/>
    <w:rsid w:val="3FB114AF"/>
    <w:rsid w:val="41054EAD"/>
    <w:rsid w:val="41EE4ADF"/>
    <w:rsid w:val="42192F0E"/>
    <w:rsid w:val="42A959B5"/>
    <w:rsid w:val="431E7646"/>
    <w:rsid w:val="432A2A44"/>
    <w:rsid w:val="443833F0"/>
    <w:rsid w:val="451E1B7F"/>
    <w:rsid w:val="45ED2FF4"/>
    <w:rsid w:val="468C77D9"/>
    <w:rsid w:val="4A4A6F73"/>
    <w:rsid w:val="4B325F47"/>
    <w:rsid w:val="4DB075D8"/>
    <w:rsid w:val="4E31354B"/>
    <w:rsid w:val="4F0D563C"/>
    <w:rsid w:val="501021FC"/>
    <w:rsid w:val="51AB0B16"/>
    <w:rsid w:val="524577CE"/>
    <w:rsid w:val="539F5C59"/>
    <w:rsid w:val="54A14038"/>
    <w:rsid w:val="550310E3"/>
    <w:rsid w:val="561B7BE9"/>
    <w:rsid w:val="5649168B"/>
    <w:rsid w:val="592B2D16"/>
    <w:rsid w:val="5995257C"/>
    <w:rsid w:val="5A852291"/>
    <w:rsid w:val="5C2D4E08"/>
    <w:rsid w:val="5D3606BB"/>
    <w:rsid w:val="5DB610B9"/>
    <w:rsid w:val="613044A3"/>
    <w:rsid w:val="62F029CF"/>
    <w:rsid w:val="637074CC"/>
    <w:rsid w:val="68955079"/>
    <w:rsid w:val="69045AAB"/>
    <w:rsid w:val="69B27C51"/>
    <w:rsid w:val="69D71C6D"/>
    <w:rsid w:val="6C9A06BC"/>
    <w:rsid w:val="6D196069"/>
    <w:rsid w:val="6D841B7D"/>
    <w:rsid w:val="6F922E75"/>
    <w:rsid w:val="6F9C5EEA"/>
    <w:rsid w:val="715A7BE5"/>
    <w:rsid w:val="71665F92"/>
    <w:rsid w:val="788D539A"/>
    <w:rsid w:val="78BE6746"/>
    <w:rsid w:val="78EC72C3"/>
    <w:rsid w:val="78EC78E8"/>
    <w:rsid w:val="795C0EEC"/>
    <w:rsid w:val="7A402C18"/>
    <w:rsid w:val="7A41219B"/>
    <w:rsid w:val="7B7610C6"/>
    <w:rsid w:val="7C9F63FA"/>
    <w:rsid w:val="7CEB418B"/>
    <w:rsid w:val="7D6B7037"/>
    <w:rsid w:val="7E0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1986</Words>
  <Characters>2107</Characters>
  <Lines>3</Lines>
  <Paragraphs>6</Paragraphs>
  <TotalTime>7</TotalTime>
  <ScaleCrop>false</ScaleCrop>
  <LinksUpToDate>false</LinksUpToDate>
  <CharactersWithSpaces>2211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2020-11-23T08:10:00Z</dcterms:created>
  <dc:creator>ZHG</dc:creator>
  <cp:lastModifiedBy>果娜</cp:lastModifiedBy>
  <cp:lastPrinted>2026-04-13T02:59:00Z</cp:lastPrinted>
  <dcterms:modified xsi:type="dcterms:W3CDTF">2026-04-15T07:10:05Z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98EB5440B5C949D4914E0346330D7D18_13</vt:lpwstr>
  </property>
  <property fmtid="{D5CDD505-2E9C-101B-9397-08002B2CF9AE}" pid="4" name="KSOTemplateDocerSaveRecord">
    <vt:lpwstr>eyJoZGlkIjoiYTliMmZiZWQzZDk0N2E5ZmFkZGZjNzBmYWFjMWNiMTUiLCJ1c2VySWQiOiIxNTk2MDMwNDI0In0=</vt:lpwstr>
  </property>
</Properties>
</file>