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F4BC2">
      <w:pPr>
        <w:widowControl/>
        <w:spacing w:before="156" w:beforeLines="50" w:after="156" w:afterLines="50" w:line="480" w:lineRule="auto"/>
        <w:jc w:val="center"/>
        <w:rPr>
          <w:rFonts w:ascii="黑体" w:hAnsi="黑体" w:eastAsia="黑体" w:cs="Times New Roman"/>
          <w:b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理学院202</w:t>
      </w:r>
      <w:r>
        <w:rPr>
          <w:rFonts w:hint="eastAsia" w:ascii="黑体" w:hAnsi="黑体" w:eastAsia="黑体" w:cs="Times New Roman"/>
          <w:b/>
          <w:kern w:val="0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Times New Roman"/>
          <w:b/>
          <w:kern w:val="0"/>
          <w:sz w:val="36"/>
          <w:szCs w:val="36"/>
        </w:rPr>
        <w:t>年博士研究生复试录取工作细则</w:t>
      </w:r>
    </w:p>
    <w:p w14:paraId="37AC5666">
      <w:pPr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根据《南京农业大学关于开展202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年博士研究生复试录取工作的通知》的文件精神，结合理学院实际工作情况，现制定202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年我院博士研究生复试录取工作实施细则如下 ：</w:t>
      </w:r>
    </w:p>
    <w:p w14:paraId="42447A9B">
      <w:pPr>
        <w:numPr>
          <w:ilvl w:val="0"/>
          <w:numId w:val="1"/>
        </w:numPr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复试资格审核</w:t>
      </w:r>
    </w:p>
    <w:p w14:paraId="61A07871">
      <w:pPr>
        <w:numPr>
          <w:ilvl w:val="0"/>
          <w:numId w:val="2"/>
        </w:numPr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材料审核：</w:t>
      </w:r>
    </w:p>
    <w:p w14:paraId="54E35D3A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需提交材料为：</w:t>
      </w:r>
    </w:p>
    <w:p w14:paraId="0787AC6F">
      <w:pPr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（1）本人签字的《南京农业大学 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年报考博士学位研究生申请表》。</w:t>
      </w:r>
    </w:p>
    <w:p w14:paraId="225F4D30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(2)拟攻读博士学位的科学研究计划（不少于3000字）。</w:t>
      </w:r>
    </w:p>
    <w:p w14:paraId="627A1D67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(3)下载并填写《南京农业大学 202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年报考博士学位研究生思想政治品德考核表》，应届生加盖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硕士</w:t>
      </w:r>
      <w:r>
        <w:rPr>
          <w:rFonts w:hint="eastAsia" w:ascii="仿宋_GB2312" w:hAnsi="仿宋" w:eastAsia="仿宋_GB2312" w:cs="仿宋"/>
          <w:sz w:val="28"/>
          <w:szCs w:val="28"/>
        </w:rPr>
        <w:t>所在学院党委公章，已就业考生加盖所在单位党委或人事部门公章，未就业考生加盖档案保管单位或户口所在地街道公章。</w:t>
      </w:r>
    </w:p>
    <w:p w14:paraId="44B02438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(4)网上报名系统打印的《博士学位研究生网上报名信息简表》（注：本表中“本人自述”部分请空白）。</w:t>
      </w:r>
    </w:p>
    <w:p w14:paraId="23871216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(5)两名所报考学科专业领域内副教授（或相当于副教授)及以上职称专家推荐表（不含报考导师）。</w:t>
      </w:r>
    </w:p>
    <w:p w14:paraId="514872C9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(6)本人有效身份证正、反面。</w:t>
      </w:r>
    </w:p>
    <w:p w14:paraId="2E16CE15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(7)本科毕业、学士学位证书。</w:t>
      </w:r>
    </w:p>
    <w:p w14:paraId="270D1EB4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(8)硕士毕业证书、硕士学位证书（应届硕士毕业生提交学生证）。</w:t>
      </w:r>
    </w:p>
    <w:p w14:paraId="26454091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(9)英语水平证书或成绩单。</w:t>
      </w:r>
    </w:p>
    <w:p w14:paraId="5126C348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(10)获奖证书、课题、发明专利、已发表（录用）论文等的原件或其它可以证明考生科研能力和水平的证明材料。</w:t>
      </w:r>
    </w:p>
    <w:p w14:paraId="65E08275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(11)硕士学位论文的封面和摘要（应届硕士毕业生可提供论文开题报告、论文摘要和核心研究内容等）。</w:t>
      </w:r>
    </w:p>
    <w:p w14:paraId="1DAE5F24">
      <w:pPr>
        <w:tabs>
          <w:tab w:val="left" w:pos="720"/>
        </w:tabs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color w:val="C00000"/>
          <w:sz w:val="28"/>
          <w:szCs w:val="28"/>
        </w:rPr>
        <w:t>注：（1）-（5）号文件需原件，复印件无效；（6）-（11）号文件提供复印件</w:t>
      </w:r>
    </w:p>
    <w:p w14:paraId="3F7D3CAE">
      <w:pPr>
        <w:ind w:firstLine="280" w:firstLineChars="100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纸质材料寄送时间另行通知。</w:t>
      </w:r>
    </w:p>
    <w:p w14:paraId="26364FEE">
      <w:pPr>
        <w:numPr>
          <w:ilvl w:val="0"/>
          <w:numId w:val="2"/>
        </w:numPr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复试资格：</w:t>
      </w:r>
    </w:p>
    <w:p w14:paraId="1572A75A"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学院在复试前完成考生报考资格初审，初审通过名单由学校统一公示。公示通过的初审名单中，英语达到免试条件考生，直接进入复试；英语未达到免试条件者，参加学校统一组织的英语考试且合格的考生直接进入复试，不合格者不得参与下一阶段的复试。</w:t>
      </w:r>
    </w:p>
    <w:p w14:paraId="32432AF6">
      <w:pPr>
        <w:rPr>
          <w:rFonts w:ascii="黑体" w:hAnsi="黑体" w:eastAsia="黑体" w:cs="仿宋"/>
          <w:color w:val="FF0000"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二、复试</w:t>
      </w:r>
    </w:p>
    <w:p w14:paraId="0337CD27">
      <w:pPr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凡进入复试阶段的考生，需参加学院组织的线下复试。内容包括专</w:t>
      </w:r>
      <w:r>
        <w:rPr>
          <w:rFonts w:hint="eastAsia" w:ascii="仿宋_GB2312" w:eastAsia="仿宋_GB2312"/>
          <w:sz w:val="28"/>
          <w:szCs w:val="28"/>
        </w:rPr>
        <w:t>业知识考查与综合能力面试</w:t>
      </w:r>
      <w:r>
        <w:rPr>
          <w:rFonts w:hint="eastAsia" w:ascii="仿宋_GB2312" w:hAnsi="仿宋" w:eastAsia="仿宋_GB2312" w:cs="仿宋"/>
          <w:sz w:val="28"/>
          <w:szCs w:val="28"/>
        </w:rPr>
        <w:t>两个环节，对学生的学科背景、专业素质、外语水平、思维能力、创新能力等进行全面审核。</w:t>
      </w:r>
    </w:p>
    <w:p w14:paraId="3436832B">
      <w:pPr>
        <w:rPr>
          <w:rFonts w:hint="default" w:ascii="仿宋_GB2312" w:hAnsi="仿宋" w:eastAsia="仿宋_GB2312" w:cs="仿宋"/>
          <w:color w:val="E54C5E" w:themeColor="accent6"/>
          <w:sz w:val="28"/>
          <w:szCs w:val="28"/>
          <w:highlight w:val="none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仿宋"/>
          <w:b/>
          <w:sz w:val="28"/>
          <w:szCs w:val="28"/>
        </w:rPr>
        <w:t>（一）复试时间和地点：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4月2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日全天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在卫岗校区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。8:30-11:30在理学院一楼报告厅（教四楼B109）笔试；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天然产物化学：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1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:00—18:00在</w:t>
      </w:r>
      <w:r>
        <w:rPr>
          <w:rFonts w:hint="eastAsia" w:ascii="仿宋_GB2312" w:hAnsi="仿宋" w:eastAsia="仿宋_GB2312" w:cs="仿宋"/>
          <w:sz w:val="28"/>
          <w:szCs w:val="28"/>
        </w:rPr>
        <w:t>理学院二楼会议室（教四楼B211）面试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；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val="en-US" w:eastAsia="zh-CN"/>
        </w:rPr>
        <w:t>生物数学：16:30-17:30在教四楼B413面试。</w:t>
      </w:r>
    </w:p>
    <w:p w14:paraId="2F2BD77E">
      <w:pPr>
        <w:rPr>
          <w:rFonts w:ascii="仿宋_GB2312" w:hAnsi="仿宋" w:eastAsia="仿宋_GB2312" w:cs="仿宋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（二）复试总成绩(W)</w:t>
      </w:r>
      <w:r>
        <w:rPr>
          <w:rFonts w:hint="eastAsia" w:ascii="仿宋_GB2312" w:hAnsi="仿宋" w:eastAsia="仿宋_GB2312" w:cs="仿宋"/>
          <w:sz w:val="28"/>
          <w:szCs w:val="28"/>
        </w:rPr>
        <w:t>（100分），由两个部分组成：专业知识考查(W</w:t>
      </w:r>
      <w:r>
        <w:rPr>
          <w:rFonts w:hint="eastAsia" w:ascii="仿宋_GB2312" w:hAnsi="仿宋" w:eastAsia="仿宋_GB2312" w:cs="仿宋"/>
          <w:sz w:val="28"/>
          <w:szCs w:val="28"/>
          <w:vertAlign w:val="subscript"/>
        </w:rPr>
        <w:t>1</w:t>
      </w:r>
      <w:r>
        <w:rPr>
          <w:rFonts w:hint="eastAsia" w:ascii="仿宋_GB2312" w:hAnsi="仿宋" w:eastAsia="仿宋_GB2312" w:cs="仿宋"/>
          <w:sz w:val="28"/>
          <w:szCs w:val="28"/>
        </w:rPr>
        <w:t>)，综合能力面试(W</w:t>
      </w:r>
      <w:r>
        <w:rPr>
          <w:rFonts w:hint="eastAsia" w:ascii="仿宋_GB2312" w:hAnsi="仿宋" w:eastAsia="仿宋_GB2312" w:cs="仿宋"/>
          <w:sz w:val="28"/>
          <w:szCs w:val="28"/>
          <w:vertAlign w:val="subscript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)。则总成绩W=W</w:t>
      </w:r>
      <w:r>
        <w:rPr>
          <w:rFonts w:hint="eastAsia" w:ascii="仿宋_GB2312" w:hAnsi="仿宋" w:eastAsia="仿宋_GB2312" w:cs="仿宋"/>
          <w:sz w:val="28"/>
          <w:szCs w:val="28"/>
          <w:vertAlign w:val="subscript"/>
        </w:rPr>
        <w:t>1</w:t>
      </w:r>
      <w:r>
        <w:rPr>
          <w:rFonts w:hint="eastAsia" w:ascii="仿宋_GB2312" w:hAnsi="仿宋" w:eastAsia="仿宋_GB2312" w:cs="仿宋"/>
          <w:sz w:val="28"/>
          <w:szCs w:val="28"/>
        </w:rPr>
        <w:t>*15%+W</w:t>
      </w:r>
      <w:r>
        <w:rPr>
          <w:rFonts w:hint="eastAsia" w:ascii="仿宋_GB2312" w:hAnsi="仿宋" w:eastAsia="仿宋_GB2312" w:cs="仿宋"/>
          <w:sz w:val="28"/>
          <w:szCs w:val="28"/>
          <w:vertAlign w:val="subscript"/>
        </w:rPr>
        <w:t>2</w:t>
      </w:r>
      <w:r>
        <w:rPr>
          <w:rFonts w:hint="eastAsia" w:ascii="仿宋_GB2312" w:hAnsi="仿宋" w:eastAsia="仿宋_GB2312" w:cs="仿宋"/>
          <w:sz w:val="28"/>
          <w:szCs w:val="28"/>
        </w:rPr>
        <w:t>*85%：</w:t>
      </w:r>
    </w:p>
    <w:p w14:paraId="5D591E21">
      <w:pPr>
        <w:ind w:firstLine="280" w:firstLineChars="1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（1）专业知识考查：以下各科成绩满分均为100 分，成绩低于 </w:t>
      </w:r>
      <w:r>
        <w:rPr>
          <w:rFonts w:ascii="仿宋_GB2312" w:hAnsi="仿宋" w:eastAsia="仿宋_GB2312" w:cs="仿宋"/>
          <w:sz w:val="28"/>
          <w:szCs w:val="28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0 分者不予录取。 </w:t>
      </w:r>
    </w:p>
    <w:p w14:paraId="135667BE">
      <w:pPr>
        <w:ind w:firstLine="562" w:firstLineChars="200"/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>天然产物化学学科：</w:t>
      </w:r>
      <w:r>
        <w:rPr>
          <w:rFonts w:hint="eastAsia" w:ascii="黑体" w:hAnsi="黑体" w:eastAsia="黑体" w:cs="仿宋"/>
          <w:sz w:val="28"/>
          <w:szCs w:val="28"/>
        </w:rPr>
        <w:t xml:space="preserve"> </w:t>
      </w:r>
    </w:p>
    <w:p w14:paraId="53DD5410">
      <w:pPr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业务课综合（高等有机化学、环境化学、波谱解析、农药化学、</w:t>
      </w:r>
      <w:r>
        <w:rPr>
          <w:rFonts w:ascii="仿宋_GB2312" w:hAnsi="仿宋" w:eastAsia="仿宋_GB2312" w:cs="仿宋"/>
          <w:sz w:val="28"/>
          <w:szCs w:val="28"/>
        </w:rPr>
        <w:t>药物化学</w:t>
      </w:r>
      <w:r>
        <w:rPr>
          <w:rFonts w:hint="eastAsia" w:ascii="仿宋_GB2312" w:hAnsi="仿宋" w:eastAsia="仿宋_GB2312" w:cs="仿宋"/>
          <w:sz w:val="28"/>
          <w:szCs w:val="28"/>
        </w:rPr>
        <w:t>等综合卷，考生可依据报考方向选择答题）；</w:t>
      </w:r>
    </w:p>
    <w:p w14:paraId="48F60B48">
      <w:pPr>
        <w:ind w:firstLine="562" w:firstLineChars="200"/>
        <w:rPr>
          <w:rFonts w:ascii="黑体" w:hAnsi="黑体" w:eastAsia="黑体" w:cs="仿宋"/>
          <w:sz w:val="28"/>
          <w:szCs w:val="28"/>
          <w:highlight w:val="none"/>
        </w:rPr>
      </w:pPr>
      <w:r>
        <w:rPr>
          <w:rFonts w:hint="eastAsia" w:ascii="黑体" w:hAnsi="黑体" w:eastAsia="黑体" w:cs="仿宋"/>
          <w:b/>
          <w:bCs/>
          <w:sz w:val="28"/>
          <w:szCs w:val="28"/>
          <w:highlight w:val="none"/>
        </w:rPr>
        <w:t>生物</w:t>
      </w:r>
      <w:r>
        <w:rPr>
          <w:rFonts w:hint="eastAsia" w:ascii="黑体" w:hAnsi="黑体" w:eastAsia="黑体" w:cs="仿宋"/>
          <w:b/>
          <w:bCs/>
          <w:sz w:val="28"/>
          <w:szCs w:val="28"/>
          <w:highlight w:val="none"/>
          <w:lang w:val="en-US" w:eastAsia="zh-CN"/>
        </w:rPr>
        <w:t>数学</w:t>
      </w:r>
      <w:r>
        <w:rPr>
          <w:rFonts w:hint="eastAsia" w:ascii="黑体" w:hAnsi="黑体" w:eastAsia="黑体" w:cs="仿宋"/>
          <w:b/>
          <w:bCs/>
          <w:sz w:val="28"/>
          <w:szCs w:val="28"/>
          <w:highlight w:val="none"/>
        </w:rPr>
        <w:t>学科</w:t>
      </w:r>
      <w:r>
        <w:rPr>
          <w:rFonts w:hint="eastAsia" w:ascii="黑体" w:hAnsi="黑体" w:eastAsia="黑体" w:cs="仿宋"/>
          <w:sz w:val="28"/>
          <w:szCs w:val="28"/>
          <w:highlight w:val="none"/>
        </w:rPr>
        <w:t xml:space="preserve">： </w:t>
      </w:r>
    </w:p>
    <w:p w14:paraId="02A2E73E">
      <w:pPr>
        <w:ind w:firstLine="560" w:firstLineChars="200"/>
        <w:rPr>
          <w:rFonts w:hint="eastAsia" w:ascii="仿宋_GB2312" w:hAnsi="仿宋" w:eastAsia="仿宋_GB2312" w:cs="仿宋"/>
          <w:sz w:val="28"/>
          <w:szCs w:val="28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  <w:highlight w:val="none"/>
        </w:rPr>
        <w:t>业务课综合（分析、代数、生物数学等综合卷）</w:t>
      </w:r>
      <w:r>
        <w:rPr>
          <w:rFonts w:hint="eastAsia" w:ascii="仿宋_GB2312" w:hAnsi="仿宋" w:eastAsia="仿宋_GB2312" w:cs="仿宋"/>
          <w:sz w:val="28"/>
          <w:szCs w:val="28"/>
          <w:highlight w:val="none"/>
          <w:lang w:eastAsia="zh-CN"/>
        </w:rPr>
        <w:t>。</w:t>
      </w:r>
    </w:p>
    <w:p w14:paraId="0DAB0B5F">
      <w:pPr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跨专业申请者需提供在所报考专业领域的能力证明材料。</w:t>
      </w:r>
    </w:p>
    <w:p w14:paraId="64418B6B">
      <w:pPr>
        <w:ind w:firstLine="280" w:firstLineChars="1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（2）综合能力面试100分：每人ppt汇报硕士期间工作及博士期间拟开展工作（时间不超过5分钟），提问8-10分钟（含英语口语），面试专家对申请者进行无记名打分，每位评委独立打分，平均分为最终面试成绩，面试成绩低于 </w:t>
      </w:r>
      <w:r>
        <w:rPr>
          <w:rFonts w:ascii="仿宋_GB2312" w:hAnsi="仿宋" w:eastAsia="仿宋_GB2312" w:cs="仿宋"/>
          <w:sz w:val="28"/>
          <w:szCs w:val="28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0 分者不予录取。</w:t>
      </w:r>
    </w:p>
    <w:p w14:paraId="0B7662E2">
      <w:pPr>
        <w:rPr>
          <w:rFonts w:ascii="黑体" w:hAnsi="黑体" w:eastAsia="黑体" w:cs="仿宋"/>
          <w:b/>
          <w:bCs/>
          <w:sz w:val="28"/>
          <w:szCs w:val="28"/>
        </w:rPr>
      </w:pPr>
      <w:r>
        <w:rPr>
          <w:rFonts w:hint="eastAsia" w:ascii="黑体" w:hAnsi="黑体" w:eastAsia="黑体" w:cs="仿宋"/>
          <w:b/>
          <w:bCs/>
          <w:sz w:val="28"/>
          <w:szCs w:val="28"/>
        </w:rPr>
        <w:t xml:space="preserve">（三）复试成绩学院公示 </w:t>
      </w:r>
    </w:p>
    <w:p w14:paraId="772862D0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复试结束后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日内，学院须将进入复试考生的复试成绩在学院网站进行公示，公示时间不少于3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日。</w:t>
      </w:r>
    </w:p>
    <w:p w14:paraId="07E5D3FD">
      <w:pPr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三、录取工作</w:t>
      </w:r>
    </w:p>
    <w:p w14:paraId="6C349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学院在结合导师招生资格及名额的基础上，根据申请人的复核总成绩排名，秉承择优录取、宁缺毋滥的原则，确定拟录取考生名单，并报学校审批，拟录取名单（含相关成绩信息）由学校统一公示，公示时间不少于10个工作日，未经公示的考生不得录取。</w:t>
      </w:r>
    </w:p>
    <w:p w14:paraId="50ADBB6A">
      <w:pPr>
        <w:numPr>
          <w:ilvl w:val="0"/>
          <w:numId w:val="3"/>
        </w:numPr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体检安排</w:t>
      </w:r>
    </w:p>
    <w:p w14:paraId="00B36547">
      <w:pPr>
        <w:spacing w:line="360" w:lineRule="auto"/>
        <w:ind w:firstLine="560" w:firstLineChars="200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6D49CC88">
      <w:pPr>
        <w:numPr>
          <w:ilvl w:val="0"/>
          <w:numId w:val="3"/>
        </w:numPr>
        <w:rPr>
          <w:rFonts w:ascii="黑体" w:hAnsi="黑体" w:eastAsia="黑体" w:cs="仿宋"/>
          <w:b/>
          <w:sz w:val="28"/>
          <w:szCs w:val="28"/>
        </w:rPr>
      </w:pPr>
      <w:r>
        <w:rPr>
          <w:rFonts w:hint="eastAsia" w:ascii="黑体" w:hAnsi="黑体" w:eastAsia="黑体" w:cs="仿宋"/>
          <w:b/>
          <w:sz w:val="28"/>
          <w:szCs w:val="28"/>
        </w:rPr>
        <w:t>咨询电话</w:t>
      </w:r>
    </w:p>
    <w:p w14:paraId="51498D7E">
      <w:pPr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理学院咨询电话：025-84395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554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; 邮箱：</w:t>
      </w:r>
      <w:r>
        <w:fldChar w:fldCharType="begin"/>
      </w:r>
      <w:r>
        <w:instrText xml:space="preserve"> HYPERLINK "mailto:wqq@njau.edu.cn" </w:instrText>
      </w:r>
      <w:r>
        <w:fldChar w:fldCharType="separate"/>
      </w:r>
      <w:r>
        <w:rPr>
          <w:rFonts w:hint="eastAsia" w:ascii="仿宋_GB2312" w:hAnsi="仿宋" w:eastAsia="仿宋_GB2312" w:cs="仿宋"/>
          <w:sz w:val="28"/>
          <w:szCs w:val="28"/>
        </w:rPr>
        <w:t>guping1508@njau.edu.cn</w:t>
      </w:r>
      <w:r>
        <w:rPr>
          <w:rFonts w:hint="eastAsia" w:ascii="仿宋_GB2312" w:hAnsi="仿宋" w:eastAsia="仿宋_GB2312" w:cs="仿宋"/>
          <w:sz w:val="28"/>
          <w:szCs w:val="28"/>
        </w:rPr>
        <w:fldChar w:fldCharType="end"/>
      </w:r>
    </w:p>
    <w:p w14:paraId="742B2CA3">
      <w:pPr>
        <w:spacing w:before="312" w:beforeLines="1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</w:t>
      </w:r>
      <w:r>
        <w:rPr>
          <w:rFonts w:ascii="仿宋_GB2312" w:hAnsi="仿宋" w:eastAsia="仿宋_GB2312" w:cs="仿宋"/>
          <w:sz w:val="28"/>
          <w:szCs w:val="28"/>
        </w:rPr>
        <w:t xml:space="preserve">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南京农业大学理学院                          </w:t>
      </w:r>
    </w:p>
    <w:p w14:paraId="05E5F568">
      <w:pPr>
        <w:ind w:right="280" w:firstLine="5600" w:firstLineChars="20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</w:t>
      </w:r>
      <w:r>
        <w:rPr>
          <w:rFonts w:ascii="仿宋_GB2312" w:hAnsi="仿宋" w:eastAsia="仿宋_GB2312" w:cs="仿宋"/>
          <w:sz w:val="28"/>
          <w:szCs w:val="28"/>
        </w:rPr>
        <w:t>02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28"/>
          <w:szCs w:val="28"/>
        </w:rPr>
        <w:t>年4月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22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 w14:paraId="423DFE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402D43"/>
    <w:multiLevelType w:val="singleLevel"/>
    <w:tmpl w:val="DF402D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D8D0C7B"/>
    <w:multiLevelType w:val="singleLevel"/>
    <w:tmpl w:val="1D8D0C7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752E12"/>
    <w:multiLevelType w:val="singleLevel"/>
    <w:tmpl w:val="65752E1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C337D"/>
    <w:rsid w:val="01311D17"/>
    <w:rsid w:val="017E6F26"/>
    <w:rsid w:val="02D73025"/>
    <w:rsid w:val="034A5312"/>
    <w:rsid w:val="04115E30"/>
    <w:rsid w:val="07C66F31"/>
    <w:rsid w:val="07DD49A7"/>
    <w:rsid w:val="07E35D35"/>
    <w:rsid w:val="09646A02"/>
    <w:rsid w:val="0B27418B"/>
    <w:rsid w:val="0BE43E2A"/>
    <w:rsid w:val="0BFB189F"/>
    <w:rsid w:val="0C3D3FF4"/>
    <w:rsid w:val="0DBF4B4E"/>
    <w:rsid w:val="0E274324"/>
    <w:rsid w:val="0E912047"/>
    <w:rsid w:val="0EA55AF2"/>
    <w:rsid w:val="0EB36461"/>
    <w:rsid w:val="113B3FD5"/>
    <w:rsid w:val="113E5D8A"/>
    <w:rsid w:val="11B06C88"/>
    <w:rsid w:val="11E3705D"/>
    <w:rsid w:val="13A9398F"/>
    <w:rsid w:val="15793835"/>
    <w:rsid w:val="161F43DC"/>
    <w:rsid w:val="18F02060"/>
    <w:rsid w:val="1A6920CA"/>
    <w:rsid w:val="1AF5395E"/>
    <w:rsid w:val="1B0342CC"/>
    <w:rsid w:val="1DB00010"/>
    <w:rsid w:val="1E7A2AF8"/>
    <w:rsid w:val="207277FE"/>
    <w:rsid w:val="208E600C"/>
    <w:rsid w:val="20EC75B1"/>
    <w:rsid w:val="21701F90"/>
    <w:rsid w:val="21BE719F"/>
    <w:rsid w:val="22CF0F38"/>
    <w:rsid w:val="22E91FFA"/>
    <w:rsid w:val="23612423"/>
    <w:rsid w:val="242F7EE0"/>
    <w:rsid w:val="244B0A92"/>
    <w:rsid w:val="24AA7BA4"/>
    <w:rsid w:val="253C7F70"/>
    <w:rsid w:val="253D662D"/>
    <w:rsid w:val="25FF1B34"/>
    <w:rsid w:val="26377520"/>
    <w:rsid w:val="27D56FF1"/>
    <w:rsid w:val="28D23530"/>
    <w:rsid w:val="29F46848"/>
    <w:rsid w:val="2A946CEF"/>
    <w:rsid w:val="2AC60E73"/>
    <w:rsid w:val="2B081605"/>
    <w:rsid w:val="2B7B7EAF"/>
    <w:rsid w:val="2BFA7026"/>
    <w:rsid w:val="2CA174A1"/>
    <w:rsid w:val="2EDA4EED"/>
    <w:rsid w:val="301B756B"/>
    <w:rsid w:val="30937A49"/>
    <w:rsid w:val="309D4424"/>
    <w:rsid w:val="310444A3"/>
    <w:rsid w:val="315076E8"/>
    <w:rsid w:val="31615451"/>
    <w:rsid w:val="33107F03"/>
    <w:rsid w:val="33242C79"/>
    <w:rsid w:val="3380519E"/>
    <w:rsid w:val="33835B53"/>
    <w:rsid w:val="33B026C0"/>
    <w:rsid w:val="34DA3E98"/>
    <w:rsid w:val="34DD1293"/>
    <w:rsid w:val="34F767F8"/>
    <w:rsid w:val="35731BF7"/>
    <w:rsid w:val="36820344"/>
    <w:rsid w:val="37755CB2"/>
    <w:rsid w:val="38066D52"/>
    <w:rsid w:val="38F4304F"/>
    <w:rsid w:val="3A6D4875"/>
    <w:rsid w:val="3AAF547F"/>
    <w:rsid w:val="3BC43CDC"/>
    <w:rsid w:val="3D053A7C"/>
    <w:rsid w:val="3FD61700"/>
    <w:rsid w:val="403C77B5"/>
    <w:rsid w:val="404E573A"/>
    <w:rsid w:val="417E5BAB"/>
    <w:rsid w:val="41986C6D"/>
    <w:rsid w:val="41C04416"/>
    <w:rsid w:val="41C21F3C"/>
    <w:rsid w:val="41EF0857"/>
    <w:rsid w:val="421B33FA"/>
    <w:rsid w:val="430622FC"/>
    <w:rsid w:val="45CA13BF"/>
    <w:rsid w:val="4682613E"/>
    <w:rsid w:val="470703F1"/>
    <w:rsid w:val="47490A0A"/>
    <w:rsid w:val="476C4CBB"/>
    <w:rsid w:val="47BB36B5"/>
    <w:rsid w:val="484713ED"/>
    <w:rsid w:val="490D6193"/>
    <w:rsid w:val="49521DF7"/>
    <w:rsid w:val="4BAD77B9"/>
    <w:rsid w:val="4C5C2F8D"/>
    <w:rsid w:val="4E8A2033"/>
    <w:rsid w:val="4ECB67A6"/>
    <w:rsid w:val="5133250E"/>
    <w:rsid w:val="523564EB"/>
    <w:rsid w:val="525F7333"/>
    <w:rsid w:val="53760DD8"/>
    <w:rsid w:val="5422686A"/>
    <w:rsid w:val="547A0454"/>
    <w:rsid w:val="56513437"/>
    <w:rsid w:val="56A874FB"/>
    <w:rsid w:val="58262DCD"/>
    <w:rsid w:val="5847779F"/>
    <w:rsid w:val="58D8399B"/>
    <w:rsid w:val="5A2275C4"/>
    <w:rsid w:val="5A364E7A"/>
    <w:rsid w:val="5A461504"/>
    <w:rsid w:val="5A9A1850"/>
    <w:rsid w:val="5B631C42"/>
    <w:rsid w:val="5BBB382C"/>
    <w:rsid w:val="5C71038F"/>
    <w:rsid w:val="5CC93D27"/>
    <w:rsid w:val="5DFC012C"/>
    <w:rsid w:val="5FE86BBA"/>
    <w:rsid w:val="60CF38D6"/>
    <w:rsid w:val="61B14485"/>
    <w:rsid w:val="62944DD7"/>
    <w:rsid w:val="631877B6"/>
    <w:rsid w:val="688D6158"/>
    <w:rsid w:val="6A641533"/>
    <w:rsid w:val="6AA302AD"/>
    <w:rsid w:val="6B405AFC"/>
    <w:rsid w:val="6FB95F08"/>
    <w:rsid w:val="702552C0"/>
    <w:rsid w:val="702C48A1"/>
    <w:rsid w:val="702F613F"/>
    <w:rsid w:val="703F2826"/>
    <w:rsid w:val="70C90342"/>
    <w:rsid w:val="722F68CA"/>
    <w:rsid w:val="741C4C2C"/>
    <w:rsid w:val="74AE7F7A"/>
    <w:rsid w:val="758262A4"/>
    <w:rsid w:val="76522B87"/>
    <w:rsid w:val="768A40CF"/>
    <w:rsid w:val="76F53C3E"/>
    <w:rsid w:val="775A6197"/>
    <w:rsid w:val="7762376F"/>
    <w:rsid w:val="79DD6C0C"/>
    <w:rsid w:val="7A737311"/>
    <w:rsid w:val="7A7C6425"/>
    <w:rsid w:val="7B744583"/>
    <w:rsid w:val="7F182BC0"/>
    <w:rsid w:val="7F3472CE"/>
    <w:rsid w:val="7FA5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1415</Words>
  <Characters>1565</Characters>
  <Lines>0</Lines>
  <Paragraphs>0</Paragraphs>
  <TotalTime>6</TotalTime>
  <ScaleCrop>false</ScaleCrop>
  <LinksUpToDate>false</LinksUpToDate>
  <CharactersWithSpaces>1643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2025-04-18T10:33:00Z</dcterms:created>
  <dc:creator>lenovo</dc:creator>
  <cp:lastModifiedBy>1380074960</cp:lastModifiedBy>
  <dcterms:modified xsi:type="dcterms:W3CDTF">2025-04-22T01:55:04Z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eyJoZGlkIjoiM2I1NzhmMDVhMmI2OTdlNTY3Yzg5Zjc0N2JhMTNmZDMiLCJ1c2VySWQiOiI1MTk1NDc0In0=</vt:lpwstr>
  </property>
  <property fmtid="{D5CDD505-2E9C-101B-9397-08002B2CF9AE}" pid="4" name="ICV">
    <vt:lpwstr>F6A5E8474DDA4BC3B9D7AA53C3F2D114_12</vt:lpwstr>
  </property>
</Properties>
</file>