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42"/>
          <w:szCs w:val="42"/>
          <w:shd w:val="clear" w:fill="FFFFFF"/>
        </w:rPr>
      </w:pPr>
      <w:r>
        <w:rPr>
          <w:rFonts w:ascii="微软雅黑" w:hAnsi="微软雅黑" w:eastAsia="微软雅黑" w:cs="微软雅黑"/>
          <w:i w:val="0"/>
          <w:iCs w:val="0"/>
          <w:caps w:val="0"/>
          <w:color w:val="333333"/>
          <w:spacing w:val="0"/>
          <w:sz w:val="42"/>
          <w:szCs w:val="42"/>
          <w:shd w:val="clear" w:fill="FFFFFF"/>
        </w:rPr>
        <w:t>医学研究院2024年博士研究生招生“申请-考核”制实施方案</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ascii="黑体" w:hAnsi="宋体" w:eastAsia="黑体" w:cs="黑体"/>
          <w:i w:val="0"/>
          <w:iCs w:val="0"/>
          <w:caps w:val="0"/>
          <w:color w:val="666666"/>
          <w:spacing w:val="0"/>
          <w:sz w:val="24"/>
          <w:szCs w:val="24"/>
          <w:shd w:val="clear" w:fill="FFFFFF"/>
        </w:rPr>
        <w:t>一、</w:t>
      </w:r>
      <w:r>
        <w:rPr>
          <w:rFonts w:hint="eastAsia" w:ascii="黑体" w:hAnsi="宋体" w:eastAsia="黑体" w:cs="黑体"/>
          <w:i w:val="0"/>
          <w:iCs w:val="0"/>
          <w:caps w:val="0"/>
          <w:color w:val="666666"/>
          <w:spacing w:val="0"/>
          <w:sz w:val="24"/>
          <w:szCs w:val="24"/>
          <w:shd w:val="clear" w:fill="FFFFFF"/>
        </w:rPr>
        <w:t>招生学科</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ascii="仿宋" w:hAnsi="仿宋" w:eastAsia="仿宋" w:cs="仿宋"/>
          <w:i w:val="0"/>
          <w:iCs w:val="0"/>
          <w:caps w:val="0"/>
          <w:color w:val="666666"/>
          <w:spacing w:val="0"/>
          <w:sz w:val="24"/>
          <w:szCs w:val="24"/>
          <w:shd w:val="clear" w:fill="FFFFFF"/>
        </w:rPr>
        <w:t>083100生物医学工程</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黑体" w:hAnsi="宋体" w:eastAsia="黑体" w:cs="黑体"/>
          <w:i w:val="0"/>
          <w:iCs w:val="0"/>
          <w:caps w:val="0"/>
          <w:color w:val="666666"/>
          <w:spacing w:val="0"/>
          <w:sz w:val="24"/>
          <w:szCs w:val="24"/>
          <w:shd w:val="clear" w:fill="FFFFFF"/>
        </w:rPr>
        <w:t>二、报考条件</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1.拥护中国共产党的领导，愿意为社会主义现代化建设服务，品德良好，遵纪守法。</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2.具有下列学位之一的人员：</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（1）已获硕士学位并取得硕士学位证书的人员；</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3.身体和心理健康状况符合我校规定。</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5.考生报考前应与所报导师取得联系，了解导师科研方向与招生指标，并征询导师意见。</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黑体" w:hAnsi="宋体" w:eastAsia="黑体" w:cs="黑体"/>
          <w:i w:val="0"/>
          <w:iCs w:val="0"/>
          <w:caps w:val="0"/>
          <w:color w:val="666666"/>
          <w:spacing w:val="0"/>
          <w:sz w:val="24"/>
          <w:szCs w:val="24"/>
          <w:shd w:val="clear" w:fill="FFFFFF"/>
        </w:rPr>
        <w:t>三、报名流程</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1.网上报名</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报名网址：https://yzb.nwpu.edu.cn/</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网上报名时间：3月12日—3月28日12：00</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修改网报材料时间：4月1日9：00—4月2日24：00</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网上缴费时间：4月1日9：00—4月3日12：00</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考生需在规定时间内登录“西北工业大学研究生招生信息网”（https://yzb.nwpu.edu.cn/），进入博士网上报名系统，按要求填写个人信息，上传本人照片及其他报名材料，提交网报信息，网报资格审核通过后缴纳报名费。</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考生需提交以下报名材料：</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（1）《西北工业大学攻读博士学位研究生报名登记表》，须加盖档案所在单位人事部门公章。</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（2）报考学科专业领域内两位教授的推荐信，其中一位应为申请人的硕士导师（该导师如为副教授或相当专业技术职称亦可）。</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（4）应届生需提供本科及硕士阶段成绩单（须加盖所在学院或学校学习成绩管理部门公章）。</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（5）本人有效身份证（正反两面），应届硕士毕业生需提供学生证。</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（6）硕士学位论文中英文摘要（应届生提供硕士学位论文简介及研究进展）。</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2.资格审核</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（1）学校初审。</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仿宋" w:hAnsi="仿宋" w:eastAsia="仿宋" w:cs="仿宋"/>
          <w:b/>
          <w:bCs/>
          <w:i w:val="0"/>
          <w:iCs w:val="0"/>
          <w:caps w:val="0"/>
          <w:color w:val="666666"/>
          <w:spacing w:val="0"/>
          <w:sz w:val="24"/>
          <w:szCs w:val="24"/>
          <w:shd w:val="clear" w:fill="FFFFFF"/>
        </w:rPr>
        <w:t>所有通过审核的考生须在4月3日12:00前在报名系统完成缴费，缴费成功后方可视为报名成功，逾期未缴费视为放弃。</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（2）邮寄报名材料</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资格审核通过的考生须将网报上传所有报考材料复印件（其中报名登记表、专家推荐信、本科及硕士阶段成绩单须为原件），同时提供近五年的外语水平证明材料，（如CET-6、TOEFL、IELTS等的证书或成绩单），已公开发表（录用）的学术论文、校级及以上获奖证书、与报考学科相关的特殊学术专长或取得突出的科研成果、以及其他可以证明考生科研能力和水平的材料，所有材料请邮寄至报考学院，所有报考材料由招生单位留存备查。</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邮寄方式：顺丰或EMS寄送（邮寄备注：报考医学研究院博士研究生）</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邮寄时间：2024年4月8日（含）前到学院</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邮寄地址：陕西省西安市友谊西路127号 西北工业大学医学研究院（毅字楼329）</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联系人：曹老师</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联系方式：029-88460875</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（3）招生单位审核。</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各招生单位对网报资格审核通过的考生的申请材料进行审核，按一定的录取差额比例择优选拔进入综合考核的考生。</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黑体" w:hAnsi="宋体" w:eastAsia="黑体" w:cs="黑体"/>
          <w:i w:val="0"/>
          <w:iCs w:val="0"/>
          <w:caps w:val="0"/>
          <w:color w:val="666666"/>
          <w:spacing w:val="0"/>
          <w:sz w:val="24"/>
          <w:szCs w:val="24"/>
          <w:shd w:val="clear" w:fill="FFFFFF"/>
        </w:rPr>
        <w:t>四、综合考核</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1.现场确认</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通过资格审核的考生（见医学研究院官网公布的名单）按时来校，并携带报名材料证件原件到现场进行确认。</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2.面试考核</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（1）思政品德考核和心理健康测试（总分10分）</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政治考核内容包括政治态度、思想表现、道德品质、遵纪守法、心理健康测试等方面，特别要注重考查考生的科学精神、学术道德、专业伦理、诚实守信等方面的情况。政治考核和心理健康测试不合格者，不能进入下一阶段。</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（2）英语考核（总分20分）</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着重考察考生文献阅读理解等方面能力。</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（3）综合面试（总分70分）</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由学院博士申请考核专家小组负责，小组由学院博士生导师和招生领导小组成员组成。主要考查学生专业课程基础、学术科研能力及综合素质。每位考生面试时间为30分钟，其中PPT汇报10分钟，专家质询20分钟。PPT报告内容包括：教育背景、科研经历及成果、申请意向方向和导师、科研计划等。整个面试考核过程视频录像备查（保存2年）。</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（其中，同等学力考生应加试2门所报考专业的硕士主干课程）。</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黑体" w:hAnsi="宋体" w:eastAsia="黑体" w:cs="黑体"/>
          <w:i w:val="0"/>
          <w:iCs w:val="0"/>
          <w:caps w:val="0"/>
          <w:color w:val="666666"/>
          <w:spacing w:val="0"/>
          <w:sz w:val="24"/>
          <w:szCs w:val="24"/>
          <w:shd w:val="clear" w:fill="FFFFFF"/>
        </w:rPr>
        <w:t>五、录取</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满分为100分，录取总成绩=思政成绩（总分10分）+英语成绩（总分20分）+综合面试成绩（总分70分）。</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1.录取原则</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学院招生工作领导小组根据招生计划，依据考生的录取总成绩，从高分到低分按照顺序择优选拔。</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Style w:val="8"/>
          <w:rFonts w:hint="eastAsia" w:ascii="仿宋" w:hAnsi="仿宋" w:eastAsia="仿宋" w:cs="仿宋"/>
          <w:b/>
          <w:bCs/>
          <w:i w:val="0"/>
          <w:iCs w:val="0"/>
          <w:caps w:val="0"/>
          <w:color w:val="666666"/>
          <w:spacing w:val="0"/>
          <w:sz w:val="24"/>
          <w:szCs w:val="24"/>
          <w:shd w:val="clear" w:fill="FFFFFF"/>
        </w:rPr>
        <w:t>2.录取流程</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经领导小组讨论后确定预录取名单，获得预录取资格的考生可联系意向报考导师，导师可在分配至本人的招生指标数内接收学生。</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黑体" w:hAnsi="宋体" w:eastAsia="黑体" w:cs="黑体"/>
          <w:i w:val="0"/>
          <w:iCs w:val="0"/>
          <w:caps w:val="0"/>
          <w:color w:val="666666"/>
          <w:spacing w:val="0"/>
          <w:sz w:val="24"/>
          <w:szCs w:val="24"/>
          <w:shd w:val="clear" w:fill="FFFFFF"/>
        </w:rPr>
        <w:t>六、信息公开</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拟录取名单（含考核成绩）经研究院招生工作组组长签字盖章后，报研究生院招生办公室保存，在学校研究生招生信息网进行统一公示，公示时间为10个工作日。研究院须及时告知每个学生拟录取结果，并做好相应的工作。</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黑体" w:hAnsi="宋体" w:eastAsia="黑体" w:cs="黑体"/>
          <w:i w:val="0"/>
          <w:iCs w:val="0"/>
          <w:caps w:val="0"/>
          <w:color w:val="666666"/>
          <w:spacing w:val="0"/>
          <w:sz w:val="24"/>
          <w:szCs w:val="24"/>
          <w:shd w:val="clear" w:fill="FFFFFF"/>
        </w:rPr>
        <w:t>七、监督与复议</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咨询及申诉渠道：西北工业大学医学研究院招生工作小组</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咨询电话：029-88460875</w:t>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电子邮箱：</w:t>
      </w:r>
      <w:r>
        <w:rPr>
          <w:rFonts w:ascii="微软雅黑" w:hAnsi="微软雅黑" w:eastAsia="微软雅黑" w:cs="微软雅黑"/>
          <w:i w:val="0"/>
          <w:iCs w:val="0"/>
          <w:caps w:val="0"/>
          <w:color w:val="666666"/>
          <w:spacing w:val="0"/>
          <w:sz w:val="24"/>
          <w:szCs w:val="24"/>
          <w:u w:val="none"/>
          <w:shd w:val="clear" w:fill="FFFFFF"/>
        </w:rPr>
        <w:fldChar w:fldCharType="begin"/>
      </w:r>
      <w:r>
        <w:rPr>
          <w:rFonts w:ascii="微软雅黑" w:hAnsi="微软雅黑" w:eastAsia="微软雅黑" w:cs="微软雅黑"/>
          <w:i w:val="0"/>
          <w:iCs w:val="0"/>
          <w:caps w:val="0"/>
          <w:color w:val="666666"/>
          <w:spacing w:val="0"/>
          <w:sz w:val="24"/>
          <w:szCs w:val="24"/>
          <w:u w:val="none"/>
          <w:shd w:val="clear" w:fill="FFFFFF"/>
        </w:rPr>
        <w:instrText xml:space="preserve"> HYPERLINK "mailto:yxyjy@nwpu.edu.cn" </w:instrText>
      </w:r>
      <w:r>
        <w:rPr>
          <w:rFonts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仿宋" w:hAnsi="仿宋" w:eastAsia="仿宋" w:cs="仿宋"/>
          <w:i w:val="0"/>
          <w:iCs w:val="0"/>
          <w:caps w:val="0"/>
          <w:color w:val="666666"/>
          <w:spacing w:val="0"/>
          <w:sz w:val="24"/>
          <w:szCs w:val="24"/>
          <w:u w:val="none"/>
          <w:shd w:val="clear" w:fill="FFFFFF"/>
        </w:rPr>
        <w:t>yxyjy@nwpu.edu.cn</w:t>
      </w:r>
      <w:r>
        <w:rPr>
          <w:rFonts w:hint="eastAsia" w:ascii="微软雅黑" w:hAnsi="微软雅黑" w:eastAsia="微软雅黑" w:cs="微软雅黑"/>
          <w:i w:val="0"/>
          <w:iCs w:val="0"/>
          <w:caps w:val="0"/>
          <w:color w:val="666666"/>
          <w:spacing w:val="0"/>
          <w:sz w:val="24"/>
          <w:szCs w:val="24"/>
          <w:u w:val="none"/>
          <w:shd w:val="clear" w:fill="FFFFFF"/>
        </w:rPr>
        <w:fldChar w:fldCharType="end"/>
      </w: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通讯地址：西安市碑林区友谊西路127号西北工业大学 毅字楼329</w:t>
      </w:r>
    </w:p>
    <w:p>
      <w:pPr>
        <w:pStyle w:val="5"/>
        <w:keepNext w:val="0"/>
        <w:keepLines w:val="0"/>
        <w:widowControl/>
        <w:suppressLineNumbers w:val="0"/>
        <w:spacing w:before="0" w:beforeAutospacing="0" w:after="150" w:afterAutospacing="0" w:line="555" w:lineRule="atLeast"/>
        <w:ind w:left="0" w:right="0" w:firstLine="645"/>
        <w:rPr>
          <w:color w:val="666666"/>
          <w:sz w:val="24"/>
          <w:szCs w:val="24"/>
        </w:rPr>
      </w:pPr>
    </w:p>
    <w:p>
      <w:pPr>
        <w:pStyle w:val="5"/>
        <w:keepNext w:val="0"/>
        <w:keepLines w:val="0"/>
        <w:widowControl/>
        <w:suppressLineNumbers w:val="0"/>
        <w:spacing w:before="0" w:beforeAutospacing="0" w:after="150" w:afterAutospacing="0" w:line="480" w:lineRule="atLeast"/>
        <w:ind w:left="0" w:right="0" w:firstLine="645"/>
        <w:rPr>
          <w:color w:val="666666"/>
          <w:sz w:val="24"/>
          <w:szCs w:val="24"/>
        </w:rPr>
      </w:pPr>
      <w:r>
        <w:rPr>
          <w:rFonts w:hint="eastAsia" w:ascii="仿宋" w:hAnsi="仿宋" w:eastAsia="仿宋" w:cs="仿宋"/>
          <w:i w:val="0"/>
          <w:iCs w:val="0"/>
          <w:caps w:val="0"/>
          <w:color w:val="666666"/>
          <w:spacing w:val="0"/>
          <w:sz w:val="24"/>
          <w:szCs w:val="24"/>
          <w:shd w:val="clear" w:fill="FFFFFF"/>
        </w:rPr>
        <w:t>                                          医学研究院</w:t>
      </w:r>
    </w:p>
    <w:p>
      <w:pPr>
        <w:pStyle w:val="5"/>
        <w:keepNext w:val="0"/>
        <w:keepLines w:val="0"/>
        <w:widowControl/>
        <w:suppressLineNumbers w:val="0"/>
        <w:spacing w:before="0" w:beforeAutospacing="0" w:after="150" w:afterAutospacing="0" w:line="480" w:lineRule="atLeast"/>
        <w:ind w:left="0" w:right="0" w:firstLine="4800"/>
        <w:rPr>
          <w:color w:val="666666"/>
          <w:sz w:val="24"/>
          <w:szCs w:val="24"/>
        </w:rPr>
      </w:pPr>
      <w:r>
        <w:rPr>
          <w:rFonts w:hint="eastAsia" w:ascii="仿宋" w:hAnsi="仿宋" w:eastAsia="仿宋" w:cs="仿宋"/>
          <w:i w:val="0"/>
          <w:iCs w:val="0"/>
          <w:caps w:val="0"/>
          <w:color w:val="666666"/>
          <w:spacing w:val="0"/>
          <w:sz w:val="24"/>
          <w:szCs w:val="24"/>
          <w:shd w:val="clear" w:fill="FFFFFF"/>
        </w:rPr>
        <w:t>              2023年3月12日</w:t>
      </w:r>
    </w:p>
    <w:p>
      <w:pPr>
        <w:pStyle w:val="5"/>
        <w:keepNext w:val="0"/>
        <w:keepLines w:val="0"/>
        <w:widowControl/>
        <w:suppressLineNumbers w:val="0"/>
        <w:spacing w:before="0" w:beforeAutospacing="0" w:after="150" w:afterAutospacing="0" w:line="30" w:lineRule="atLeast"/>
        <w:ind w:left="0" w:right="0"/>
        <w:rPr>
          <w:color w:val="666666"/>
          <w:sz w:val="24"/>
          <w:szCs w:val="24"/>
        </w:rPr>
      </w:pP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"https://imr.nwpu.edu.cn/system/_content/download.jsp?urltype=news.DownloadAttachUrl&amp;owner=1424594829&amp;wbfileid=EBF3954482B3F3CE5A6911D7EE0FFA2D" \t "https://imr.nwpu.edu.cn/info/1160/_blank"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附件1：西北工业大学攻读博士学位研究生报名登记表.doc</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】已下载17次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"https://imr.nwpu.edu.cn/system/_content/download.jsp?urltype=news.DownloadAttachUrl&amp;owner=1424594829&amp;wbfileid=36161062F0A7120766DB1DCCAA7AE792" \t "https://imr.nwpu.edu.cn/info/1160/_blank"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附件2：西北工业大学攻读博士学位研究生专家推荐信.doc</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】已下载21次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"https://imr.nwpu.edu.cn/system/_content/download.jsp?urltype=news.DownloadAttachUrl&amp;owner=1424594829&amp;wbfileid=05ECBE4382FD08E4707B843D3F269A2B" \t "https://imr.nwpu.edu.cn/info/1160/_blank"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附件3：西北工业大学攻读博士学位研究生网报上传材料PDF样例.pdf</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】已下载21次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"https://imr.nwpu.edu.cn/system/_content/download.jsp?urltype=news.DownloadAttachUrl&amp;owner=1424594829&amp;wbfileid=B0C6991FEDAE275C4ECB2C88DCFCE7F7" \t "https://imr.nwpu.edu.cn/info/1160/_blank"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附件4：西北工业大学“申请-考核”制考生端操作手册.pdf</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w:t>
      </w:r>
    </w:p>
    <w:p>
      <w:pPr>
        <w:rPr>
          <w:rFonts w:hint="default" w:ascii="微软雅黑" w:hAnsi="微软雅黑" w:eastAsia="微软雅黑" w:cs="微软雅黑"/>
          <w:i w:val="0"/>
          <w:iCs w:val="0"/>
          <w:caps w:val="0"/>
          <w:color w:val="333333"/>
          <w:spacing w:val="0"/>
          <w:sz w:val="42"/>
          <w:szCs w:val="4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32DB29"/>
    <w:multiLevelType w:val="multilevel"/>
    <w:tmpl w:val="7532DB2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8B356D4"/>
    <w:rsid w:val="2B6B45C8"/>
    <w:rsid w:val="2FB616D4"/>
    <w:rsid w:val="316F64A7"/>
    <w:rsid w:val="32F00F21"/>
    <w:rsid w:val="34C44320"/>
    <w:rsid w:val="3570223A"/>
    <w:rsid w:val="382B5936"/>
    <w:rsid w:val="3AC961FF"/>
    <w:rsid w:val="3D9F7F26"/>
    <w:rsid w:val="45BD3779"/>
    <w:rsid w:val="4B7919E0"/>
    <w:rsid w:val="56556031"/>
    <w:rsid w:val="5CC069BB"/>
    <w:rsid w:val="60CB745A"/>
    <w:rsid w:val="63991B77"/>
    <w:rsid w:val="69D95E39"/>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A0EB3680800F44C99BD4AF6545976280_13</vt:lpwstr>
  </property>
</Properties>
</file>