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084397"/>
          <w:spacing w:val="0"/>
          <w:sz w:val="42"/>
          <w:szCs w:val="42"/>
          <w:shd w:val="clear" w:fill="F4FBFE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084397"/>
          <w:spacing w:val="0"/>
          <w:sz w:val="42"/>
          <w:szCs w:val="42"/>
          <w:shd w:val="clear" w:fill="F4FBFE"/>
        </w:rPr>
        <w:t>网络空间安全学科2024年“申请-考核制”普通招考博士学位研究生招生公告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为保证博士研究生生源质量，根据我校关于“中国科大</w:t>
      </w:r>
      <w:r>
        <w:rPr>
          <w:rFonts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年博士学位研究生招生网上报名公告”，制定网络空间安全学科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年“申请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-</w:t>
      </w:r>
      <w:r>
        <w:rPr>
          <w:i w:val="0"/>
          <w:iCs w:val="0"/>
          <w:sz w:val="24"/>
          <w:szCs w:val="24"/>
          <w:bdr w:val="none" w:color="auto" w:sz="0" w:space="0"/>
        </w:rPr>
        <w:t>考核制”博士学位研究生招生办法如下：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rStyle w:val="8"/>
          <w:b/>
          <w:bCs/>
          <w:i w:val="0"/>
          <w:iCs w:val="0"/>
          <w:sz w:val="24"/>
          <w:szCs w:val="24"/>
          <w:bdr w:val="none" w:color="auto" w:sz="0" w:space="0"/>
        </w:rPr>
        <w:t>一、选拔对象范围及条件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考生必须符合我校“中国科大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年博士学位研究生招生网上报名公告”（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http://yz.ustc.edu.cn/article/2682/182?num=-1</w:t>
      </w:r>
      <w:r>
        <w:rPr>
          <w:i w:val="0"/>
          <w:iCs w:val="0"/>
          <w:sz w:val="24"/>
          <w:szCs w:val="24"/>
          <w:bdr w:val="none" w:color="auto" w:sz="0" w:space="0"/>
        </w:rPr>
        <w:t>）中普通招考（申请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-</w:t>
      </w:r>
      <w:r>
        <w:rPr>
          <w:i w:val="0"/>
          <w:iCs w:val="0"/>
          <w:sz w:val="24"/>
          <w:szCs w:val="24"/>
          <w:bdr w:val="none" w:color="auto" w:sz="0" w:space="0"/>
        </w:rPr>
        <w:t>考核制）网报条件，且原则上应满足以下要求：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学术成果要求：近五年内以第一作者（或硕士阶段导师为第一作者，考生为第二作者）发表与网络空间安全相关学科的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SCI</w:t>
      </w:r>
      <w:r>
        <w:rPr>
          <w:i w:val="0"/>
          <w:iCs w:val="0"/>
          <w:sz w:val="24"/>
          <w:szCs w:val="24"/>
          <w:bdr w:val="none" w:color="auto" w:sz="0" w:space="0"/>
        </w:rPr>
        <w:t>检索源期刊至少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</w:t>
      </w:r>
      <w:r>
        <w:rPr>
          <w:i w:val="0"/>
          <w:iCs w:val="0"/>
          <w:sz w:val="24"/>
          <w:szCs w:val="24"/>
          <w:bdr w:val="none" w:color="auto" w:sz="0" w:space="0"/>
        </w:rPr>
        <w:t>篇，或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EI</w:t>
      </w:r>
      <w:r>
        <w:rPr>
          <w:i w:val="0"/>
          <w:iCs w:val="0"/>
          <w:sz w:val="24"/>
          <w:szCs w:val="24"/>
          <w:bdr w:val="none" w:color="auto" w:sz="0" w:space="0"/>
        </w:rPr>
        <w:t>检索高水平学术会议论文至少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</w:t>
      </w:r>
      <w:r>
        <w:rPr>
          <w:i w:val="0"/>
          <w:iCs w:val="0"/>
          <w:sz w:val="24"/>
          <w:szCs w:val="24"/>
          <w:bdr w:val="none" w:color="auto" w:sz="0" w:space="0"/>
        </w:rPr>
        <w:t>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考生必须按“中国科大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年博士学位研究生招生网上报名公告”要求在我校研究生招生管理平台报名，方可进入选拔流程。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rStyle w:val="8"/>
          <w:b/>
          <w:bCs/>
          <w:i w:val="0"/>
          <w:iCs w:val="0"/>
          <w:sz w:val="24"/>
          <w:szCs w:val="24"/>
          <w:bdr w:val="none" w:color="auto" w:sz="0" w:space="0"/>
        </w:rPr>
        <w:t>二、选拔工作流程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1. </w:t>
      </w:r>
      <w:r>
        <w:rPr>
          <w:i w:val="0"/>
          <w:iCs w:val="0"/>
          <w:sz w:val="24"/>
          <w:szCs w:val="24"/>
          <w:bdr w:val="none" w:color="auto" w:sz="0" w:space="0"/>
        </w:rPr>
        <w:t>考生请于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2023</w:t>
      </w:r>
      <w:r>
        <w:rPr>
          <w:i w:val="0"/>
          <w:iCs w:val="0"/>
          <w:sz w:val="24"/>
          <w:szCs w:val="24"/>
          <w:bdr w:val="none" w:color="auto" w:sz="0" w:space="0"/>
        </w:rPr>
        <w:t>年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12</w:t>
      </w:r>
      <w:r>
        <w:rPr>
          <w:i w:val="0"/>
          <w:iCs w:val="0"/>
          <w:sz w:val="24"/>
          <w:szCs w:val="24"/>
          <w:bdr w:val="none" w:color="auto" w:sz="0" w:space="0"/>
        </w:rPr>
        <w:t>月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15</w:t>
      </w:r>
      <w:r>
        <w:rPr>
          <w:i w:val="0"/>
          <w:iCs w:val="0"/>
          <w:sz w:val="24"/>
          <w:szCs w:val="24"/>
          <w:bdr w:val="none" w:color="auto" w:sz="0" w:space="0"/>
        </w:rPr>
        <w:t>日至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</w:t>
      </w:r>
      <w:r>
        <w:rPr>
          <w:i w:val="0"/>
          <w:iCs w:val="0"/>
          <w:sz w:val="24"/>
          <w:szCs w:val="24"/>
          <w:bdr w:val="none" w:color="auto" w:sz="0" w:space="0"/>
        </w:rPr>
        <w:t>月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15</w:t>
      </w:r>
      <w:r>
        <w:rPr>
          <w:i w:val="0"/>
          <w:iCs w:val="0"/>
          <w:sz w:val="24"/>
          <w:szCs w:val="24"/>
          <w:bdr w:val="none" w:color="auto" w:sz="0" w:space="0"/>
        </w:rPr>
        <w:t>日期间在我校校研究生招生管理平台（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http://xspt.ustc.edu.cn</w:t>
      </w:r>
      <w:r>
        <w:rPr>
          <w:i w:val="0"/>
          <w:iCs w:val="0"/>
          <w:sz w:val="24"/>
          <w:szCs w:val="24"/>
          <w:bdr w:val="none" w:color="auto" w:sz="0" w:space="0"/>
        </w:rPr>
        <w:t>）报名并缴费，并于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3</w:t>
      </w:r>
      <w:r>
        <w:rPr>
          <w:i w:val="0"/>
          <w:iCs w:val="0"/>
          <w:sz w:val="24"/>
          <w:szCs w:val="24"/>
          <w:bdr w:val="none" w:color="auto" w:sz="0" w:space="0"/>
        </w:rPr>
        <w:t>月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</w:t>
      </w:r>
      <w:r>
        <w:rPr>
          <w:i w:val="0"/>
          <w:iCs w:val="0"/>
          <w:sz w:val="24"/>
          <w:szCs w:val="24"/>
          <w:bdr w:val="none" w:color="auto" w:sz="0" w:space="0"/>
        </w:rPr>
        <w:t>日前按照“中国科大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年博士学位研究生招生网上报名公告”要求准备申请材料，通过中国邮政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EMS</w:t>
      </w:r>
      <w:r>
        <w:rPr>
          <w:i w:val="0"/>
          <w:iCs w:val="0"/>
          <w:sz w:val="24"/>
          <w:szCs w:val="24"/>
          <w:bdr w:val="none" w:color="auto" w:sz="0" w:space="0"/>
        </w:rPr>
        <w:t>快递寄达院教学办。请在邮件封面注明“网络空间安全学院博士招生申请考核材料”。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考生应如实提供上述所列申请材料。如发现申请人提交虚假材料、作弊及其它违纪行为，将根据学校规定严肃处理，包括取消录取资格及学籍等，相应后果由考生承担。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2. </w:t>
      </w:r>
      <w:r>
        <w:rPr>
          <w:i w:val="0"/>
          <w:iCs w:val="0"/>
          <w:sz w:val="24"/>
          <w:szCs w:val="24"/>
          <w:bdr w:val="none" w:color="auto" w:sz="0" w:space="0"/>
        </w:rPr>
        <w:t>学院组织专家小组对考生材料进行资格初审，通知初审合格的考生来我校参加综合考核。学院一般在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2024</w:t>
      </w:r>
      <w:r>
        <w:rPr>
          <w:i w:val="0"/>
          <w:iCs w:val="0"/>
          <w:sz w:val="24"/>
          <w:szCs w:val="24"/>
          <w:bdr w:val="none" w:color="auto" w:sz="0" w:space="0"/>
        </w:rPr>
        <w:t>年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3</w:t>
      </w:r>
      <w:r>
        <w:rPr>
          <w:i w:val="0"/>
          <w:iCs w:val="0"/>
          <w:sz w:val="24"/>
          <w:szCs w:val="24"/>
          <w:bdr w:val="none" w:color="auto" w:sz="0" w:space="0"/>
        </w:rPr>
        <w:t>月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20</w:t>
      </w:r>
      <w:r>
        <w:rPr>
          <w:i w:val="0"/>
          <w:iCs w:val="0"/>
          <w:sz w:val="24"/>
          <w:szCs w:val="24"/>
          <w:bdr w:val="none" w:color="auto" w:sz="0" w:space="0"/>
        </w:rPr>
        <w:t>日前完成审核。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3. </w:t>
      </w:r>
      <w:r>
        <w:rPr>
          <w:i w:val="0"/>
          <w:iCs w:val="0"/>
          <w:sz w:val="24"/>
          <w:szCs w:val="24"/>
          <w:bdr w:val="none" w:color="auto" w:sz="0" w:space="0"/>
        </w:rPr>
        <w:t>综合考核包括笔试和面试：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笔试科目包括英语能力考核和专业课考核。英语能力考核科目为“专业英语读写”，主要考察专业英语阅读和写作能力，考试时间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</w:t>
      </w:r>
      <w:r>
        <w:rPr>
          <w:i w:val="0"/>
          <w:iCs w:val="0"/>
          <w:sz w:val="24"/>
          <w:szCs w:val="24"/>
          <w:bdr w:val="none" w:color="auto" w:sz="0" w:space="0"/>
        </w:rPr>
        <w:t>小时 ，满分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100</w:t>
      </w:r>
      <w:r>
        <w:rPr>
          <w:i w:val="0"/>
          <w:iCs w:val="0"/>
          <w:sz w:val="24"/>
          <w:szCs w:val="24"/>
          <w:bdr w:val="none" w:color="auto" w:sz="0" w:space="0"/>
        </w:rPr>
        <w:t>分。专业课考核科目为“密码学及其应用”，主要考察密码学基础知识及其在网络安全中的应用，考试时间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2</w:t>
      </w:r>
      <w:r>
        <w:rPr>
          <w:i w:val="0"/>
          <w:iCs w:val="0"/>
          <w:sz w:val="24"/>
          <w:szCs w:val="24"/>
          <w:bdr w:val="none" w:color="auto" w:sz="0" w:space="0"/>
        </w:rPr>
        <w:t>小时，满分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100</w:t>
      </w:r>
      <w:r>
        <w:rPr>
          <w:i w:val="0"/>
          <w:iCs w:val="0"/>
          <w:sz w:val="24"/>
          <w:szCs w:val="24"/>
          <w:bdr w:val="none" w:color="auto" w:sz="0" w:space="0"/>
        </w:rPr>
        <w:t>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面试重点考察考生的思想道德品质、专业修养和科研经历、科研发展潜力等情况，满分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100</w:t>
      </w:r>
      <w:r>
        <w:rPr>
          <w:i w:val="0"/>
          <w:iCs w:val="0"/>
          <w:sz w:val="24"/>
          <w:szCs w:val="24"/>
          <w:bdr w:val="none" w:color="auto" w:sz="0" w:space="0"/>
        </w:rPr>
        <w:t>分。面试专家组由不少于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5</w:t>
      </w:r>
      <w:r>
        <w:rPr>
          <w:i w:val="0"/>
          <w:iCs w:val="0"/>
          <w:sz w:val="24"/>
          <w:szCs w:val="24"/>
          <w:bdr w:val="none" w:color="auto" w:sz="0" w:space="0"/>
        </w:rPr>
        <w:t>位专家（其中正高级职称不少于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3</w:t>
      </w:r>
      <w:r>
        <w:rPr>
          <w:i w:val="0"/>
          <w:iCs w:val="0"/>
          <w:sz w:val="24"/>
          <w:szCs w:val="24"/>
          <w:bdr w:val="none" w:color="auto" w:sz="0" w:space="0"/>
        </w:rPr>
        <w:t>人）组成。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综合考核总成绩为英语笔试成绩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×20%+</w:t>
      </w:r>
      <w:r>
        <w:rPr>
          <w:i w:val="0"/>
          <w:iCs w:val="0"/>
          <w:sz w:val="24"/>
          <w:szCs w:val="24"/>
          <w:bdr w:val="none" w:color="auto" w:sz="0" w:space="0"/>
        </w:rPr>
        <w:t>专业课笔试成绩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×30%+</w:t>
      </w:r>
      <w:r>
        <w:rPr>
          <w:i w:val="0"/>
          <w:iCs w:val="0"/>
          <w:sz w:val="24"/>
          <w:szCs w:val="24"/>
          <w:bdr w:val="none" w:color="auto" w:sz="0" w:space="0"/>
        </w:rPr>
        <w:t>面试成绩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×50%</w:t>
      </w:r>
      <w:r>
        <w:rPr>
          <w:i w:val="0"/>
          <w:iCs w:val="0"/>
          <w:sz w:val="24"/>
          <w:szCs w:val="24"/>
          <w:bdr w:val="none" w:color="auto" w:sz="0" w:space="0"/>
        </w:rPr>
        <w:t>，按总成绩排序形成拟录取名单，报校研究生院审核。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0"/>
        <w:jc w:val="left"/>
        <w:rPr>
          <w:i w:val="0"/>
          <w:iCs w:val="0"/>
        </w:rPr>
      </w:pPr>
      <w:r>
        <w:rPr>
          <w:rFonts w:asciiTheme="minorHAnsi" w:hAnsiTheme="minorHAnsi" w:eastAsiaTheme="minorEastAsia" w:cstheme="minorBidi"/>
          <w:i w:val="0"/>
          <w:iCs w:val="0"/>
          <w:kern w:val="0"/>
          <w:sz w:val="24"/>
          <w:szCs w:val="24"/>
          <w:bdr w:val="none" w:color="auto" w:sz="0" w:space="0"/>
          <w:lang w:val="en-US" w:eastAsia="zh-CN" w:bidi="ar"/>
        </w:rPr>
        <w:t>综合考核时间一般安排在2024年4月20日至5月10日。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rStyle w:val="8"/>
          <w:b/>
          <w:bCs/>
          <w:i w:val="0"/>
          <w:iCs w:val="0"/>
          <w:sz w:val="24"/>
          <w:szCs w:val="24"/>
          <w:bdr w:val="none" w:color="auto" w:sz="0" w:space="0"/>
          <w:lang w:eastAsia="zh-CN"/>
        </w:rPr>
        <w:t>三、</w:t>
      </w:r>
      <w:r>
        <w:rPr>
          <w:rStyle w:val="8"/>
          <w:b/>
          <w:bCs/>
          <w:i w:val="0"/>
          <w:iCs w:val="0"/>
          <w:sz w:val="24"/>
          <w:szCs w:val="24"/>
          <w:bdr w:val="none" w:color="auto" w:sz="0" w:space="0"/>
        </w:rPr>
        <w:t>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  <w:sz w:val="24"/>
          <w:szCs w:val="24"/>
          <w:bdr w:val="none" w:color="auto" w:sz="0" w:space="0"/>
        </w:rPr>
        <w:t> 联系电话： 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0551-63600904 </w:t>
      </w:r>
      <w:r>
        <w:rPr>
          <w:i w:val="0"/>
          <w:iCs w:val="0"/>
          <w:sz w:val="24"/>
          <w:szCs w:val="24"/>
          <w:bdr w:val="none" w:color="auto" w:sz="0" w:space="0"/>
        </w:rPr>
        <w:t>胡老师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邮箱： 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hjt0928@ustc.edu.cn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2"/>
        <w:rPr>
          <w:i w:val="0"/>
          <w:iCs w:val="0"/>
        </w:rPr>
      </w:pPr>
      <w:r>
        <w:rPr>
          <w:i w:val="0"/>
          <w:iCs w:val="0"/>
          <w:sz w:val="24"/>
          <w:szCs w:val="24"/>
          <w:bdr w:val="none" w:color="auto" w:sz="0" w:space="0"/>
        </w:rPr>
        <w:t> 邮寄地址：安徽省合肥市蜀山区复兴路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100</w:t>
      </w:r>
      <w:r>
        <w:rPr>
          <w:i w:val="0"/>
          <w:iCs w:val="0"/>
          <w:sz w:val="24"/>
          <w:szCs w:val="24"/>
          <w:bdr w:val="none" w:color="auto" w:sz="0" w:space="0"/>
        </w:rPr>
        <w:t>号，中国科学技术大学高新校区，一号学科楼</w:t>
      </w:r>
      <w:r>
        <w:rPr>
          <w:rFonts w:hint="default" w:ascii="Calibri" w:hAnsi="Calibri" w:eastAsia="Calibri" w:cs="Calibri"/>
          <w:i w:val="0"/>
          <w:iCs w:val="0"/>
          <w:sz w:val="24"/>
          <w:szCs w:val="24"/>
          <w:bdr w:val="none" w:color="auto" w:sz="0" w:space="0"/>
        </w:rPr>
        <w:t>A524B</w:t>
      </w:r>
      <w:r>
        <w:rPr>
          <w:i w:val="0"/>
          <w:iCs w:val="0"/>
          <w:sz w:val="24"/>
          <w:szCs w:val="24"/>
          <w:bdr w:val="none" w:color="auto" w:sz="0" w:space="0"/>
        </w:rPr>
        <w:t>，胡老师收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i w:val="0"/>
          <w:iCs w:val="0"/>
        </w:rPr>
      </w:pPr>
    </w:p>
    <w:p>
      <w:pP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84397"/>
          <w:spacing w:val="0"/>
          <w:sz w:val="42"/>
          <w:szCs w:val="42"/>
          <w:shd w:val="clear" w:fill="F4FBFE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58531E"/>
    <w:rsid w:val="0418750A"/>
    <w:rsid w:val="16445414"/>
    <w:rsid w:val="281F4E60"/>
    <w:rsid w:val="329F6B99"/>
    <w:rsid w:val="46CC3936"/>
    <w:rsid w:val="64BA1C4E"/>
    <w:rsid w:val="6845219F"/>
    <w:rsid w:val="6D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WPS_1663235086</dc:creator>
  <cp:lastModifiedBy>WPS_1663235086</cp:lastModifiedBy>
  <dcterms:modified xsi:type="dcterms:W3CDTF">2023-12-08T08:09:46Z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8DF4FF8FFCF94E65938598790CD7657B_13</vt:lpwstr>
  </property>
</Properties>
</file>