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E04B1">
      <w:pPr>
        <w:widowControl/>
        <w:spacing w:before="240" w:beforeLines="100" w:after="240" w:afterLines="10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材料学院</w:t>
      </w:r>
      <w:r>
        <w:rPr>
          <w:rFonts w:ascii="宋体" w:hAnsi="宋体" w:cs="宋体"/>
          <w:b/>
          <w:bCs/>
          <w:color w:val="auto"/>
          <w:kern w:val="0"/>
          <w:sz w:val="32"/>
          <w:szCs w:val="32"/>
          <w:highlight w:val="none"/>
        </w:rPr>
        <w:t>20</w:t>
      </w:r>
      <w:r>
        <w:rPr>
          <w:rFonts w:hint="eastAsia" w:ascii="宋体" w:hAnsi="宋体" w:cs="宋体"/>
          <w:b/>
          <w:bCs/>
          <w:color w:val="auto"/>
          <w:kern w:val="0"/>
          <w:sz w:val="32"/>
          <w:szCs w:val="32"/>
          <w:highlight w:val="none"/>
        </w:rPr>
        <w:t>26</w:t>
      </w:r>
      <w:r>
        <w:rPr>
          <w:rFonts w:ascii="宋体" w:hAnsi="宋体" w:cs="宋体"/>
          <w:b/>
          <w:bCs/>
          <w:color w:val="auto"/>
          <w:kern w:val="0"/>
          <w:sz w:val="32"/>
          <w:szCs w:val="32"/>
          <w:highlight w:val="none"/>
        </w:rPr>
        <w:t>年</w:t>
      </w:r>
      <w:r>
        <w:rPr>
          <w:rFonts w:hint="eastAsia" w:ascii="宋体" w:hAnsi="宋体" w:cs="宋体"/>
          <w:b/>
          <w:bCs/>
          <w:color w:val="auto"/>
          <w:kern w:val="0"/>
          <w:sz w:val="32"/>
          <w:szCs w:val="32"/>
          <w:highlight w:val="none"/>
        </w:rPr>
        <w:t>学术型博士</w:t>
      </w:r>
      <w:r>
        <w:rPr>
          <w:rFonts w:ascii="宋体" w:hAnsi="宋体" w:cs="宋体"/>
          <w:b/>
          <w:bCs/>
          <w:color w:val="auto"/>
          <w:kern w:val="0"/>
          <w:sz w:val="32"/>
          <w:szCs w:val="32"/>
          <w:highlight w:val="none"/>
        </w:rPr>
        <w:t>研究生</w:t>
      </w:r>
      <w:r>
        <w:rPr>
          <w:rFonts w:hint="eastAsia" w:ascii="宋体" w:hAnsi="宋体" w:cs="宋体"/>
          <w:b/>
          <w:bCs/>
          <w:color w:val="auto"/>
          <w:kern w:val="0"/>
          <w:sz w:val="32"/>
          <w:szCs w:val="32"/>
          <w:highlight w:val="none"/>
        </w:rPr>
        <w:t>招生</w:t>
      </w:r>
      <w:r>
        <w:rPr>
          <w:rFonts w:ascii="宋体" w:hAnsi="宋体" w:cs="宋体"/>
          <w:b/>
          <w:bCs/>
          <w:color w:val="auto"/>
          <w:kern w:val="0"/>
          <w:sz w:val="32"/>
          <w:szCs w:val="32"/>
          <w:highlight w:val="none"/>
        </w:rPr>
        <w:t>复试工作</w:t>
      </w:r>
      <w:r>
        <w:rPr>
          <w:rFonts w:hint="eastAsia" w:ascii="宋体" w:hAnsi="宋体" w:cs="宋体"/>
          <w:b/>
          <w:bCs/>
          <w:color w:val="auto"/>
          <w:kern w:val="0"/>
          <w:sz w:val="32"/>
          <w:szCs w:val="32"/>
          <w:highlight w:val="none"/>
        </w:rPr>
        <w:t>细则</w:t>
      </w:r>
    </w:p>
    <w:p w14:paraId="52522DB1">
      <w:pPr>
        <w:widowControl/>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根据教育部</w:t>
      </w:r>
      <w:r>
        <w:rPr>
          <w:rFonts w:hint="eastAsia" w:ascii="宋体" w:hAnsi="宋体" w:cs="宋体"/>
          <w:color w:val="auto"/>
          <w:kern w:val="0"/>
          <w:sz w:val="24"/>
          <w:highlight w:val="none"/>
        </w:rPr>
        <w:t>、河南省和河南理工大学《2026年学术型博士研究生复试工作管理办法》等相关文件精神，结合我院实际</w:t>
      </w:r>
      <w:r>
        <w:rPr>
          <w:rFonts w:ascii="宋体" w:hAnsi="宋体" w:cs="宋体"/>
          <w:color w:val="auto"/>
          <w:kern w:val="0"/>
          <w:sz w:val="24"/>
          <w:highlight w:val="none"/>
        </w:rPr>
        <w:t>，</w:t>
      </w:r>
      <w:r>
        <w:rPr>
          <w:rFonts w:hint="eastAsia" w:ascii="宋体" w:hAnsi="宋体" w:cs="宋体"/>
          <w:color w:val="auto"/>
          <w:kern w:val="0"/>
          <w:sz w:val="24"/>
          <w:highlight w:val="none"/>
        </w:rPr>
        <w:t>特制定本细则。</w:t>
      </w:r>
    </w:p>
    <w:p w14:paraId="157A2372">
      <w:pPr>
        <w:widowControl/>
        <w:numPr>
          <w:ilvl w:val="0"/>
          <w:numId w:val="1"/>
        </w:numPr>
        <w:spacing w:before="120" w:beforeLines="50" w:after="120" w:afterLines="50"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基本原则</w:t>
      </w:r>
    </w:p>
    <w:p w14:paraId="4F488614">
      <w:pPr>
        <w:widowControl/>
        <w:numPr>
          <w:ilvl w:val="0"/>
          <w:numId w:val="2"/>
        </w:num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坚持“四个确保”的基本原则。一是确保公平性，严格复试组织管理，坚决维护国家教育考试公平公正；二是确保科学性，严格复试考核标准，坚持全面衡量、综合评价、择优录取，确保人才选拔质量；三是确保安全性，严格落实主体责任，确保复试过程安全、顺利、平稳；四是确保服务高效性，坚持以生为本，用心用情提升服务考生效能。</w:t>
      </w:r>
    </w:p>
    <w:p w14:paraId="0177B323">
      <w:pPr>
        <w:widowControl/>
        <w:numPr>
          <w:ilvl w:val="0"/>
          <w:numId w:val="2"/>
        </w:num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2026年我院学术型博士研究生第一批次招生指标为5人，其中申请-考核招生指标为5人，复试比例按招生指标的120%确定。合格生源比例不足的，按实际合格生源数参加复试，计算复试人数不足1人时，进位为1人。</w:t>
      </w:r>
    </w:p>
    <w:p w14:paraId="74082AFC">
      <w:pPr>
        <w:widowControl/>
        <w:numPr>
          <w:ilvl w:val="0"/>
          <w:numId w:val="2"/>
        </w:num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坚持公平公正公开。做到政策透明、规则公平、程序公正、结果公开，监督机制健全，确保考生的合法权益。</w:t>
      </w:r>
    </w:p>
    <w:p w14:paraId="123040A8">
      <w:pPr>
        <w:widowControl/>
        <w:numPr>
          <w:ilvl w:val="0"/>
          <w:numId w:val="2"/>
        </w:num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所有拟参加复试的考生须在复试前与学院签订诚信承诺书，否则不予复试。</w:t>
      </w:r>
    </w:p>
    <w:p w14:paraId="47592625">
      <w:pPr>
        <w:widowControl/>
        <w:numPr>
          <w:ilvl w:val="0"/>
          <w:numId w:val="2"/>
        </w:num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本次复试采取线下复试的方式。</w:t>
      </w:r>
    </w:p>
    <w:p w14:paraId="4759E257">
      <w:pPr>
        <w:widowControl/>
        <w:numPr>
          <w:ilvl w:val="0"/>
          <w:numId w:val="1"/>
        </w:numPr>
        <w:spacing w:before="120" w:beforeLines="50" w:after="120" w:afterLines="50"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复试工作组织机构</w:t>
      </w:r>
    </w:p>
    <w:p w14:paraId="31B1A3D4">
      <w:pPr>
        <w:widowControl/>
        <w:spacing w:line="360" w:lineRule="auto"/>
        <w:ind w:firstLine="480" w:firstLineChars="200"/>
        <w:rPr>
          <w:rFonts w:ascii="宋体" w:hAnsi="宋体" w:cs="宋体"/>
          <w:kern w:val="0"/>
          <w:sz w:val="24"/>
        </w:rPr>
      </w:pPr>
      <w:r>
        <w:rPr>
          <w:rFonts w:hint="eastAsia" w:ascii="宋体" w:hAnsi="宋体" w:cs="宋体"/>
          <w:color w:val="auto"/>
          <w:kern w:val="0"/>
          <w:sz w:val="24"/>
          <w:highlight w:val="none"/>
        </w:rPr>
        <w:t>学院成立招生工作委员会、复试工作督</w:t>
      </w:r>
      <w:r>
        <w:rPr>
          <w:rFonts w:hint="eastAsia" w:ascii="宋体" w:hAnsi="宋体" w:cs="宋体"/>
          <w:kern w:val="0"/>
          <w:sz w:val="24"/>
        </w:rPr>
        <w:t>查小组、资格审核小组、复试考核小组等。分管纪检工作的负责人参与负责全过程监督检查。复试全程录音录像。具体如下：</w:t>
      </w:r>
    </w:p>
    <w:p w14:paraId="782E17BC">
      <w:pPr>
        <w:widowControl/>
        <w:spacing w:line="360" w:lineRule="auto"/>
        <w:ind w:firstLine="482" w:firstLineChars="200"/>
        <w:rPr>
          <w:rFonts w:ascii="宋体" w:hAnsi="宋体" w:cs="宋体"/>
          <w:color w:val="000000"/>
          <w:sz w:val="24"/>
          <w:shd w:val="clear" w:color="auto" w:fill="FFFFFF"/>
        </w:rPr>
      </w:pPr>
      <w:r>
        <w:rPr>
          <w:rFonts w:hint="eastAsia" w:ascii="宋体" w:hAnsi="宋体" w:cs="宋体"/>
          <w:b/>
          <w:bCs/>
          <w:color w:val="000000"/>
          <w:sz w:val="24"/>
          <w:shd w:val="clear" w:color="auto" w:fill="FFFFFF"/>
        </w:rPr>
        <w:t>1.</w:t>
      </w:r>
      <w:r>
        <w:rPr>
          <w:rFonts w:hint="eastAsia" w:ascii="宋体" w:hAnsi="宋体" w:cs="宋体"/>
          <w:b/>
          <w:bCs/>
          <w:kern w:val="0"/>
          <w:sz w:val="24"/>
        </w:rPr>
        <w:t>招生工作委员会：</w:t>
      </w:r>
      <w:r>
        <w:rPr>
          <w:rFonts w:hint="eastAsia" w:ascii="宋体" w:hAnsi="宋体" w:cs="宋体"/>
          <w:color w:val="000000"/>
          <w:sz w:val="24"/>
          <w:shd w:val="clear" w:color="auto" w:fill="FFFFFF"/>
        </w:rPr>
        <w:t>负责本院研究生招生复试工作方案制定并组织实施。</w:t>
      </w:r>
    </w:p>
    <w:p w14:paraId="0761D47A">
      <w:pPr>
        <w:widowControl/>
        <w:spacing w:line="360" w:lineRule="auto"/>
        <w:ind w:firstLine="482" w:firstLineChars="200"/>
        <w:rPr>
          <w:rFonts w:ascii="宋体" w:hAnsi="宋体" w:cs="宋体"/>
          <w:kern w:val="0"/>
          <w:sz w:val="24"/>
        </w:rPr>
      </w:pPr>
      <w:r>
        <w:rPr>
          <w:rFonts w:hint="eastAsia" w:ascii="宋体" w:hAnsi="宋体" w:cs="宋体"/>
          <w:b/>
          <w:bCs/>
          <w:kern w:val="0"/>
          <w:sz w:val="24"/>
        </w:rPr>
        <w:t>2.</w:t>
      </w:r>
      <w:r>
        <w:rPr>
          <w:rFonts w:hint="eastAsia" w:ascii="宋体" w:hAnsi="宋体" w:cs="宋体"/>
          <w:b/>
          <w:bCs/>
          <w:color w:val="000000"/>
          <w:sz w:val="24"/>
          <w:shd w:val="clear" w:color="auto" w:fill="FFFFFF"/>
        </w:rPr>
        <w:t>复试工作督查小组：</w:t>
      </w:r>
      <w:r>
        <w:rPr>
          <w:rFonts w:hint="eastAsia" w:ascii="宋体" w:hAnsi="宋体" w:cs="宋体"/>
          <w:color w:val="000000"/>
          <w:sz w:val="24"/>
          <w:shd w:val="clear" w:color="auto" w:fill="FFFFFF"/>
        </w:rPr>
        <w:t>负责监督研究生招生复试工作制度制定、具体工作的开展并处理复试过程中出现的</w:t>
      </w:r>
      <w:r>
        <w:rPr>
          <w:rFonts w:hint="eastAsia" w:ascii="宋体" w:hAnsi="宋体" w:cs="宋体"/>
          <w:kern w:val="0"/>
          <w:sz w:val="24"/>
          <w:lang w:bidi="ar"/>
        </w:rPr>
        <w:t>信访与投诉等问题。</w:t>
      </w:r>
    </w:p>
    <w:p w14:paraId="2979593E">
      <w:pPr>
        <w:widowControl/>
        <w:spacing w:line="360" w:lineRule="auto"/>
        <w:ind w:firstLine="482" w:firstLineChars="200"/>
        <w:rPr>
          <w:rFonts w:ascii="宋体" w:hAnsi="宋体" w:cs="宋体"/>
          <w:color w:val="000000"/>
          <w:sz w:val="24"/>
          <w:shd w:val="clear" w:color="auto" w:fill="FFFFFF"/>
        </w:rPr>
      </w:pPr>
      <w:r>
        <w:rPr>
          <w:rFonts w:hint="eastAsia" w:ascii="宋体" w:hAnsi="宋体" w:cs="宋体"/>
          <w:b/>
          <w:bCs/>
          <w:kern w:val="0"/>
          <w:sz w:val="24"/>
        </w:rPr>
        <w:t>3.资格审核小组：</w:t>
      </w:r>
      <w:r>
        <w:rPr>
          <w:rFonts w:hint="eastAsia" w:ascii="宋体" w:hAnsi="宋体" w:cs="宋体"/>
          <w:kern w:val="0"/>
          <w:sz w:val="24"/>
        </w:rPr>
        <w:t>由3人组成，</w:t>
      </w:r>
      <w:r>
        <w:rPr>
          <w:rFonts w:hint="eastAsia" w:ascii="宋体" w:hAnsi="宋体" w:cs="宋体"/>
          <w:color w:val="000000"/>
          <w:sz w:val="24"/>
          <w:shd w:val="clear" w:color="auto" w:fill="FFFFFF"/>
        </w:rPr>
        <w:t>负责审核考生资格材料和复试工作中的各种记录、声像资料等。</w:t>
      </w:r>
    </w:p>
    <w:p w14:paraId="2D3F085B">
      <w:pPr>
        <w:widowControl/>
        <w:spacing w:line="360" w:lineRule="auto"/>
        <w:ind w:firstLine="482" w:firstLineChars="200"/>
        <w:rPr>
          <w:rFonts w:ascii="宋体" w:hAnsi="宋体" w:cs="宋体"/>
          <w:color w:val="000000"/>
          <w:sz w:val="24"/>
          <w:shd w:val="clear" w:color="auto" w:fill="FFFFFF"/>
        </w:rPr>
      </w:pPr>
      <w:r>
        <w:rPr>
          <w:rFonts w:hint="eastAsia" w:ascii="宋体" w:hAnsi="宋体" w:cs="宋体"/>
          <w:b/>
          <w:bCs/>
          <w:color w:val="000000"/>
          <w:sz w:val="24"/>
          <w:shd w:val="clear" w:color="auto" w:fill="FFFFFF"/>
        </w:rPr>
        <w:t>4.</w:t>
      </w:r>
      <w:r>
        <w:rPr>
          <w:rFonts w:hint="eastAsia" w:ascii="宋体" w:hAnsi="宋体" w:cs="宋体"/>
          <w:b/>
          <w:bCs/>
          <w:kern w:val="0"/>
          <w:sz w:val="24"/>
        </w:rPr>
        <w:t>复试考核小组：</w:t>
      </w:r>
      <w:r>
        <w:rPr>
          <w:rFonts w:hint="eastAsia" w:ascii="宋体" w:hAnsi="宋体" w:cs="宋体"/>
          <w:kern w:val="0"/>
          <w:sz w:val="24"/>
        </w:rPr>
        <w:t>负责博士研究生招生复试全过程对考生的考核、选拔工作。</w:t>
      </w:r>
      <w:r>
        <w:rPr>
          <w:rFonts w:hint="eastAsia"/>
          <w:kern w:val="0"/>
          <w:sz w:val="24"/>
        </w:rPr>
        <w:t>复试小组小组成员由本学科的博士生导师或教授不少于5</w:t>
      </w:r>
      <w:r>
        <w:rPr>
          <w:kern w:val="0"/>
          <w:sz w:val="24"/>
        </w:rPr>
        <w:t>人组成，小组另配备1名复试秘书。小组成员根据考生作答情况现场独立评分，评分评判记录和考生作答情况任何人不得改动，复试结束后提交学校研招办集中统一管理。</w:t>
      </w:r>
    </w:p>
    <w:p w14:paraId="71028757">
      <w:pPr>
        <w:widowControl/>
        <w:numPr>
          <w:ilvl w:val="0"/>
          <w:numId w:val="1"/>
        </w:numPr>
        <w:spacing w:before="120" w:beforeLines="50" w:after="120" w:afterLines="50" w:line="360" w:lineRule="auto"/>
        <w:ind w:firstLine="482" w:firstLineChars="200"/>
        <w:rPr>
          <w:rFonts w:ascii="宋体" w:hAnsi="宋体" w:cs="宋体"/>
          <w:b/>
          <w:kern w:val="0"/>
          <w:sz w:val="24"/>
        </w:rPr>
      </w:pPr>
      <w:r>
        <w:rPr>
          <w:rFonts w:hint="eastAsia" w:ascii="宋体" w:hAnsi="宋体" w:cs="宋体"/>
          <w:b/>
          <w:kern w:val="0"/>
          <w:sz w:val="24"/>
        </w:rPr>
        <w:t>复试工作程序</w:t>
      </w:r>
    </w:p>
    <w:p w14:paraId="7B0862B2">
      <w:pPr>
        <w:widowControl/>
        <w:spacing w:line="360" w:lineRule="auto"/>
        <w:ind w:firstLine="482" w:firstLineChars="200"/>
        <w:rPr>
          <w:rFonts w:ascii="宋体" w:hAnsi="宋体" w:cs="宋体"/>
          <w:b/>
          <w:bCs/>
          <w:kern w:val="0"/>
          <w:sz w:val="24"/>
        </w:rPr>
      </w:pPr>
      <w:r>
        <w:rPr>
          <w:rFonts w:hint="eastAsia" w:ascii="宋体" w:hAnsi="宋体" w:cs="宋体"/>
          <w:b/>
          <w:bCs/>
          <w:kern w:val="0"/>
          <w:sz w:val="24"/>
        </w:rPr>
        <w:t>1.确定复试考生名单</w:t>
      </w:r>
    </w:p>
    <w:p w14:paraId="24ACF957">
      <w:pPr>
        <w:widowControl/>
        <w:spacing w:line="360" w:lineRule="auto"/>
        <w:ind w:firstLine="480" w:firstLineChars="200"/>
        <w:rPr>
          <w:rFonts w:ascii="宋体" w:hAnsi="宋体" w:cs="宋体"/>
          <w:color w:val="auto"/>
          <w:kern w:val="0"/>
          <w:sz w:val="24"/>
          <w:highlight w:val="none"/>
        </w:rPr>
      </w:pPr>
      <w:r>
        <w:rPr>
          <w:rFonts w:hint="eastAsia" w:ascii="Arial" w:hAnsi="Arial" w:cs="Arial"/>
          <w:color w:val="auto"/>
          <w:sz w:val="24"/>
          <w:highlight w:val="none"/>
          <w:shd w:val="clear" w:color="auto" w:fill="FFFFFF"/>
        </w:rPr>
        <w:t>根据学院积分量化办法（见附件1）对考生报名材料进行积分量化、排序，按复试比例</w:t>
      </w:r>
      <w:r>
        <w:rPr>
          <w:rFonts w:ascii="Arial" w:hAnsi="Arial" w:eastAsia="Arial" w:cs="Arial"/>
          <w:color w:val="auto"/>
          <w:sz w:val="24"/>
          <w:highlight w:val="none"/>
          <w:shd w:val="clear" w:color="auto" w:fill="FFFFFF"/>
        </w:rPr>
        <w:t>确定</w:t>
      </w:r>
      <w:r>
        <w:rPr>
          <w:rFonts w:hint="eastAsia" w:ascii="宋体" w:hAnsi="宋体" w:cs="宋体"/>
          <w:color w:val="auto"/>
          <w:kern w:val="0"/>
          <w:sz w:val="24"/>
          <w:highlight w:val="none"/>
        </w:rPr>
        <w:t>复试名单，具体复试名单见附件2。请考生及时关注研究生院（https://adge.hpu.edu.cn/info/1342/13643.htm）和我院（</w:t>
      </w:r>
      <w:r>
        <w:rPr>
          <w:color w:val="auto"/>
          <w:kern w:val="0"/>
          <w:sz w:val="24"/>
          <w:highlight w:val="none"/>
        </w:rPr>
        <w:t>https://mse.hpu.edu.cn/</w:t>
      </w:r>
      <w:r>
        <w:rPr>
          <w:rFonts w:hint="eastAsia" w:ascii="宋体" w:hAnsi="宋体" w:cs="宋体"/>
          <w:color w:val="auto"/>
          <w:kern w:val="0"/>
          <w:sz w:val="24"/>
          <w:highlight w:val="none"/>
        </w:rPr>
        <w:t>）发布的相关通知，并及时与学院研管办联系（0391-3986909）</w:t>
      </w:r>
    </w:p>
    <w:p w14:paraId="511AAA31">
      <w:pPr>
        <w:widowControl/>
        <w:spacing w:line="360" w:lineRule="auto"/>
        <w:ind w:firstLine="482" w:firstLineChars="200"/>
        <w:rPr>
          <w:rFonts w:ascii="宋体" w:hAnsi="宋体" w:cs="宋体"/>
          <w:b/>
          <w:bCs/>
          <w:color w:val="auto"/>
          <w:kern w:val="0"/>
          <w:sz w:val="24"/>
          <w:highlight w:val="none"/>
        </w:rPr>
      </w:pPr>
      <w:r>
        <w:rPr>
          <w:rFonts w:ascii="宋体" w:hAnsi="宋体" w:cs="宋体"/>
          <w:b/>
          <w:bCs/>
          <w:color w:val="auto"/>
          <w:kern w:val="0"/>
          <w:sz w:val="24"/>
          <w:highlight w:val="none"/>
        </w:rPr>
        <w:t>2.心理测试</w:t>
      </w:r>
    </w:p>
    <w:p w14:paraId="39E1627F">
      <w:pPr>
        <w:widowControl/>
        <w:spacing w:line="360" w:lineRule="auto"/>
        <w:ind w:firstLine="480" w:firstLineChars="200"/>
        <w:rPr>
          <w:rFonts w:ascii="宋体" w:hAnsi="宋体" w:cs="宋体"/>
          <w:color w:val="auto"/>
          <w:kern w:val="0"/>
          <w:sz w:val="24"/>
          <w:highlight w:val="none"/>
        </w:rPr>
      </w:pPr>
      <w:r>
        <w:rPr>
          <w:rFonts w:ascii="宋体" w:hAnsi="宋体" w:cs="宋体"/>
          <w:color w:val="auto"/>
          <w:kern w:val="0"/>
          <w:sz w:val="24"/>
          <w:highlight w:val="none"/>
        </w:rPr>
        <w:t>所有参加复试的考生均需进行心理测试，测试时间大约10分钟，考生</w:t>
      </w:r>
      <w:r>
        <w:rPr>
          <w:rFonts w:hint="eastAsia" w:ascii="宋体" w:hAnsi="宋体" w:cs="宋体"/>
          <w:color w:val="auto"/>
          <w:kern w:val="0"/>
          <w:sz w:val="24"/>
          <w:highlight w:val="none"/>
        </w:rPr>
        <w:t>须</w:t>
      </w:r>
      <w:r>
        <w:rPr>
          <w:rFonts w:ascii="宋体" w:hAnsi="宋体" w:cs="宋体"/>
          <w:color w:val="auto"/>
          <w:kern w:val="0"/>
          <w:sz w:val="24"/>
          <w:highlight w:val="none"/>
        </w:rPr>
        <w:t>在</w:t>
      </w:r>
      <w:r>
        <w:rPr>
          <w:rFonts w:hint="eastAsia" w:ascii="宋体" w:hAnsi="宋体" w:cs="宋体"/>
          <w:color w:val="auto"/>
          <w:kern w:val="0"/>
          <w:sz w:val="24"/>
          <w:highlight w:val="none"/>
        </w:rPr>
        <w:t>复试报到</w:t>
      </w:r>
      <w:r>
        <w:rPr>
          <w:rFonts w:ascii="宋体" w:hAnsi="宋体" w:cs="宋体"/>
          <w:color w:val="auto"/>
          <w:kern w:val="0"/>
          <w:sz w:val="24"/>
          <w:highlight w:val="none"/>
        </w:rPr>
        <w:t>前完成测评，过期不再补测，操作流程可参考《河南理工大学参加复试研究生心理测试流程》（网址：https://adge.hpu.edu.cn/cyxz.htm）。</w:t>
      </w:r>
    </w:p>
    <w:p w14:paraId="65F125F5">
      <w:pPr>
        <w:widowControl/>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3. 报到和资格复审</w:t>
      </w:r>
    </w:p>
    <w:p w14:paraId="715D0DE0">
      <w:pPr>
        <w:widowControl/>
        <w:spacing w:line="360" w:lineRule="auto"/>
        <w:ind w:firstLine="480" w:firstLineChars="200"/>
        <w:rPr>
          <w:rFonts w:ascii="宋体" w:hAnsi="宋体" w:cs="宋体"/>
          <w:kern w:val="0"/>
          <w:sz w:val="24"/>
        </w:rPr>
      </w:pPr>
      <w:r>
        <w:rPr>
          <w:rFonts w:ascii="宋体" w:hAnsi="宋体" w:cs="宋体"/>
          <w:color w:val="auto"/>
          <w:kern w:val="0"/>
          <w:sz w:val="24"/>
          <w:highlight w:val="none"/>
        </w:rPr>
        <w:t>考生</w:t>
      </w:r>
      <w:r>
        <w:rPr>
          <w:rFonts w:hint="eastAsia" w:ascii="宋体" w:hAnsi="宋体" w:cs="宋体"/>
          <w:color w:val="auto"/>
          <w:kern w:val="0"/>
          <w:sz w:val="24"/>
          <w:highlight w:val="none"/>
        </w:rPr>
        <w:t>于12</w:t>
      </w:r>
      <w:r>
        <w:rPr>
          <w:rFonts w:ascii="宋体" w:hAnsi="宋体" w:cs="宋体"/>
          <w:color w:val="auto"/>
          <w:kern w:val="0"/>
          <w:sz w:val="24"/>
          <w:highlight w:val="none"/>
        </w:rPr>
        <w:t>月</w:t>
      </w:r>
      <w:r>
        <w:rPr>
          <w:rFonts w:hint="eastAsia" w:ascii="宋体" w:hAnsi="宋体" w:cs="宋体"/>
          <w:color w:val="auto"/>
          <w:kern w:val="0"/>
          <w:sz w:val="24"/>
          <w:highlight w:val="none"/>
        </w:rPr>
        <w:t>29</w:t>
      </w:r>
      <w:r>
        <w:rPr>
          <w:rFonts w:ascii="宋体" w:hAnsi="宋体" w:cs="宋体"/>
          <w:color w:val="auto"/>
          <w:kern w:val="0"/>
          <w:sz w:val="24"/>
          <w:highlight w:val="none"/>
        </w:rPr>
        <w:t>日</w:t>
      </w:r>
      <w:r>
        <w:rPr>
          <w:rFonts w:hint="eastAsia" w:ascii="宋体" w:hAnsi="宋体" w:cs="宋体"/>
          <w:color w:val="auto"/>
          <w:kern w:val="0"/>
          <w:sz w:val="24"/>
          <w:highlight w:val="none"/>
        </w:rPr>
        <w:t>15</w:t>
      </w:r>
      <w:r>
        <w:rPr>
          <w:rFonts w:ascii="宋体" w:hAnsi="宋体" w:cs="宋体"/>
          <w:color w:val="auto"/>
          <w:kern w:val="0"/>
          <w:sz w:val="24"/>
          <w:highlight w:val="none"/>
        </w:rPr>
        <w:t>:00-</w:t>
      </w:r>
      <w:r>
        <w:rPr>
          <w:rFonts w:hint="eastAsia" w:ascii="宋体" w:hAnsi="宋体" w:cs="宋体"/>
          <w:color w:val="auto"/>
          <w:kern w:val="0"/>
          <w:sz w:val="24"/>
          <w:highlight w:val="none"/>
        </w:rPr>
        <w:t>16</w:t>
      </w:r>
      <w:r>
        <w:rPr>
          <w:rFonts w:ascii="宋体" w:hAnsi="宋体" w:cs="宋体"/>
          <w:color w:val="auto"/>
          <w:kern w:val="0"/>
          <w:sz w:val="24"/>
          <w:highlight w:val="none"/>
        </w:rPr>
        <w:t>:00期间到</w:t>
      </w:r>
      <w:r>
        <w:rPr>
          <w:rFonts w:hint="eastAsia" w:ascii="宋体" w:hAnsi="宋体" w:cs="宋体"/>
          <w:color w:val="auto"/>
          <w:kern w:val="0"/>
          <w:sz w:val="24"/>
          <w:highlight w:val="none"/>
        </w:rPr>
        <w:t>河南理工大学南校区材料</w:t>
      </w:r>
      <w:r>
        <w:rPr>
          <w:rFonts w:ascii="宋体" w:hAnsi="宋体" w:cs="宋体"/>
          <w:color w:val="auto"/>
          <w:kern w:val="0"/>
          <w:sz w:val="24"/>
          <w:highlight w:val="none"/>
        </w:rPr>
        <w:t>学院</w:t>
      </w:r>
      <w:r>
        <w:rPr>
          <w:rFonts w:hint="eastAsia" w:ascii="宋体" w:hAnsi="宋体" w:cs="宋体"/>
          <w:color w:val="auto"/>
          <w:kern w:val="0"/>
          <w:sz w:val="24"/>
          <w:highlight w:val="none"/>
        </w:rPr>
        <w:t>研究生管理</w:t>
      </w:r>
      <w:r>
        <w:rPr>
          <w:rFonts w:ascii="宋体" w:hAnsi="宋体" w:cs="宋体"/>
          <w:color w:val="auto"/>
          <w:kern w:val="0"/>
          <w:sz w:val="24"/>
          <w:highlight w:val="none"/>
        </w:rPr>
        <w:t>办公</w:t>
      </w:r>
      <w:r>
        <w:rPr>
          <w:rFonts w:ascii="宋体" w:hAnsi="宋体" w:cs="宋体"/>
          <w:color w:val="FF0000"/>
          <w:kern w:val="0"/>
          <w:sz w:val="24"/>
        </w:rPr>
        <w:t>室</w:t>
      </w:r>
      <w:r>
        <w:rPr>
          <w:rFonts w:hint="eastAsia" w:ascii="宋体" w:hAnsi="宋体" w:cs="宋体"/>
          <w:kern w:val="0"/>
          <w:sz w:val="24"/>
        </w:rPr>
        <w:t>复试</w:t>
      </w:r>
      <w:r>
        <w:rPr>
          <w:rFonts w:ascii="宋体" w:hAnsi="宋体" w:cs="宋体"/>
          <w:kern w:val="0"/>
          <w:sz w:val="24"/>
        </w:rPr>
        <w:t>报到</w:t>
      </w:r>
      <w:r>
        <w:rPr>
          <w:rFonts w:hint="eastAsia" w:ascii="宋体" w:hAnsi="宋体" w:cs="宋体"/>
          <w:kern w:val="0"/>
          <w:sz w:val="24"/>
        </w:rPr>
        <w:t>，</w:t>
      </w:r>
      <w:r>
        <w:rPr>
          <w:rFonts w:ascii="宋体" w:hAnsi="宋体" w:cs="宋体"/>
          <w:kern w:val="0"/>
          <w:sz w:val="24"/>
        </w:rPr>
        <w:t>报到时须提交资格审核材料并签订《诚信承诺书》（网址：https://adge.hpu.edu.cn/info/1342/13407.htm），学院资格审核小组对考生复试资格进行再次复审。资格审核材料</w:t>
      </w:r>
      <w:r>
        <w:rPr>
          <w:rFonts w:hint="eastAsia" w:ascii="宋体" w:hAnsi="宋体" w:cs="宋体"/>
          <w:kern w:val="0"/>
          <w:sz w:val="24"/>
        </w:rPr>
        <w:t>包括但不限于：</w:t>
      </w:r>
    </w:p>
    <w:p w14:paraId="124A55F7">
      <w:pPr>
        <w:numPr>
          <w:ilvl w:val="0"/>
          <w:numId w:val="3"/>
        </w:numPr>
        <w:adjustRightInd w:val="0"/>
        <w:snapToGrid w:val="0"/>
        <w:spacing w:line="520" w:lineRule="exact"/>
        <w:ind w:firstLine="5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《河南理工大学硕博连读/“申请-考核”选拔博士研究生申请表》；</w:t>
      </w:r>
    </w:p>
    <w:p w14:paraId="0F0C0993">
      <w:pPr>
        <w:numPr>
          <w:ilvl w:val="0"/>
          <w:numId w:val="3"/>
        </w:numPr>
        <w:adjustRightInd w:val="0"/>
        <w:snapToGrid w:val="0"/>
        <w:spacing w:line="520" w:lineRule="exact"/>
        <w:ind w:firstLine="5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《报考攻读博士学位研究生思想政治品德考核表》；</w:t>
      </w:r>
    </w:p>
    <w:p w14:paraId="1097586A">
      <w:pPr>
        <w:numPr>
          <w:ilvl w:val="0"/>
          <w:numId w:val="3"/>
        </w:numPr>
        <w:adjustRightInd w:val="0"/>
        <w:snapToGrid w:val="0"/>
        <w:spacing w:line="520" w:lineRule="exact"/>
        <w:ind w:firstLine="5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专家推荐书，至少两名所报考学科专业领域内的</w:t>
      </w:r>
      <w:r>
        <w:rPr>
          <w:rFonts w:hint="eastAsia" w:asciiTheme="minorEastAsia" w:hAnsiTheme="minorEastAsia" w:eastAsiaTheme="minorEastAsia" w:cstheme="minorEastAsia"/>
          <w:b/>
          <w:bCs/>
          <w:sz w:val="24"/>
        </w:rPr>
        <w:t>教授或相当专业技术职称人员</w:t>
      </w:r>
      <w:r>
        <w:rPr>
          <w:rFonts w:hint="eastAsia" w:asciiTheme="minorEastAsia" w:hAnsiTheme="minorEastAsia" w:eastAsiaTheme="minorEastAsia" w:cstheme="minorEastAsia"/>
          <w:sz w:val="24"/>
        </w:rPr>
        <w:t>的书面专家推荐意见；</w:t>
      </w:r>
    </w:p>
    <w:p w14:paraId="7671FD0A">
      <w:pPr>
        <w:numPr>
          <w:ilvl w:val="0"/>
          <w:numId w:val="3"/>
        </w:numPr>
        <w:adjustRightInd w:val="0"/>
        <w:snapToGrid w:val="0"/>
        <w:spacing w:line="520" w:lineRule="exact"/>
        <w:ind w:firstLine="5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本人有效居民身份证原件和复印件（</w:t>
      </w:r>
      <w:r>
        <w:rPr>
          <w:rFonts w:hint="eastAsia" w:asciiTheme="minorEastAsia" w:hAnsiTheme="minorEastAsia" w:eastAsiaTheme="minorEastAsia" w:cstheme="minorEastAsia"/>
          <w:b/>
          <w:bCs/>
          <w:sz w:val="24"/>
        </w:rPr>
        <w:t>正反面</w:t>
      </w:r>
      <w:r>
        <w:rPr>
          <w:rFonts w:hint="eastAsia" w:asciiTheme="minorEastAsia" w:hAnsiTheme="minorEastAsia" w:eastAsiaTheme="minorEastAsia" w:cstheme="minorEastAsia"/>
          <w:sz w:val="24"/>
        </w:rPr>
        <w:t>）；</w:t>
      </w:r>
    </w:p>
    <w:p w14:paraId="0F304873">
      <w:pPr>
        <w:adjustRightInd w:val="0"/>
        <w:snapToGrid w:val="0"/>
        <w:spacing w:line="520" w:lineRule="exact"/>
        <w:ind w:firstLine="5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（5）各级学位、学历证书和学历学位证明材料（请考生按照从</w:t>
      </w:r>
      <w:r>
        <w:rPr>
          <w:rFonts w:hint="eastAsia" w:asciiTheme="minorEastAsia" w:hAnsiTheme="minorEastAsia" w:eastAsiaTheme="minorEastAsia" w:cstheme="minorEastAsia"/>
          <w:b/>
          <w:bCs/>
          <w:sz w:val="24"/>
        </w:rPr>
        <w:t>高到低、先学位后学历</w:t>
      </w:r>
      <w:r>
        <w:rPr>
          <w:rFonts w:hint="eastAsia" w:asciiTheme="minorEastAsia" w:hAnsiTheme="minorEastAsia" w:eastAsiaTheme="minorEastAsia" w:cstheme="minorEastAsia"/>
          <w:sz w:val="24"/>
        </w:rPr>
        <w:t>的顺序，将各级学位、学历证书、</w:t>
      </w:r>
      <w:r>
        <w:fldChar w:fldCharType="begin"/>
      </w:r>
      <w:r>
        <w:instrText xml:space="preserve"> HYPERLINK "https://www.chsi.com.cn/xlcx/rhyq.jsp" \o "《教育部学历证书电子注册备案表》" </w:instrText>
      </w:r>
      <w:r>
        <w:fldChar w:fldCharType="separate"/>
      </w:r>
      <w:r>
        <w:rPr>
          <w:rStyle w:val="13"/>
          <w:rFonts w:hint="eastAsia" w:asciiTheme="minorEastAsia" w:hAnsiTheme="minorEastAsia" w:eastAsiaTheme="minorEastAsia" w:cstheme="minorEastAsia"/>
          <w:b/>
          <w:bCs/>
          <w:sz w:val="24"/>
        </w:rPr>
        <w:t>《教育部学历证书电子注册备案表》</w:t>
      </w:r>
      <w:r>
        <w:rPr>
          <w:rStyle w:val="13"/>
          <w:rFonts w:hint="eastAsia" w:asciiTheme="minorEastAsia" w:hAnsiTheme="minorEastAsia" w:eastAsiaTheme="minorEastAsia" w:cstheme="minorEastAsia"/>
          <w:b/>
          <w:bCs/>
          <w:sz w:val="24"/>
        </w:rPr>
        <w:fldChar w:fldCharType="end"/>
      </w:r>
      <w:r>
        <w:rPr>
          <w:rFonts w:hint="eastAsia" w:asciiTheme="minorEastAsia" w:hAnsiTheme="minorEastAsia" w:eastAsiaTheme="minorEastAsia" w:cstheme="minorEastAsia"/>
          <w:sz w:val="24"/>
        </w:rPr>
        <w:t>（需延长验证有效期至最长6个月）或</w:t>
      </w:r>
      <w:r>
        <w:fldChar w:fldCharType="begin"/>
      </w:r>
      <w:r>
        <w:instrText xml:space="preserve"> HYPERLINK "https://www.chsi.com.cn/xlrz/" </w:instrText>
      </w:r>
      <w:r>
        <w:fldChar w:fldCharType="separate"/>
      </w:r>
      <w:r>
        <w:rPr>
          <w:rStyle w:val="13"/>
          <w:rFonts w:hint="eastAsia" w:asciiTheme="minorEastAsia" w:hAnsiTheme="minorEastAsia" w:eastAsiaTheme="minorEastAsia" w:cstheme="minorEastAsia"/>
          <w:b/>
          <w:bCs/>
          <w:sz w:val="24"/>
        </w:rPr>
        <w:t>《中国高等教育学历认证报告》</w:t>
      </w:r>
      <w:r>
        <w:rPr>
          <w:rStyle w:val="13"/>
          <w:rFonts w:hint="eastAsia" w:asciiTheme="minorEastAsia" w:hAnsiTheme="minorEastAsia" w:eastAsiaTheme="minorEastAsia" w:cstheme="minorEastAsia"/>
          <w:b/>
          <w:bCs/>
          <w:sz w:val="24"/>
        </w:rPr>
        <w:fldChar w:fldCharType="end"/>
      </w:r>
      <w:r>
        <w:rPr>
          <w:rFonts w:hint="eastAsia" w:asciiTheme="minorEastAsia" w:hAnsiTheme="minorEastAsia" w:eastAsiaTheme="minorEastAsia" w:cstheme="minorEastAsia"/>
          <w:sz w:val="24"/>
        </w:rPr>
        <w:t>（非应届毕业生）、</w:t>
      </w:r>
      <w:r>
        <w:fldChar w:fldCharType="begin"/>
      </w:r>
      <w:r>
        <w:instrText xml:space="preserve"> HYPERLINK "https://www.chsi.com.cn/xlcx/rhyq.jsp" \o "《教育部学籍在线验证报告》" </w:instrText>
      </w:r>
      <w:r>
        <w:fldChar w:fldCharType="separate"/>
      </w:r>
      <w:r>
        <w:rPr>
          <w:rStyle w:val="13"/>
          <w:rFonts w:hint="eastAsia" w:asciiTheme="minorEastAsia" w:hAnsiTheme="minorEastAsia" w:eastAsiaTheme="minorEastAsia" w:cstheme="minorEastAsia"/>
          <w:b/>
          <w:bCs/>
          <w:sz w:val="24"/>
        </w:rPr>
        <w:t>《教育部学籍在线验证报告》</w:t>
      </w:r>
      <w:r>
        <w:rPr>
          <w:rStyle w:val="13"/>
          <w:rFonts w:hint="eastAsia" w:asciiTheme="minorEastAsia" w:hAnsiTheme="minorEastAsia" w:eastAsiaTheme="minorEastAsia" w:cstheme="minorEastAsia"/>
          <w:b/>
          <w:bCs/>
          <w:sz w:val="24"/>
        </w:rPr>
        <w:fldChar w:fldCharType="end"/>
      </w:r>
      <w:r>
        <w:rPr>
          <w:rFonts w:hint="eastAsia" w:asciiTheme="minorEastAsia" w:hAnsiTheme="minorEastAsia" w:eastAsiaTheme="minorEastAsia" w:cstheme="minorEastAsia"/>
          <w:sz w:val="24"/>
        </w:rPr>
        <w:t>（硕士应届毕业生硕士阶段）排序，应届毕业生须在入学前补齐材料）；</w:t>
      </w:r>
    </w:p>
    <w:p w14:paraId="27B49F18">
      <w:pPr>
        <w:adjustRightInd w:val="0"/>
        <w:snapToGrid w:val="0"/>
        <w:spacing w:line="520" w:lineRule="exact"/>
        <w:ind w:firstLine="5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（6）硕士研究生课程成绩单（应届生加盖教务部门公章，非应届生加盖档案管理部门公章）；</w:t>
      </w:r>
    </w:p>
    <w:p w14:paraId="6D3FE3D0">
      <w:pPr>
        <w:adjustRightInd w:val="0"/>
        <w:snapToGrid w:val="0"/>
        <w:spacing w:line="520" w:lineRule="exact"/>
        <w:ind w:firstLine="560"/>
        <w:rPr>
          <w:rFonts w:asciiTheme="minorEastAsia" w:hAnsiTheme="minorEastAsia" w:eastAsiaTheme="minorEastAsia" w:cstheme="minorEastAsia"/>
          <w:b/>
          <w:color w:val="FF0000"/>
          <w:sz w:val="24"/>
        </w:rPr>
      </w:pPr>
      <w:r>
        <w:rPr>
          <w:rFonts w:hint="eastAsia" w:asciiTheme="minorEastAsia" w:hAnsiTheme="minorEastAsia" w:eastAsiaTheme="minorEastAsia" w:cstheme="minorEastAsia"/>
          <w:sz w:val="24"/>
        </w:rPr>
        <w:t>（7）硕士学位论文摘要、评议材料及答辩决议（应届毕业生必须在入学前补交评议材料及答辩决议）；</w:t>
      </w:r>
    </w:p>
    <w:p w14:paraId="11C14DDE">
      <w:pPr>
        <w:adjustRightInd w:val="0"/>
        <w:snapToGrid w:val="0"/>
        <w:spacing w:line="520" w:lineRule="exact"/>
        <w:ind w:firstLine="5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（8）获奖证书、公开发表的学术论文、所获专利及其他证明本人科研业绩的材料；</w:t>
      </w:r>
    </w:p>
    <w:p w14:paraId="41C470F3">
      <w:pPr>
        <w:adjustRightInd w:val="0"/>
        <w:snapToGrid w:val="0"/>
        <w:spacing w:line="520" w:lineRule="exact"/>
        <w:ind w:firstLine="5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（9）证明英语水平的材料（证书类须加盖证书颁发管理部门公章）；</w:t>
      </w:r>
    </w:p>
    <w:p w14:paraId="6E6D5068">
      <w:pPr>
        <w:adjustRightInd w:val="0"/>
        <w:snapToGrid w:val="0"/>
        <w:spacing w:line="520" w:lineRule="exact"/>
        <w:ind w:firstLine="5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（10）考生自述（不少于1000字，包括政治表现、外语水平、业务和科研能力等）；</w:t>
      </w:r>
    </w:p>
    <w:p w14:paraId="3FEF2AD9">
      <w:pPr>
        <w:adjustRightInd w:val="0"/>
        <w:snapToGrid w:val="0"/>
        <w:spacing w:line="520" w:lineRule="exact"/>
        <w:ind w:firstLine="5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考生应在复试报到时提交所有资格审核材料的原件及复印件。不论是否录取，原件审核后退还（红章件除外），其他所交材料（含红章件）一律不予退还。</w:t>
      </w:r>
      <w:r>
        <w:rPr>
          <w:rFonts w:hint="eastAsia" w:asciiTheme="minorEastAsia" w:hAnsiTheme="minorEastAsia" w:eastAsiaTheme="minorEastAsia" w:cstheme="minorEastAsia"/>
          <w:b/>
          <w:bCs/>
          <w:sz w:val="24"/>
        </w:rPr>
        <w:t>未按时报到并进行资格审查或资格审查未通过的考生一律不得参加复试。</w:t>
      </w:r>
      <w:r>
        <w:rPr>
          <w:rFonts w:ascii="Arial" w:hAnsi="Arial" w:eastAsia="Arial" w:cs="Arial"/>
          <w:color w:val="333333"/>
          <w:sz w:val="24"/>
          <w:shd w:val="clear" w:color="auto" w:fill="FFFFFF"/>
        </w:rPr>
        <w:t>经审查发现</w:t>
      </w:r>
      <w:r>
        <w:rPr>
          <w:rFonts w:hint="eastAsia" w:ascii="宋体" w:hAnsi="宋体" w:cs="宋体"/>
          <w:sz w:val="24"/>
        </w:rPr>
        <w:t>学历（学籍）信息存疑的考生，须在规定时间内按要求提交权威机构出具的书面认证证明，</w:t>
      </w:r>
      <w:r>
        <w:rPr>
          <w:rFonts w:ascii="Arial" w:hAnsi="Arial" w:eastAsia="Arial" w:cs="Arial"/>
          <w:color w:val="333333"/>
          <w:sz w:val="24"/>
          <w:shd w:val="clear" w:color="auto" w:fill="FFFFFF"/>
        </w:rPr>
        <w:t>否则将无法参加复试</w:t>
      </w:r>
      <w:r>
        <w:rPr>
          <w:rFonts w:hint="eastAsia" w:ascii="宋体" w:hAnsi="宋体" w:cs="宋体"/>
          <w:sz w:val="24"/>
        </w:rPr>
        <w:t>。</w:t>
      </w:r>
    </w:p>
    <w:p w14:paraId="21FFD965">
      <w:pPr>
        <w:adjustRightInd w:val="0"/>
        <w:snapToGrid w:val="0"/>
        <w:spacing w:line="520" w:lineRule="exact"/>
        <w:ind w:firstLine="5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以上相关材料原件应在新生入学报到时提交学院进行再次审核。对不符合报考及复试条件者，取消复试资格。学院留存考生复印件以备开学时开展新生入学复查工作。</w:t>
      </w:r>
    </w:p>
    <w:p w14:paraId="68576A1F">
      <w:pPr>
        <w:widowControl/>
        <w:numPr>
          <w:ilvl w:val="0"/>
          <w:numId w:val="4"/>
        </w:numPr>
        <w:spacing w:line="360" w:lineRule="auto"/>
        <w:ind w:firstLine="482" w:firstLineChars="200"/>
        <w:rPr>
          <w:rFonts w:ascii="宋体" w:hAnsi="宋体" w:cs="宋体"/>
          <w:b/>
          <w:bCs/>
          <w:kern w:val="0"/>
          <w:sz w:val="24"/>
        </w:rPr>
      </w:pPr>
      <w:r>
        <w:rPr>
          <w:rFonts w:hint="eastAsia" w:ascii="宋体" w:hAnsi="宋体" w:cs="宋体"/>
          <w:b/>
          <w:bCs/>
          <w:kern w:val="0"/>
          <w:sz w:val="24"/>
        </w:rPr>
        <w:t>复试</w:t>
      </w:r>
    </w:p>
    <w:p w14:paraId="51C5A141">
      <w:pPr>
        <w:widowControl/>
        <w:spacing w:line="360" w:lineRule="auto"/>
        <w:ind w:firstLine="480" w:firstLineChars="200"/>
        <w:rPr>
          <w:rFonts w:ascii="宋体" w:hAnsi="宋体" w:cs="宋体"/>
          <w:kern w:val="0"/>
          <w:sz w:val="24"/>
        </w:rPr>
      </w:pPr>
      <w:r>
        <w:rPr>
          <w:rFonts w:ascii="宋体" w:hAnsi="宋体" w:cs="宋体"/>
          <w:kern w:val="0"/>
          <w:sz w:val="24"/>
        </w:rPr>
        <w:t>在</w:t>
      </w:r>
      <w:r>
        <w:rPr>
          <w:rFonts w:hint="eastAsia" w:ascii="宋体" w:hAnsi="宋体" w:cs="宋体"/>
          <w:kern w:val="0"/>
          <w:sz w:val="24"/>
        </w:rPr>
        <w:t>学</w:t>
      </w:r>
      <w:r>
        <w:rPr>
          <w:rFonts w:ascii="宋体" w:hAnsi="宋体" w:cs="宋体"/>
          <w:kern w:val="0"/>
          <w:sz w:val="24"/>
        </w:rPr>
        <w:t>校研究生招生</w:t>
      </w:r>
      <w:r>
        <w:rPr>
          <w:rFonts w:hint="eastAsia" w:ascii="宋体" w:hAnsi="宋体" w:cs="宋体"/>
          <w:kern w:val="0"/>
          <w:sz w:val="24"/>
        </w:rPr>
        <w:t>委员会</w:t>
      </w:r>
      <w:r>
        <w:rPr>
          <w:rFonts w:ascii="宋体" w:hAnsi="宋体" w:cs="宋体"/>
          <w:kern w:val="0"/>
          <w:sz w:val="24"/>
        </w:rPr>
        <w:t>的统一安排下，严格按照学校</w:t>
      </w:r>
      <w:r>
        <w:rPr>
          <w:rFonts w:hint="eastAsia" w:ascii="宋体" w:hAnsi="宋体" w:cs="宋体"/>
          <w:kern w:val="0"/>
          <w:sz w:val="24"/>
        </w:rPr>
        <w:t>博士研究生</w:t>
      </w:r>
      <w:r>
        <w:rPr>
          <w:rFonts w:ascii="宋体" w:hAnsi="宋体" w:cs="宋体"/>
          <w:kern w:val="0"/>
          <w:sz w:val="24"/>
        </w:rPr>
        <w:t>复试工作管理办法和本学院</w:t>
      </w:r>
      <w:r>
        <w:rPr>
          <w:rFonts w:hint="eastAsia" w:ascii="宋体" w:hAnsi="宋体" w:cs="宋体"/>
          <w:kern w:val="0"/>
          <w:sz w:val="24"/>
        </w:rPr>
        <w:t>博士研究生</w:t>
      </w:r>
      <w:r>
        <w:rPr>
          <w:rFonts w:ascii="宋体" w:hAnsi="宋体" w:cs="宋体"/>
          <w:kern w:val="0"/>
          <w:sz w:val="24"/>
        </w:rPr>
        <w:t>复试工作细则，组织实施复试考核工作。</w:t>
      </w:r>
    </w:p>
    <w:p w14:paraId="76941A69">
      <w:pPr>
        <w:widowControl/>
        <w:numPr>
          <w:ilvl w:val="0"/>
          <w:numId w:val="4"/>
        </w:numPr>
        <w:spacing w:line="360" w:lineRule="auto"/>
        <w:ind w:firstLine="482" w:firstLineChars="200"/>
        <w:rPr>
          <w:rFonts w:ascii="宋体" w:hAnsi="宋体" w:cs="宋体"/>
          <w:b/>
          <w:bCs/>
          <w:kern w:val="0"/>
          <w:sz w:val="24"/>
        </w:rPr>
      </w:pPr>
      <w:r>
        <w:rPr>
          <w:rFonts w:hint="eastAsia" w:ascii="宋体" w:hAnsi="宋体" w:cs="宋体"/>
          <w:b/>
          <w:bCs/>
          <w:kern w:val="0"/>
          <w:sz w:val="24"/>
        </w:rPr>
        <w:t>复试结果报送</w:t>
      </w:r>
    </w:p>
    <w:p w14:paraId="65378E07">
      <w:pPr>
        <w:widowControl/>
        <w:spacing w:line="360" w:lineRule="auto"/>
        <w:ind w:firstLine="480" w:firstLineChars="200"/>
        <w:rPr>
          <w:rFonts w:ascii="宋体" w:hAnsi="宋体" w:cs="宋体"/>
          <w:kern w:val="0"/>
          <w:sz w:val="24"/>
        </w:rPr>
      </w:pPr>
      <w:r>
        <w:rPr>
          <w:rFonts w:hint="eastAsia" w:ascii="宋体" w:hAnsi="宋体" w:cs="宋体"/>
          <w:kern w:val="0"/>
          <w:sz w:val="24"/>
        </w:rPr>
        <w:t>学院复试小组将按规定时间完成复试工作，并将复试成绩和拟录取意见提交研招办复审。</w:t>
      </w:r>
    </w:p>
    <w:p w14:paraId="589A62E0">
      <w:pPr>
        <w:widowControl/>
        <w:numPr>
          <w:ilvl w:val="0"/>
          <w:numId w:val="4"/>
        </w:numPr>
        <w:spacing w:line="360" w:lineRule="auto"/>
        <w:ind w:firstLine="482" w:firstLineChars="200"/>
        <w:rPr>
          <w:rFonts w:ascii="宋体" w:hAnsi="宋体" w:cs="宋体"/>
          <w:b/>
          <w:bCs/>
          <w:kern w:val="0"/>
          <w:sz w:val="24"/>
        </w:rPr>
      </w:pPr>
      <w:r>
        <w:rPr>
          <w:rFonts w:hint="eastAsia" w:ascii="宋体" w:hAnsi="宋体" w:cs="宋体"/>
          <w:b/>
          <w:bCs/>
          <w:kern w:val="0"/>
          <w:sz w:val="24"/>
        </w:rPr>
        <w:t>拟录取名单公示</w:t>
      </w:r>
    </w:p>
    <w:p w14:paraId="6A2EE2D4">
      <w:pPr>
        <w:widowControl/>
        <w:numPr>
          <w:ilvl w:val="255"/>
          <w:numId w:val="0"/>
        </w:numPr>
        <w:spacing w:line="360" w:lineRule="auto"/>
        <w:ind w:firstLine="480" w:firstLineChars="200"/>
        <w:rPr>
          <w:rFonts w:ascii="宋体" w:hAnsi="宋体" w:cs="宋体"/>
          <w:b/>
          <w:bCs/>
          <w:kern w:val="0"/>
          <w:sz w:val="24"/>
        </w:rPr>
      </w:pPr>
      <w:r>
        <w:rPr>
          <w:rFonts w:hint="eastAsia" w:ascii="宋体" w:hAnsi="宋体" w:cs="宋体"/>
          <w:kern w:val="0"/>
          <w:sz w:val="24"/>
        </w:rPr>
        <w:t>拟录取意见经学校研究生招生委员会审定后，由研招办统一在学校研究生院网站公示拟录取名单，公示时间不少于7个工作日。</w:t>
      </w:r>
    </w:p>
    <w:p w14:paraId="64066916">
      <w:pPr>
        <w:widowControl/>
        <w:numPr>
          <w:ilvl w:val="0"/>
          <w:numId w:val="4"/>
        </w:numPr>
        <w:spacing w:line="360" w:lineRule="auto"/>
        <w:ind w:firstLine="482" w:firstLineChars="200"/>
        <w:rPr>
          <w:rFonts w:ascii="宋体" w:hAnsi="宋体" w:cs="宋体"/>
          <w:b/>
          <w:bCs/>
          <w:kern w:val="0"/>
          <w:sz w:val="24"/>
        </w:rPr>
      </w:pPr>
      <w:r>
        <w:rPr>
          <w:rFonts w:hint="eastAsia" w:ascii="宋体" w:hAnsi="宋体" w:cs="宋体"/>
          <w:b/>
          <w:bCs/>
          <w:kern w:val="0"/>
          <w:sz w:val="24"/>
        </w:rPr>
        <w:t>体检</w:t>
      </w:r>
    </w:p>
    <w:p w14:paraId="182D1C52">
      <w:pPr>
        <w:widowControl/>
        <w:numPr>
          <w:ilvl w:val="255"/>
          <w:numId w:val="0"/>
        </w:numPr>
        <w:spacing w:line="360" w:lineRule="auto"/>
        <w:ind w:firstLine="480" w:firstLineChars="200"/>
        <w:rPr>
          <w:rFonts w:ascii="宋体" w:hAnsi="宋体" w:cs="宋体"/>
          <w:b/>
          <w:bCs/>
          <w:kern w:val="0"/>
          <w:sz w:val="24"/>
        </w:rPr>
      </w:pPr>
      <w:r>
        <w:rPr>
          <w:rFonts w:hint="eastAsia" w:ascii="宋体" w:hAnsi="宋体" w:cs="宋体"/>
          <w:kern w:val="0"/>
          <w:sz w:val="24"/>
        </w:rPr>
        <w:t>拟录取考生在入学报到后由学校统一组织体检。体检标准按《普通高等学校招生体检招生工作指导意见》（教学〔2003〕3号）《教育部办公厅 卫生部关于普通高等学校招生学生入学身体检查取消乙肝项目检测有关问题的通知》（教学厅〔2010〕2号）文件要求，结合专业实际情况执行。</w:t>
      </w:r>
    </w:p>
    <w:p w14:paraId="1D8135B4">
      <w:pPr>
        <w:widowControl/>
        <w:numPr>
          <w:ilvl w:val="0"/>
          <w:numId w:val="1"/>
        </w:numPr>
        <w:spacing w:before="120" w:beforeLines="50" w:after="120" w:afterLines="50" w:line="360" w:lineRule="auto"/>
        <w:ind w:firstLine="482" w:firstLineChars="200"/>
        <w:rPr>
          <w:rFonts w:ascii="宋体" w:hAnsi="宋体" w:cs="宋体"/>
          <w:b/>
          <w:kern w:val="0"/>
          <w:sz w:val="24"/>
        </w:rPr>
      </w:pPr>
      <w:r>
        <w:rPr>
          <w:rFonts w:hint="eastAsia" w:ascii="宋体" w:hAnsi="宋体" w:cs="宋体"/>
          <w:b/>
          <w:kern w:val="0"/>
          <w:sz w:val="24"/>
        </w:rPr>
        <w:t>复试时间及地点安排</w:t>
      </w:r>
    </w:p>
    <w:p w14:paraId="3E23DE5E">
      <w:pPr>
        <w:widowControl/>
        <w:spacing w:before="120" w:beforeLines="50" w:after="120" w:afterLines="50" w:line="360" w:lineRule="auto"/>
        <w:ind w:firstLine="480" w:firstLineChars="200"/>
        <w:rPr>
          <w:rFonts w:ascii="宋体" w:hAnsi="宋体" w:cs="宋体"/>
          <w:bCs/>
          <w:kern w:val="0"/>
          <w:sz w:val="24"/>
        </w:rPr>
      </w:pPr>
      <w:r>
        <w:rPr>
          <w:rFonts w:hint="eastAsia" w:ascii="宋体" w:hAnsi="宋体" w:cs="宋体"/>
          <w:bCs/>
          <w:kern w:val="0"/>
          <w:sz w:val="24"/>
        </w:rPr>
        <w:t>复试时间地点如下表，请入围复试考生尽快实名加学院第一批次博士复试QQ群：693373517，（实名进群），复试相关事宜将通过QQ群传达。</w:t>
      </w:r>
    </w:p>
    <w:tbl>
      <w:tblPr>
        <w:tblStyle w:val="10"/>
        <w:tblW w:w="50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054"/>
        <w:gridCol w:w="3062"/>
        <w:gridCol w:w="3708"/>
      </w:tblGrid>
      <w:tr w14:paraId="6F63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14:paraId="0853ED54">
            <w:pPr>
              <w:rPr>
                <w:b/>
                <w:bCs/>
              </w:rPr>
            </w:pPr>
            <w:r>
              <w:rPr>
                <w:b/>
                <w:bCs/>
              </w:rPr>
              <w:t>时间</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657A0EE6">
            <w:pPr>
              <w:rPr>
                <w:b/>
                <w:bCs/>
              </w:rPr>
            </w:pPr>
            <w:r>
              <w:rPr>
                <w:rFonts w:hint="eastAsia"/>
                <w:b/>
                <w:bCs/>
              </w:rPr>
              <w:t>程序</w:t>
            </w:r>
          </w:p>
        </w:tc>
        <w:tc>
          <w:tcPr>
            <w:tcW w:w="1574" w:type="pct"/>
            <w:tcBorders>
              <w:top w:val="single" w:color="auto" w:sz="4" w:space="0"/>
              <w:left w:val="single" w:color="auto" w:sz="4" w:space="0"/>
              <w:bottom w:val="single" w:color="auto" w:sz="4" w:space="0"/>
              <w:right w:val="single" w:color="auto" w:sz="4" w:space="0"/>
            </w:tcBorders>
            <w:shd w:val="clear" w:color="auto" w:fill="auto"/>
            <w:vAlign w:val="center"/>
          </w:tcPr>
          <w:p w14:paraId="16C45FB3">
            <w:pPr>
              <w:rPr>
                <w:b/>
                <w:bCs/>
              </w:rPr>
            </w:pPr>
            <w:r>
              <w:rPr>
                <w:rFonts w:hint="eastAsia"/>
                <w:b/>
                <w:bCs/>
              </w:rPr>
              <w:t>地点</w:t>
            </w:r>
          </w:p>
        </w:tc>
        <w:tc>
          <w:tcPr>
            <w:tcW w:w="1906" w:type="pct"/>
            <w:tcBorders>
              <w:top w:val="single" w:color="auto" w:sz="4" w:space="0"/>
              <w:left w:val="single" w:color="auto" w:sz="4" w:space="0"/>
              <w:bottom w:val="single" w:color="auto" w:sz="4" w:space="0"/>
              <w:right w:val="single" w:color="auto" w:sz="4" w:space="0"/>
            </w:tcBorders>
            <w:shd w:val="clear" w:color="auto" w:fill="auto"/>
            <w:vAlign w:val="center"/>
          </w:tcPr>
          <w:p w14:paraId="76CF27A6">
            <w:pPr>
              <w:rPr>
                <w:b/>
                <w:bCs/>
              </w:rPr>
            </w:pPr>
            <w:r>
              <w:rPr>
                <w:rFonts w:hint="eastAsia"/>
                <w:b/>
                <w:bCs/>
              </w:rPr>
              <w:t>备注</w:t>
            </w:r>
          </w:p>
        </w:tc>
      </w:tr>
      <w:tr w14:paraId="0BDD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14:paraId="7EEEA244">
            <w:pPr>
              <w:rPr>
                <w:color w:val="auto"/>
              </w:rPr>
            </w:pPr>
            <w:r>
              <w:rPr>
                <w:rFonts w:hint="eastAsia"/>
                <w:color w:val="auto"/>
              </w:rPr>
              <w:t>12</w:t>
            </w:r>
            <w:r>
              <w:rPr>
                <w:color w:val="auto"/>
              </w:rPr>
              <w:t>月</w:t>
            </w:r>
            <w:r>
              <w:rPr>
                <w:rFonts w:hint="eastAsia"/>
                <w:color w:val="auto"/>
              </w:rPr>
              <w:t>29</w:t>
            </w:r>
            <w:r>
              <w:rPr>
                <w:color w:val="auto"/>
              </w:rPr>
              <w:t xml:space="preserve">日 </w:t>
            </w:r>
            <w:r>
              <w:rPr>
                <w:rFonts w:hint="eastAsia"/>
                <w:color w:val="auto"/>
              </w:rPr>
              <w:t>15:00-16:00</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370D1F74">
            <w:pPr>
              <w:rPr>
                <w:color w:val="auto"/>
              </w:rPr>
            </w:pPr>
            <w:r>
              <w:rPr>
                <w:rFonts w:hint="eastAsia"/>
                <w:color w:val="auto"/>
              </w:rPr>
              <w:t>报到</w:t>
            </w:r>
          </w:p>
        </w:tc>
        <w:tc>
          <w:tcPr>
            <w:tcW w:w="1574" w:type="pct"/>
            <w:tcBorders>
              <w:top w:val="single" w:color="auto" w:sz="4" w:space="0"/>
              <w:left w:val="single" w:color="auto" w:sz="4" w:space="0"/>
              <w:bottom w:val="single" w:color="auto" w:sz="4" w:space="0"/>
              <w:right w:val="single" w:color="auto" w:sz="4" w:space="0"/>
            </w:tcBorders>
            <w:shd w:val="clear" w:color="auto" w:fill="auto"/>
            <w:vAlign w:val="center"/>
          </w:tcPr>
          <w:p w14:paraId="23D40C42">
            <w:pPr>
              <w:rPr>
                <w:color w:val="auto"/>
              </w:rPr>
            </w:pPr>
            <w:r>
              <w:rPr>
                <w:rFonts w:hint="eastAsia"/>
                <w:color w:val="auto"/>
              </w:rPr>
              <w:t>河南理工大学南校区材料</w:t>
            </w:r>
            <w:r>
              <w:rPr>
                <w:color w:val="auto"/>
              </w:rPr>
              <w:t>学院</w:t>
            </w:r>
            <w:r>
              <w:rPr>
                <w:rFonts w:hint="eastAsia"/>
                <w:color w:val="auto"/>
              </w:rPr>
              <w:t>研究生管理办公室</w:t>
            </w:r>
          </w:p>
        </w:tc>
        <w:tc>
          <w:tcPr>
            <w:tcW w:w="1906" w:type="pct"/>
            <w:tcBorders>
              <w:top w:val="single" w:color="auto" w:sz="4" w:space="0"/>
              <w:left w:val="single" w:color="auto" w:sz="4" w:space="0"/>
              <w:bottom w:val="single" w:color="auto" w:sz="4" w:space="0"/>
              <w:right w:val="single" w:color="auto" w:sz="4" w:space="0"/>
            </w:tcBorders>
            <w:shd w:val="clear" w:color="auto" w:fill="auto"/>
            <w:vAlign w:val="center"/>
          </w:tcPr>
          <w:p w14:paraId="1846ED26">
            <w:pPr>
              <w:rPr>
                <w:color w:val="auto"/>
              </w:rPr>
            </w:pPr>
            <w:r>
              <w:rPr>
                <w:rFonts w:hint="eastAsia"/>
                <w:color w:val="auto"/>
              </w:rPr>
              <w:t>考生凭有效身份证和准考证进入校园，按要求报到并提交资格审核材料</w:t>
            </w:r>
          </w:p>
        </w:tc>
      </w:tr>
      <w:tr w14:paraId="256B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14:paraId="46B24C6F">
            <w:pPr>
              <w:rPr>
                <w:color w:val="auto"/>
              </w:rPr>
            </w:pPr>
            <w:r>
              <w:rPr>
                <w:rFonts w:hint="eastAsia"/>
                <w:color w:val="auto"/>
              </w:rPr>
              <w:t>12</w:t>
            </w:r>
            <w:r>
              <w:rPr>
                <w:color w:val="auto"/>
              </w:rPr>
              <w:t>月</w:t>
            </w:r>
            <w:r>
              <w:rPr>
                <w:rFonts w:hint="eastAsia"/>
                <w:color w:val="auto"/>
              </w:rPr>
              <w:t>30</w:t>
            </w:r>
            <w:r>
              <w:rPr>
                <w:color w:val="auto"/>
              </w:rPr>
              <w:t>日</w:t>
            </w:r>
            <w:r>
              <w:rPr>
                <w:rFonts w:hint="eastAsia"/>
                <w:color w:val="auto"/>
              </w:rPr>
              <w:t>8</w:t>
            </w:r>
            <w:r>
              <w:rPr>
                <w:color w:val="auto"/>
              </w:rPr>
              <w:t>:00-</w:t>
            </w:r>
            <w:r>
              <w:rPr>
                <w:rFonts w:hint="eastAsia"/>
                <w:color w:val="auto"/>
              </w:rPr>
              <w:t>12</w:t>
            </w:r>
            <w:r>
              <w:rPr>
                <w:color w:val="auto"/>
              </w:rPr>
              <w:t>:00</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1837ED59">
            <w:pPr>
              <w:rPr>
                <w:color w:val="auto"/>
              </w:rPr>
            </w:pPr>
            <w:r>
              <w:rPr>
                <w:rFonts w:hint="eastAsia"/>
                <w:color w:val="auto"/>
              </w:rPr>
              <w:t>面试</w:t>
            </w:r>
          </w:p>
        </w:tc>
        <w:tc>
          <w:tcPr>
            <w:tcW w:w="1574" w:type="pct"/>
            <w:tcBorders>
              <w:top w:val="single" w:color="auto" w:sz="4" w:space="0"/>
              <w:left w:val="single" w:color="auto" w:sz="4" w:space="0"/>
              <w:bottom w:val="single" w:color="auto" w:sz="4" w:space="0"/>
              <w:right w:val="single" w:color="auto" w:sz="4" w:space="0"/>
            </w:tcBorders>
            <w:shd w:val="clear" w:color="auto" w:fill="auto"/>
            <w:vAlign w:val="center"/>
          </w:tcPr>
          <w:p w14:paraId="79F50213">
            <w:pPr>
              <w:rPr>
                <w:color w:val="auto"/>
              </w:rPr>
            </w:pPr>
            <w:r>
              <w:rPr>
                <w:rFonts w:hint="eastAsia"/>
                <w:color w:val="auto"/>
              </w:rPr>
              <w:t>材料学院会议室2206房间</w:t>
            </w:r>
          </w:p>
        </w:tc>
        <w:tc>
          <w:tcPr>
            <w:tcW w:w="1906" w:type="pct"/>
            <w:tcBorders>
              <w:top w:val="single" w:color="auto" w:sz="4" w:space="0"/>
              <w:left w:val="single" w:color="auto" w:sz="4" w:space="0"/>
              <w:bottom w:val="single" w:color="auto" w:sz="4" w:space="0"/>
              <w:right w:val="single" w:color="auto" w:sz="4" w:space="0"/>
            </w:tcBorders>
            <w:shd w:val="clear" w:color="auto" w:fill="auto"/>
            <w:vAlign w:val="center"/>
          </w:tcPr>
          <w:p w14:paraId="18D71DB5">
            <w:pPr>
              <w:rPr>
                <w:color w:val="auto"/>
              </w:rPr>
            </w:pPr>
            <w:r>
              <w:rPr>
                <w:rFonts w:hint="eastAsia"/>
                <w:color w:val="auto"/>
              </w:rPr>
              <w:t>详情关注“材料学院博士复试QQ群”通知</w:t>
            </w:r>
          </w:p>
        </w:tc>
      </w:tr>
    </w:tbl>
    <w:p w14:paraId="7BD62A54">
      <w:pPr>
        <w:widowControl/>
        <w:tabs>
          <w:tab w:val="left" w:pos="6312"/>
        </w:tabs>
        <w:spacing w:before="240" w:beforeLines="100" w:after="120" w:afterLines="50" w:line="360" w:lineRule="auto"/>
        <w:ind w:firstLine="482" w:firstLineChars="200"/>
        <w:rPr>
          <w:rFonts w:ascii="宋体" w:hAnsi="宋体" w:cs="宋体"/>
          <w:b/>
          <w:kern w:val="0"/>
          <w:sz w:val="24"/>
        </w:rPr>
      </w:pPr>
      <w:r>
        <w:rPr>
          <w:rFonts w:hint="eastAsia" w:ascii="宋体" w:hAnsi="宋体" w:cs="宋体"/>
          <w:b/>
          <w:kern w:val="0"/>
          <w:sz w:val="24"/>
        </w:rPr>
        <w:t>五、</w:t>
      </w:r>
      <w:r>
        <w:rPr>
          <w:rFonts w:ascii="宋体" w:hAnsi="宋体" w:cs="宋体"/>
          <w:b/>
          <w:kern w:val="0"/>
          <w:sz w:val="24"/>
        </w:rPr>
        <w:t>复试内容</w:t>
      </w:r>
      <w:r>
        <w:rPr>
          <w:rFonts w:hint="eastAsia" w:ascii="宋体" w:hAnsi="宋体" w:cs="宋体"/>
          <w:b/>
          <w:kern w:val="0"/>
          <w:sz w:val="24"/>
        </w:rPr>
        <w:t>及要求</w:t>
      </w:r>
    </w:p>
    <w:p w14:paraId="026938CE">
      <w:pPr>
        <w:widowControl/>
        <w:spacing w:before="120" w:beforeLines="50" w:after="120" w:afterLines="50" w:line="360" w:lineRule="auto"/>
        <w:ind w:firstLine="480" w:firstLineChars="200"/>
        <w:rPr>
          <w:rFonts w:ascii="宋体" w:hAnsi="宋体" w:cs="宋体"/>
          <w:bCs/>
          <w:kern w:val="0"/>
          <w:sz w:val="24"/>
        </w:rPr>
      </w:pPr>
      <w:r>
        <w:rPr>
          <w:rFonts w:hint="eastAsia" w:ascii="宋体" w:hAnsi="宋体" w:cs="宋体"/>
          <w:bCs/>
          <w:kern w:val="0"/>
          <w:sz w:val="24"/>
        </w:rPr>
        <w:t>复试采用面试考核方式进行。面试考核时间一般不低于40分钟，其中每人不少于15分钟的学术情况PPT汇报。复试全程录音录像录屏，学生不允许录音录像。面试根据专业培养要求考察以下内容：</w:t>
      </w:r>
    </w:p>
    <w:p w14:paraId="28D4C975">
      <w:pPr>
        <w:spacing w:line="360" w:lineRule="auto"/>
        <w:ind w:firstLine="480" w:firstLineChars="200"/>
        <w:rPr>
          <w:kern w:val="0"/>
          <w:sz w:val="24"/>
        </w:rPr>
      </w:pPr>
      <w:r>
        <w:rPr>
          <w:rFonts w:hint="eastAsia"/>
          <w:kern w:val="0"/>
          <w:sz w:val="24"/>
        </w:rPr>
        <w:t>（</w:t>
      </w:r>
      <w:r>
        <w:rPr>
          <w:kern w:val="0"/>
          <w:sz w:val="24"/>
        </w:rPr>
        <w:t>1</w:t>
      </w:r>
      <w:r>
        <w:rPr>
          <w:rFonts w:hint="eastAsia"/>
          <w:kern w:val="0"/>
          <w:sz w:val="24"/>
        </w:rPr>
        <w:t>）外语应用能力考核。主要考核申请者的英语听说读写能力，特别是运用外语进行专业探索和开展学术交流的能力和效率。</w:t>
      </w:r>
    </w:p>
    <w:p w14:paraId="0641500B">
      <w:pPr>
        <w:spacing w:line="360" w:lineRule="auto"/>
        <w:ind w:firstLine="480" w:firstLineChars="200"/>
        <w:rPr>
          <w:kern w:val="0"/>
          <w:sz w:val="24"/>
        </w:rPr>
      </w:pPr>
      <w:r>
        <w:rPr>
          <w:rFonts w:hint="eastAsia"/>
          <w:kern w:val="0"/>
          <w:sz w:val="24"/>
        </w:rPr>
        <w:t>（</w:t>
      </w:r>
      <w:r>
        <w:rPr>
          <w:kern w:val="0"/>
          <w:sz w:val="24"/>
        </w:rPr>
        <w:t>2</w:t>
      </w:r>
      <w:r>
        <w:rPr>
          <w:rFonts w:hint="eastAsia"/>
          <w:kern w:val="0"/>
          <w:sz w:val="24"/>
        </w:rPr>
        <w:t>）学术素养。主要考核申请者对本学科基础理论知识和专业知识的掌握程度及运用能力，考核时主要根据申请者提供的在该研究领域所取得的科研成果，参照其他报考材料和表现，重在考核能够体现申请者培养潜质的科研能力、创新能力等。</w:t>
      </w:r>
    </w:p>
    <w:p w14:paraId="12A874DD">
      <w:pPr>
        <w:spacing w:line="360" w:lineRule="auto"/>
        <w:ind w:firstLine="480" w:firstLineChars="200"/>
        <w:rPr>
          <w:kern w:val="0"/>
          <w:sz w:val="24"/>
        </w:rPr>
      </w:pPr>
      <w:r>
        <w:rPr>
          <w:rFonts w:hint="eastAsia"/>
          <w:kern w:val="0"/>
          <w:sz w:val="24"/>
        </w:rPr>
        <w:t>（</w:t>
      </w:r>
      <w:r>
        <w:rPr>
          <w:kern w:val="0"/>
          <w:sz w:val="24"/>
        </w:rPr>
        <w:t>3</w:t>
      </w:r>
      <w:r>
        <w:rPr>
          <w:rFonts w:hint="eastAsia"/>
          <w:kern w:val="0"/>
          <w:sz w:val="24"/>
        </w:rPr>
        <w:t>）研究内容。主要考核申请者博士学位论文选题的理论价值和应用前景、研究计划、预期目标，以及申请者综合运用所学知识的能力、科研创新能力、对本学科前沿知识及最新研究动态的掌握情况。</w:t>
      </w:r>
    </w:p>
    <w:p w14:paraId="639804F8">
      <w:pPr>
        <w:spacing w:line="360" w:lineRule="auto"/>
        <w:ind w:firstLine="480" w:firstLineChars="200"/>
        <w:rPr>
          <w:kern w:val="0"/>
          <w:sz w:val="24"/>
        </w:rPr>
      </w:pPr>
      <w:r>
        <w:rPr>
          <w:rFonts w:hint="eastAsia"/>
          <w:kern w:val="0"/>
          <w:sz w:val="24"/>
        </w:rPr>
        <w:t>（</w:t>
      </w:r>
      <w:r>
        <w:rPr>
          <w:kern w:val="0"/>
          <w:sz w:val="24"/>
        </w:rPr>
        <w:t>4</w:t>
      </w:r>
      <w:r>
        <w:rPr>
          <w:rFonts w:hint="eastAsia"/>
          <w:kern w:val="0"/>
          <w:sz w:val="24"/>
        </w:rPr>
        <w:t>）综合素质。主要考核申请者的现实表现，内容包括其思想政治、学习（工作）态度、学术水平、学术道德、遵纪守法、诚实守信、团队协作、心理素质等。</w:t>
      </w:r>
    </w:p>
    <w:p w14:paraId="4617AA8D">
      <w:pPr>
        <w:widowControl/>
        <w:spacing w:line="360" w:lineRule="auto"/>
        <w:ind w:firstLine="480" w:firstLineChars="200"/>
        <w:rPr>
          <w:kern w:val="0"/>
          <w:sz w:val="24"/>
        </w:rPr>
      </w:pPr>
      <w:r>
        <w:rPr>
          <w:rFonts w:hint="eastAsia"/>
          <w:kern w:val="0"/>
          <w:sz w:val="24"/>
        </w:rPr>
        <w:t>考核结束后，考核组分别给出上述四项考核内容的成绩，各单项考核成绩满分均为</w:t>
      </w:r>
      <w:r>
        <w:rPr>
          <w:kern w:val="0"/>
          <w:sz w:val="24"/>
        </w:rPr>
        <w:t>100</w:t>
      </w:r>
      <w:r>
        <w:rPr>
          <w:rFonts w:hint="eastAsia"/>
          <w:kern w:val="0"/>
          <w:sz w:val="24"/>
        </w:rPr>
        <w:t>分，任何单项考核成绩中有不满</w:t>
      </w:r>
      <w:r>
        <w:rPr>
          <w:kern w:val="0"/>
          <w:sz w:val="24"/>
        </w:rPr>
        <w:t>60</w:t>
      </w:r>
      <w:r>
        <w:rPr>
          <w:rFonts w:hint="eastAsia"/>
          <w:kern w:val="0"/>
          <w:sz w:val="24"/>
        </w:rPr>
        <w:t>分者，不予录取。复试成绩为上述四项考核成绩的平均值，为百分制。</w:t>
      </w:r>
    </w:p>
    <w:p w14:paraId="73137893">
      <w:pPr>
        <w:widowControl/>
        <w:spacing w:line="360" w:lineRule="auto"/>
        <w:ind w:firstLine="480" w:firstLineChars="200"/>
        <w:rPr>
          <w:rFonts w:ascii="宋体" w:hAnsi="宋体" w:cs="宋体"/>
          <w:color w:val="FF0000"/>
          <w:kern w:val="0"/>
          <w:sz w:val="24"/>
          <w:highlight w:val="yellow"/>
        </w:rPr>
      </w:pPr>
      <w:r>
        <w:rPr>
          <w:rFonts w:hint="eastAsia" w:ascii="宋体" w:hAnsi="宋体" w:cs="宋体"/>
          <w:kern w:val="0"/>
          <w:sz w:val="24"/>
        </w:rPr>
        <w:t>思想政治素质和品德考核是对考生的思想政治素质和品德进行考核。考核内容包括考生的政治态度、思想表现、工作学习态度、职业道德、遵纪守法和诚实守信等方面。依据考生面试表现及档案审查结果综合评定，必要时我院将函调或派人外调，思想政治素质和品德考核结果分为合格、不合格2个等级，不作量化计入综合成绩，但</w:t>
      </w:r>
      <w:r>
        <w:rPr>
          <w:rFonts w:hint="eastAsia" w:ascii="宋体" w:hAnsi="宋体" w:cs="宋体"/>
          <w:b/>
          <w:bCs/>
          <w:kern w:val="0"/>
          <w:sz w:val="24"/>
        </w:rPr>
        <w:t>考核不合格者不予拟录取。</w:t>
      </w:r>
    </w:p>
    <w:p w14:paraId="6B7C3EFC">
      <w:pPr>
        <w:widowControl/>
        <w:spacing w:line="360" w:lineRule="auto"/>
        <w:ind w:firstLine="482" w:firstLineChars="200"/>
        <w:rPr>
          <w:rFonts w:ascii="宋体" w:hAnsi="宋体" w:cs="宋体"/>
          <w:b/>
          <w:kern w:val="0"/>
          <w:sz w:val="24"/>
        </w:rPr>
      </w:pPr>
      <w:r>
        <w:rPr>
          <w:rFonts w:hint="eastAsia" w:ascii="宋体" w:hAnsi="宋体" w:cs="宋体"/>
          <w:b/>
          <w:kern w:val="0"/>
          <w:sz w:val="24"/>
        </w:rPr>
        <w:t>六</w:t>
      </w:r>
      <w:r>
        <w:rPr>
          <w:rFonts w:ascii="宋体" w:hAnsi="宋体" w:cs="宋体"/>
          <w:b/>
          <w:kern w:val="0"/>
          <w:sz w:val="24"/>
        </w:rPr>
        <w:t>、拟录取</w:t>
      </w:r>
      <w:r>
        <w:rPr>
          <w:rFonts w:hint="eastAsia" w:ascii="宋体" w:hAnsi="宋体" w:cs="宋体"/>
          <w:b/>
          <w:kern w:val="0"/>
          <w:sz w:val="24"/>
        </w:rPr>
        <w:t>与公示</w:t>
      </w:r>
    </w:p>
    <w:p w14:paraId="104914BC">
      <w:pPr>
        <w:widowControl/>
        <w:spacing w:line="360" w:lineRule="auto"/>
        <w:ind w:firstLine="480" w:firstLineChars="200"/>
        <w:rPr>
          <w:rFonts w:ascii="宋体" w:hAnsi="宋体" w:cs="宋体"/>
          <w:color w:val="auto"/>
          <w:kern w:val="0"/>
          <w:sz w:val="24"/>
        </w:rPr>
      </w:pPr>
      <w:r>
        <w:rPr>
          <w:rFonts w:ascii="宋体" w:hAnsi="宋体" w:cs="宋体"/>
          <w:kern w:val="0"/>
          <w:sz w:val="24"/>
        </w:rPr>
        <w:t>1</w:t>
      </w:r>
      <w:r>
        <w:rPr>
          <w:rFonts w:hint="eastAsia" w:ascii="宋体" w:hAnsi="宋体" w:cs="宋体"/>
          <w:kern w:val="0"/>
          <w:sz w:val="24"/>
        </w:rPr>
        <w:t>. 考生综合成绩是拟录取的依据，根据招考方式和本次下达指标择优录取。按综合成绩从高分到低分依次确定拟录取名单，综合成绩为百分制，其计算公式为：综合成绩＝复试成绩</w:t>
      </w:r>
      <w:r>
        <w:rPr>
          <w:rFonts w:ascii="宋体" w:hAnsi="宋体" w:cs="宋体"/>
          <w:kern w:val="0"/>
          <w:sz w:val="24"/>
        </w:rPr>
        <w:t>。</w:t>
      </w:r>
      <w:r>
        <w:rPr>
          <w:rFonts w:hint="eastAsia" w:ascii="宋体" w:hAnsi="宋体" w:cs="宋体"/>
          <w:kern w:val="0"/>
          <w:sz w:val="24"/>
        </w:rPr>
        <w:t>综合成绩相同者，</w:t>
      </w:r>
      <w:r>
        <w:rPr>
          <w:rFonts w:hint="eastAsia" w:ascii="宋体" w:hAnsi="宋体" w:cs="宋体"/>
          <w:color w:val="auto"/>
          <w:kern w:val="0"/>
          <w:sz w:val="24"/>
        </w:rPr>
        <w:t>以报考材料量化积分为序。</w:t>
      </w:r>
    </w:p>
    <w:p w14:paraId="3CB72403">
      <w:pPr>
        <w:widowControl/>
        <w:spacing w:line="360" w:lineRule="auto"/>
        <w:ind w:firstLine="480" w:firstLineChars="200"/>
        <w:rPr>
          <w:rFonts w:ascii="宋体" w:hAnsi="宋体" w:cs="宋体"/>
          <w:kern w:val="0"/>
          <w:sz w:val="24"/>
        </w:rPr>
      </w:pPr>
      <w:r>
        <w:rPr>
          <w:rFonts w:hint="eastAsia" w:ascii="宋体" w:hAnsi="宋体" w:cs="宋体"/>
          <w:color w:val="auto"/>
          <w:kern w:val="0"/>
          <w:sz w:val="24"/>
        </w:rPr>
        <w:t>2.复试成绩=面试成绩。</w:t>
      </w:r>
      <w:r>
        <w:rPr>
          <w:rFonts w:hint="eastAsia" w:ascii="宋体" w:hAnsi="宋体" w:cs="宋体"/>
          <w:kern w:val="0"/>
          <w:sz w:val="24"/>
        </w:rPr>
        <w:t>面试成绩为百分制，面试成绩是面试考核四项考核成绩的平均分（各单项考核成绩满分100，各单项考核成绩为去掉评委的一个最高分和一个最低分后的平均分）。面试成绩低于60分的考生不予拟录取。</w:t>
      </w:r>
    </w:p>
    <w:p w14:paraId="3C83BAF6">
      <w:pPr>
        <w:pStyle w:val="8"/>
        <w:shd w:val="clear" w:color="auto" w:fill="FFFFFF"/>
        <w:spacing w:before="0" w:beforeAutospacing="0" w:after="0" w:afterAutospacing="0" w:line="360" w:lineRule="auto"/>
        <w:ind w:firstLine="480"/>
        <w:jc w:val="both"/>
        <w:rPr>
          <w:b/>
        </w:rPr>
      </w:pPr>
      <w:r>
        <w:rPr>
          <w:rFonts w:hint="eastAsia"/>
        </w:rPr>
        <w:t>3．原则上每位导师当年每个招生类型最多只能招收1名博士研究生。若出现多名拟录取考生报考同一位导师的情况，经学院研究并征得导师和学生同意后，可调剂给其他导师，否则视为放弃拟录取资格。</w:t>
      </w:r>
      <w:r>
        <w:t>被我校拟录取的考生须与学院签订诚信承诺书。</w:t>
      </w:r>
    </w:p>
    <w:p w14:paraId="4BAAA512">
      <w:pPr>
        <w:pStyle w:val="8"/>
        <w:shd w:val="clear" w:color="auto" w:fill="FFFFFF"/>
        <w:spacing w:before="0" w:beforeAutospacing="0" w:after="0" w:afterAutospacing="0" w:line="360" w:lineRule="auto"/>
        <w:ind w:firstLine="480"/>
        <w:jc w:val="both"/>
      </w:pPr>
      <w:r>
        <w:rPr>
          <w:rFonts w:hint="eastAsia"/>
        </w:rPr>
        <w:t>明确：拟录取为非定向就业类研究生的考生最迟须在6月10日前将人事档案转入我校进行再次审查，审查不合格的取消拟录取资格。</w:t>
      </w:r>
    </w:p>
    <w:p w14:paraId="56F90B5E">
      <w:pPr>
        <w:widowControl/>
        <w:spacing w:line="360" w:lineRule="auto"/>
        <w:ind w:firstLine="482" w:firstLineChars="200"/>
        <w:rPr>
          <w:rFonts w:ascii="宋体" w:hAnsi="宋体" w:cs="宋体"/>
          <w:b/>
          <w:kern w:val="0"/>
          <w:sz w:val="24"/>
        </w:rPr>
      </w:pPr>
      <w:r>
        <w:rPr>
          <w:rFonts w:hint="eastAsia" w:ascii="宋体" w:hAnsi="宋体" w:cs="宋体"/>
          <w:b/>
          <w:kern w:val="0"/>
          <w:sz w:val="24"/>
        </w:rPr>
        <w:t>七、</w:t>
      </w:r>
      <w:r>
        <w:rPr>
          <w:rFonts w:ascii="宋体" w:hAnsi="宋体" w:cs="宋体"/>
          <w:b/>
          <w:kern w:val="0"/>
          <w:sz w:val="24"/>
        </w:rPr>
        <w:t>监督</w:t>
      </w:r>
      <w:r>
        <w:rPr>
          <w:rFonts w:hint="eastAsia" w:ascii="宋体" w:hAnsi="宋体" w:cs="宋体"/>
          <w:b/>
          <w:kern w:val="0"/>
          <w:sz w:val="24"/>
        </w:rPr>
        <w:t>与复议</w:t>
      </w:r>
    </w:p>
    <w:p w14:paraId="7259335C">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1.材料学院博士研究生复试工作监督举报电话：</w:t>
      </w:r>
      <w:r>
        <w:rPr>
          <w:bCs/>
          <w:kern w:val="0"/>
          <w:sz w:val="24"/>
        </w:rPr>
        <w:t>0391-3986906</w:t>
      </w:r>
      <w:r>
        <w:rPr>
          <w:rFonts w:hint="eastAsia" w:ascii="宋体" w:hAnsi="宋体" w:cs="宋体"/>
          <w:bCs/>
          <w:kern w:val="0"/>
          <w:sz w:val="24"/>
        </w:rPr>
        <w:t>；</w:t>
      </w:r>
    </w:p>
    <w:p w14:paraId="3046B961">
      <w:pPr>
        <w:widowControl/>
        <w:spacing w:line="360" w:lineRule="auto"/>
        <w:ind w:firstLine="720" w:firstLineChars="300"/>
        <w:jc w:val="left"/>
        <w:rPr>
          <w:rFonts w:ascii="宋体" w:hAnsi="宋体" w:cs="宋体"/>
          <w:bCs/>
          <w:kern w:val="0"/>
          <w:sz w:val="24"/>
        </w:rPr>
      </w:pPr>
      <w:r>
        <w:rPr>
          <w:rFonts w:hint="eastAsia" w:ascii="宋体" w:hAnsi="宋体" w:cs="宋体"/>
          <w:bCs/>
          <w:kern w:val="0"/>
          <w:sz w:val="24"/>
        </w:rPr>
        <w:t>监督举报邮箱：</w:t>
      </w:r>
      <w:r>
        <w:fldChar w:fldCharType="begin"/>
      </w:r>
      <w:r>
        <w:instrText xml:space="preserve"> HYPERLINK "mailto:coolcar258@hpu.edu.cn。" </w:instrText>
      </w:r>
      <w:r>
        <w:fldChar w:fldCharType="separate"/>
      </w:r>
      <w:r>
        <w:rPr>
          <w:rStyle w:val="14"/>
          <w:rFonts w:hint="eastAsia"/>
          <w:bCs/>
          <w:color w:val="auto"/>
          <w:sz w:val="24"/>
        </w:rPr>
        <w:t>coolcar258@hpu.edu.cn</w:t>
      </w:r>
      <w:r>
        <w:rPr>
          <w:rStyle w:val="14"/>
          <w:rFonts w:hint="eastAsia"/>
          <w:bCs/>
          <w:color w:val="auto"/>
          <w:kern w:val="0"/>
          <w:sz w:val="24"/>
        </w:rPr>
        <w:t>。</w:t>
      </w:r>
      <w:r>
        <w:rPr>
          <w:rStyle w:val="14"/>
          <w:rFonts w:hint="eastAsia"/>
          <w:bCs/>
          <w:color w:val="auto"/>
          <w:kern w:val="0"/>
          <w:sz w:val="24"/>
        </w:rPr>
        <w:fldChar w:fldCharType="end"/>
      </w:r>
    </w:p>
    <w:p w14:paraId="60764C30">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2.实行复议制度。如有考生对复试结果提出疑问或申诉，学院研究生招生委员会负责解释或受理，对解释或处理结果不满意的，考生可向学校研究生招生委员会申诉，申诉电话为：0391-3987234，3987239。</w:t>
      </w:r>
    </w:p>
    <w:p w14:paraId="2AA9952D">
      <w:pPr>
        <w:widowControl/>
        <w:spacing w:line="360" w:lineRule="auto"/>
        <w:ind w:firstLine="482" w:firstLineChars="200"/>
        <w:rPr>
          <w:rFonts w:ascii="宋体" w:hAnsi="宋体" w:cs="宋体"/>
          <w:b/>
          <w:kern w:val="0"/>
          <w:sz w:val="24"/>
        </w:rPr>
      </w:pPr>
      <w:r>
        <w:rPr>
          <w:rFonts w:hint="eastAsia" w:ascii="宋体" w:hAnsi="宋体" w:cs="宋体"/>
          <w:b/>
          <w:kern w:val="0"/>
          <w:sz w:val="24"/>
        </w:rPr>
        <w:t>八、附则</w:t>
      </w:r>
    </w:p>
    <w:p w14:paraId="3427EDF4">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1.本细则未尽事宜，按教育部、河南省和学校相关政策执行。</w:t>
      </w:r>
    </w:p>
    <w:p w14:paraId="5DDEF96E">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2.本细则中的条款如与教育部、省、校新颁布政策不一致时，按新颁布政策执行。</w:t>
      </w:r>
    </w:p>
    <w:p w14:paraId="2E2E930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w:t>
      </w:r>
      <w:r>
        <w:rPr>
          <w:rFonts w:ascii="sans-serif" w:hAnsi="sans-serif" w:eastAsia="sans-serif" w:cs="sans-serif"/>
          <w:sz w:val="26"/>
          <w:szCs w:val="26"/>
          <w:shd w:val="clear" w:color="auto" w:fill="FFFFFF"/>
        </w:rPr>
        <w:t>本细则自印发之日起执行，原规定与本规定不一致者以本规定为准</w:t>
      </w:r>
      <w:r>
        <w:rPr>
          <w:rFonts w:hint="eastAsia" w:ascii="宋体" w:hAnsi="宋体" w:cs="宋体"/>
          <w:bCs/>
          <w:kern w:val="0"/>
          <w:sz w:val="24"/>
        </w:rPr>
        <w:t>。</w:t>
      </w:r>
    </w:p>
    <w:p w14:paraId="46CF1D8A">
      <w:pPr>
        <w:widowControl/>
        <w:spacing w:line="360" w:lineRule="auto"/>
        <w:ind w:firstLine="480" w:firstLineChars="200"/>
        <w:jc w:val="left"/>
        <w:rPr>
          <w:rFonts w:ascii="宋体" w:hAnsi="宋体" w:cs="宋体"/>
          <w:bCs/>
          <w:color w:val="auto"/>
          <w:kern w:val="0"/>
          <w:sz w:val="24"/>
        </w:rPr>
      </w:pPr>
      <w:r>
        <w:rPr>
          <w:rFonts w:hint="eastAsia" w:ascii="宋体" w:hAnsi="宋体" w:cs="宋体"/>
          <w:bCs/>
          <w:kern w:val="0"/>
          <w:sz w:val="24"/>
        </w:rPr>
        <w:t>4.本细则解释权归材</w:t>
      </w:r>
      <w:r>
        <w:rPr>
          <w:rFonts w:hint="eastAsia" w:ascii="宋体" w:hAnsi="宋体" w:cs="宋体"/>
          <w:bCs/>
          <w:color w:val="auto"/>
          <w:kern w:val="0"/>
          <w:sz w:val="24"/>
        </w:rPr>
        <w:t>料学院研究生招生委员会办公室。</w:t>
      </w:r>
    </w:p>
    <w:p w14:paraId="6D4826E7">
      <w:pPr>
        <w:widowControl/>
        <w:spacing w:line="360" w:lineRule="auto"/>
        <w:ind w:firstLine="420" w:firstLineChars="200"/>
        <w:rPr>
          <w:color w:val="auto"/>
        </w:rPr>
      </w:pPr>
    </w:p>
    <w:p w14:paraId="19397EA4">
      <w:pPr>
        <w:spacing w:line="360" w:lineRule="auto"/>
        <w:jc w:val="right"/>
        <w:rPr>
          <w:color w:val="auto"/>
          <w:sz w:val="24"/>
        </w:rPr>
      </w:pPr>
      <w:r>
        <w:rPr>
          <w:rFonts w:hint="eastAsia"/>
          <w:color w:val="auto"/>
          <w:sz w:val="24"/>
        </w:rPr>
        <w:t>材料学院</w:t>
      </w:r>
    </w:p>
    <w:p w14:paraId="59E9EA0F">
      <w:pPr>
        <w:spacing w:line="360" w:lineRule="auto"/>
        <w:ind w:right="120"/>
        <w:jc w:val="right"/>
        <w:rPr>
          <w:color w:val="auto"/>
          <w:sz w:val="24"/>
        </w:rPr>
      </w:pPr>
      <w:r>
        <w:rPr>
          <w:rFonts w:hint="eastAsia"/>
          <w:color w:val="auto"/>
          <w:sz w:val="24"/>
        </w:rPr>
        <w:t>20</w:t>
      </w:r>
      <w:r>
        <w:rPr>
          <w:color w:val="auto"/>
          <w:sz w:val="24"/>
        </w:rPr>
        <w:t>2</w:t>
      </w:r>
      <w:r>
        <w:rPr>
          <w:rFonts w:hint="eastAsia"/>
          <w:color w:val="auto"/>
          <w:sz w:val="24"/>
        </w:rPr>
        <w:t>5年12月25日</w:t>
      </w:r>
    </w:p>
    <w:p w14:paraId="37FE5ABF">
      <w:pPr>
        <w:spacing w:line="360" w:lineRule="auto"/>
        <w:ind w:right="360" w:firstLine="480"/>
        <w:jc w:val="left"/>
        <w:rPr>
          <w:b/>
          <w:bCs/>
          <w:sz w:val="24"/>
        </w:rPr>
      </w:pPr>
    </w:p>
    <w:p w14:paraId="35FCF196">
      <w:pPr>
        <w:spacing w:line="360" w:lineRule="auto"/>
        <w:ind w:right="360" w:firstLine="480"/>
        <w:jc w:val="left"/>
        <w:rPr>
          <w:b/>
          <w:bCs/>
          <w:sz w:val="24"/>
        </w:rPr>
      </w:pPr>
    </w:p>
    <w:p w14:paraId="53D55504">
      <w:pPr>
        <w:spacing w:line="360" w:lineRule="auto"/>
        <w:ind w:right="360" w:firstLine="480"/>
        <w:jc w:val="left"/>
        <w:rPr>
          <w:b/>
          <w:bCs/>
          <w:sz w:val="24"/>
        </w:rPr>
      </w:pPr>
    </w:p>
    <w:p w14:paraId="033B56F6">
      <w:pPr>
        <w:spacing w:line="360" w:lineRule="auto"/>
        <w:ind w:right="360" w:firstLine="480"/>
        <w:jc w:val="left"/>
        <w:rPr>
          <w:b/>
          <w:bCs/>
          <w:sz w:val="24"/>
        </w:rPr>
      </w:pPr>
    </w:p>
    <w:p w14:paraId="35B8C7E0">
      <w:pPr>
        <w:spacing w:line="360" w:lineRule="auto"/>
        <w:ind w:right="360" w:firstLine="480"/>
        <w:jc w:val="left"/>
        <w:rPr>
          <w:b/>
          <w:bCs/>
          <w:sz w:val="24"/>
        </w:rPr>
      </w:pPr>
    </w:p>
    <w:p w14:paraId="6C3D494C">
      <w:pPr>
        <w:spacing w:line="360" w:lineRule="auto"/>
        <w:ind w:right="360" w:firstLine="480"/>
        <w:jc w:val="left"/>
        <w:rPr>
          <w:b/>
          <w:bCs/>
          <w:sz w:val="24"/>
        </w:rPr>
      </w:pPr>
    </w:p>
    <w:p w14:paraId="47FC3586">
      <w:pPr>
        <w:spacing w:line="360" w:lineRule="auto"/>
        <w:ind w:right="360" w:firstLine="480"/>
        <w:jc w:val="left"/>
        <w:rPr>
          <w:b/>
          <w:bCs/>
          <w:sz w:val="24"/>
        </w:rPr>
      </w:pPr>
    </w:p>
    <w:p w14:paraId="74EF4562">
      <w:pPr>
        <w:spacing w:line="360" w:lineRule="auto"/>
        <w:ind w:right="360" w:firstLine="480"/>
        <w:jc w:val="left"/>
        <w:rPr>
          <w:b/>
          <w:bCs/>
          <w:sz w:val="24"/>
        </w:rPr>
      </w:pPr>
    </w:p>
    <w:p w14:paraId="66FAEE62">
      <w:pPr>
        <w:spacing w:line="360" w:lineRule="auto"/>
        <w:ind w:right="360" w:firstLine="480"/>
        <w:jc w:val="left"/>
        <w:rPr>
          <w:b/>
          <w:bCs/>
          <w:sz w:val="24"/>
        </w:rPr>
      </w:pPr>
    </w:p>
    <w:p w14:paraId="583DE800">
      <w:pPr>
        <w:spacing w:line="360" w:lineRule="auto"/>
        <w:ind w:right="360" w:firstLine="480"/>
        <w:jc w:val="left"/>
        <w:rPr>
          <w:b/>
          <w:bCs/>
          <w:sz w:val="24"/>
        </w:rPr>
      </w:pPr>
    </w:p>
    <w:p w14:paraId="423F8989">
      <w:pPr>
        <w:spacing w:line="360" w:lineRule="auto"/>
        <w:ind w:right="360" w:firstLine="480"/>
        <w:jc w:val="left"/>
        <w:rPr>
          <w:b/>
          <w:bCs/>
          <w:sz w:val="24"/>
        </w:rPr>
      </w:pPr>
    </w:p>
    <w:p w14:paraId="6F3F4F30">
      <w:pPr>
        <w:spacing w:line="360" w:lineRule="auto"/>
        <w:ind w:right="360" w:firstLine="480"/>
        <w:jc w:val="left"/>
        <w:rPr>
          <w:b/>
          <w:bCs/>
          <w:sz w:val="24"/>
        </w:rPr>
      </w:pPr>
    </w:p>
    <w:p w14:paraId="4A182AE0">
      <w:pPr>
        <w:spacing w:line="360" w:lineRule="auto"/>
        <w:ind w:right="360" w:firstLine="480"/>
        <w:jc w:val="left"/>
        <w:rPr>
          <w:b/>
          <w:bCs/>
          <w:sz w:val="24"/>
        </w:rPr>
      </w:pPr>
    </w:p>
    <w:p w14:paraId="0A953029">
      <w:pPr>
        <w:spacing w:line="360" w:lineRule="auto"/>
        <w:ind w:right="360" w:firstLine="480"/>
        <w:jc w:val="left"/>
        <w:rPr>
          <w:b/>
          <w:bCs/>
          <w:sz w:val="24"/>
        </w:rPr>
      </w:pPr>
      <w:r>
        <w:rPr>
          <w:rFonts w:hint="eastAsia"/>
          <w:b/>
          <w:bCs/>
          <w:sz w:val="24"/>
        </w:rPr>
        <w:t>附件1：材料学院积分量化办法</w:t>
      </w:r>
    </w:p>
    <w:p w14:paraId="0119B191">
      <w:pPr>
        <w:adjustRightInd w:val="0"/>
        <w:snapToGrid w:val="0"/>
        <w:spacing w:line="300" w:lineRule="auto"/>
        <w:jc w:val="center"/>
        <w:rPr>
          <w:rFonts w:eastAsia="方正公文小标宋"/>
          <w:b/>
          <w:bCs/>
          <w:sz w:val="28"/>
          <w:szCs w:val="28"/>
        </w:rPr>
      </w:pPr>
      <w:r>
        <w:rPr>
          <w:rFonts w:hint="eastAsia" w:eastAsia="方正公文小标宋"/>
          <w:b/>
          <w:bCs/>
          <w:sz w:val="28"/>
          <w:szCs w:val="28"/>
        </w:rPr>
        <w:t>材料学院博士研究生“申请-考核”</w:t>
      </w:r>
      <w:r>
        <w:rPr>
          <w:rFonts w:hint="eastAsia" w:eastAsia="方正公文小标宋"/>
          <w:b/>
          <w:bCs/>
          <w:sz w:val="28"/>
          <w:szCs w:val="28"/>
          <w:lang w:val="en-US" w:eastAsia="zh-CN"/>
        </w:rPr>
        <w:t>量化</w:t>
      </w:r>
      <w:r>
        <w:rPr>
          <w:rFonts w:hint="eastAsia" w:eastAsia="方正公文小标宋"/>
          <w:b/>
          <w:bCs/>
          <w:sz w:val="28"/>
          <w:szCs w:val="28"/>
        </w:rPr>
        <w:t>积分办法（试行）</w:t>
      </w:r>
    </w:p>
    <w:p w14:paraId="3002E497">
      <w:pPr>
        <w:adjustRightInd w:val="0"/>
        <w:snapToGrid w:val="0"/>
        <w:spacing w:line="300" w:lineRule="auto"/>
        <w:jc w:val="center"/>
        <w:rPr>
          <w:rFonts w:eastAsia="方正公文小标宋"/>
          <w:sz w:val="28"/>
          <w:szCs w:val="28"/>
        </w:rPr>
      </w:pPr>
    </w:p>
    <w:p w14:paraId="19EE9392">
      <w:pPr>
        <w:adjustRightInd w:val="0"/>
        <w:snapToGrid w:val="0"/>
        <w:spacing w:line="360" w:lineRule="auto"/>
        <w:rPr>
          <w:rFonts w:ascii="仿宋_GB2312" w:hAnsi="仿宋_GB2312" w:eastAsia="仿宋_GB2312" w:cs="仿宋_GB2312"/>
          <w:sz w:val="28"/>
          <w:szCs w:val="28"/>
        </w:rPr>
      </w:pPr>
      <w:r>
        <w:rPr>
          <w:rFonts w:hint="eastAsia" w:ascii="仿宋" w:hAnsi="仿宋" w:eastAsia="仿宋" w:cs="宋体"/>
          <w:sz w:val="28"/>
          <w:szCs w:val="28"/>
        </w:rPr>
        <w:t xml:space="preserve">  </w:t>
      </w:r>
      <w:r>
        <w:rPr>
          <w:rFonts w:hint="eastAsia" w:ascii="仿宋_GB2312" w:hAnsi="仿宋_GB2312" w:eastAsia="仿宋_GB2312" w:cs="仿宋_GB2312"/>
          <w:sz w:val="28"/>
          <w:szCs w:val="28"/>
        </w:rPr>
        <w:t xml:space="preserve">  为进一步深化博士研究生招生制度改革，建立更加科学、公正、有效的博士招生选拔机制，选拔优秀生源，依据《河南理工大学博士研究生“申请-考核”招生办法（修订）》（豫理工研〔2022〕28 号），参考《河南理工大学高质量论文认定办法（试行）》（豫理工科〔2021〕7 号）、《河南理工大学高层次成果奖励办法（修订）》（豫理工人〔2021〕44号）等相关文件，制定了博士研究生“申请-考核”英语水平和学术业绩</w:t>
      </w:r>
      <w:r>
        <w:rPr>
          <w:rFonts w:hint="eastAsia" w:ascii="仿宋_GB2312" w:hAnsi="仿宋_GB2312" w:eastAsia="仿宋_GB2312" w:cs="仿宋_GB2312"/>
          <w:sz w:val="28"/>
          <w:szCs w:val="28"/>
          <w:lang w:val="en-US" w:eastAsia="zh-CN"/>
        </w:rPr>
        <w:t>量化</w:t>
      </w:r>
      <w:r>
        <w:rPr>
          <w:rFonts w:hint="eastAsia" w:ascii="仿宋_GB2312" w:hAnsi="仿宋_GB2312" w:eastAsia="仿宋_GB2312" w:cs="仿宋_GB2312"/>
          <w:sz w:val="28"/>
          <w:szCs w:val="28"/>
        </w:rPr>
        <w:t xml:space="preserve">积分办法。 </w:t>
      </w:r>
    </w:p>
    <w:p w14:paraId="4F82325C">
      <w:pPr>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bCs/>
          <w:sz w:val="28"/>
          <w:szCs w:val="28"/>
        </w:rPr>
        <w:t>一、英语水平积分</w:t>
      </w:r>
    </w:p>
    <w:tbl>
      <w:tblPr>
        <w:tblStyle w:val="10"/>
        <w:tblW w:w="8832" w:type="dxa"/>
        <w:jc w:val="center"/>
        <w:tblLayout w:type="fixed"/>
        <w:tblCellMar>
          <w:top w:w="0" w:type="dxa"/>
          <w:left w:w="108" w:type="dxa"/>
          <w:bottom w:w="0" w:type="dxa"/>
          <w:right w:w="108" w:type="dxa"/>
        </w:tblCellMar>
      </w:tblPr>
      <w:tblGrid>
        <w:gridCol w:w="6221"/>
        <w:gridCol w:w="2611"/>
      </w:tblGrid>
      <w:tr w14:paraId="3D438F36">
        <w:tblPrEx>
          <w:tblCellMar>
            <w:top w:w="0" w:type="dxa"/>
            <w:left w:w="108" w:type="dxa"/>
            <w:bottom w:w="0" w:type="dxa"/>
            <w:right w:w="108" w:type="dxa"/>
          </w:tblCellMar>
        </w:tblPrEx>
        <w:trPr>
          <w:trHeight w:val="580" w:hRule="exact"/>
          <w:jc w:val="center"/>
        </w:trPr>
        <w:tc>
          <w:tcPr>
            <w:tcW w:w="6221" w:type="dxa"/>
            <w:tcBorders>
              <w:top w:val="single" w:color="auto" w:sz="4" w:space="0"/>
              <w:left w:val="single" w:color="auto" w:sz="4" w:space="0"/>
              <w:bottom w:val="nil"/>
              <w:right w:val="single" w:color="auto" w:sz="4" w:space="0"/>
            </w:tcBorders>
            <w:vAlign w:val="center"/>
          </w:tcPr>
          <w:p w14:paraId="7E11659B">
            <w:pPr>
              <w:pStyle w:val="8"/>
              <w:adjustRightInd w:val="0"/>
              <w:snapToGrid w:val="0"/>
              <w:spacing w:before="0" w:beforeAutospacing="0" w:after="0" w:afterAutospacing="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英语水平</w:t>
            </w:r>
          </w:p>
        </w:tc>
        <w:tc>
          <w:tcPr>
            <w:tcW w:w="2611" w:type="dxa"/>
            <w:tcBorders>
              <w:top w:val="single" w:color="auto" w:sz="4" w:space="0"/>
              <w:left w:val="nil"/>
              <w:bottom w:val="nil"/>
              <w:right w:val="single" w:color="auto" w:sz="4" w:space="0"/>
            </w:tcBorders>
            <w:vAlign w:val="center"/>
          </w:tcPr>
          <w:p w14:paraId="7853B697">
            <w:pPr>
              <w:pStyle w:val="8"/>
              <w:adjustRightInd w:val="0"/>
              <w:snapToGrid w:val="0"/>
              <w:spacing w:before="0" w:beforeAutospacing="0" w:after="0" w:afterAutospacing="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标准分</w:t>
            </w:r>
          </w:p>
        </w:tc>
      </w:tr>
      <w:tr w14:paraId="4097C467">
        <w:tblPrEx>
          <w:tblCellMar>
            <w:top w:w="0" w:type="dxa"/>
            <w:left w:w="108" w:type="dxa"/>
            <w:bottom w:w="0" w:type="dxa"/>
            <w:right w:w="108" w:type="dxa"/>
          </w:tblCellMar>
        </w:tblPrEx>
        <w:trPr>
          <w:trHeight w:val="473" w:hRule="exact"/>
          <w:jc w:val="center"/>
        </w:trPr>
        <w:tc>
          <w:tcPr>
            <w:tcW w:w="6221" w:type="dxa"/>
            <w:tcBorders>
              <w:top w:val="single" w:color="auto" w:sz="4" w:space="0"/>
              <w:left w:val="single" w:color="auto" w:sz="4" w:space="0"/>
              <w:bottom w:val="single" w:color="auto" w:sz="4" w:space="0"/>
              <w:right w:val="single" w:color="auto" w:sz="4" w:space="0"/>
            </w:tcBorders>
            <w:vAlign w:val="center"/>
          </w:tcPr>
          <w:p w14:paraId="0A858C03">
            <w:pPr>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国家英语六级成绩≥425分</w:t>
            </w:r>
          </w:p>
        </w:tc>
        <w:tc>
          <w:tcPr>
            <w:tcW w:w="2611" w:type="dxa"/>
            <w:tcBorders>
              <w:top w:val="single" w:color="auto" w:sz="4" w:space="0"/>
              <w:left w:val="nil"/>
              <w:bottom w:val="single" w:color="auto" w:sz="4" w:space="0"/>
              <w:right w:val="single" w:color="auto" w:sz="4" w:space="0"/>
            </w:tcBorders>
            <w:vAlign w:val="center"/>
          </w:tcPr>
          <w:p w14:paraId="1F249781">
            <w:pPr>
              <w:widowControl/>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20</w:t>
            </w:r>
          </w:p>
        </w:tc>
      </w:tr>
      <w:tr w14:paraId="38040F76">
        <w:tblPrEx>
          <w:tblCellMar>
            <w:top w:w="0" w:type="dxa"/>
            <w:left w:w="108" w:type="dxa"/>
            <w:bottom w:w="0" w:type="dxa"/>
            <w:right w:w="108" w:type="dxa"/>
          </w:tblCellMar>
        </w:tblPrEx>
        <w:trPr>
          <w:trHeight w:val="507" w:hRule="exact"/>
          <w:jc w:val="center"/>
        </w:trPr>
        <w:tc>
          <w:tcPr>
            <w:tcW w:w="6221" w:type="dxa"/>
            <w:tcBorders>
              <w:top w:val="single" w:color="auto" w:sz="4" w:space="0"/>
              <w:left w:val="single" w:color="auto" w:sz="4" w:space="0"/>
              <w:bottom w:val="single" w:color="auto" w:sz="4" w:space="0"/>
              <w:right w:val="single" w:color="auto" w:sz="4" w:space="0"/>
            </w:tcBorders>
            <w:vAlign w:val="center"/>
          </w:tcPr>
          <w:p w14:paraId="607F4AFD">
            <w:pPr>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雅思（IELTS）成绩≥6.0分</w:t>
            </w:r>
          </w:p>
        </w:tc>
        <w:tc>
          <w:tcPr>
            <w:tcW w:w="2611" w:type="dxa"/>
            <w:tcBorders>
              <w:top w:val="single" w:color="auto" w:sz="4" w:space="0"/>
              <w:left w:val="nil"/>
              <w:bottom w:val="single" w:color="auto" w:sz="4" w:space="0"/>
              <w:right w:val="single" w:color="auto" w:sz="4" w:space="0"/>
            </w:tcBorders>
            <w:vAlign w:val="center"/>
          </w:tcPr>
          <w:p w14:paraId="6F5A6C3A">
            <w:pPr>
              <w:widowControl/>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r>
      <w:tr w14:paraId="1E2B2A86">
        <w:tblPrEx>
          <w:tblCellMar>
            <w:top w:w="0" w:type="dxa"/>
            <w:left w:w="108" w:type="dxa"/>
            <w:bottom w:w="0" w:type="dxa"/>
            <w:right w:w="108" w:type="dxa"/>
          </w:tblCellMar>
        </w:tblPrEx>
        <w:trPr>
          <w:trHeight w:val="517" w:hRule="exact"/>
          <w:jc w:val="center"/>
        </w:trPr>
        <w:tc>
          <w:tcPr>
            <w:tcW w:w="6221" w:type="dxa"/>
            <w:tcBorders>
              <w:top w:val="single" w:color="auto" w:sz="4" w:space="0"/>
              <w:left w:val="single" w:color="auto" w:sz="4" w:space="0"/>
              <w:bottom w:val="single" w:color="auto" w:sz="4" w:space="0"/>
              <w:right w:val="single" w:color="auto" w:sz="4" w:space="0"/>
            </w:tcBorders>
            <w:vAlign w:val="center"/>
          </w:tcPr>
          <w:p w14:paraId="1F4EAED5">
            <w:pPr>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WSK (PETS 5)笔试成绩≥60分</w:t>
            </w:r>
          </w:p>
        </w:tc>
        <w:tc>
          <w:tcPr>
            <w:tcW w:w="2611" w:type="dxa"/>
            <w:tcBorders>
              <w:top w:val="single" w:color="auto" w:sz="4" w:space="0"/>
              <w:left w:val="nil"/>
              <w:bottom w:val="single" w:color="auto" w:sz="4" w:space="0"/>
              <w:right w:val="single" w:color="auto" w:sz="4" w:space="0"/>
            </w:tcBorders>
            <w:vAlign w:val="center"/>
          </w:tcPr>
          <w:p w14:paraId="1061D13D">
            <w:pPr>
              <w:widowControl/>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r>
      <w:tr w14:paraId="516B0E5B">
        <w:tblPrEx>
          <w:tblCellMar>
            <w:top w:w="0" w:type="dxa"/>
            <w:left w:w="108" w:type="dxa"/>
            <w:bottom w:w="0" w:type="dxa"/>
            <w:right w:w="108" w:type="dxa"/>
          </w:tblCellMar>
        </w:tblPrEx>
        <w:trPr>
          <w:trHeight w:val="483" w:hRule="exact"/>
          <w:jc w:val="center"/>
        </w:trPr>
        <w:tc>
          <w:tcPr>
            <w:tcW w:w="6221" w:type="dxa"/>
            <w:tcBorders>
              <w:top w:val="nil"/>
              <w:left w:val="single" w:color="auto" w:sz="4" w:space="0"/>
              <w:bottom w:val="single" w:color="auto" w:sz="4" w:space="0"/>
              <w:right w:val="single" w:color="auto" w:sz="4" w:space="0"/>
            </w:tcBorders>
            <w:vAlign w:val="center"/>
          </w:tcPr>
          <w:p w14:paraId="0BD8D7C3">
            <w:pPr>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GRE≥260分</w:t>
            </w:r>
          </w:p>
        </w:tc>
        <w:tc>
          <w:tcPr>
            <w:tcW w:w="2611" w:type="dxa"/>
            <w:tcBorders>
              <w:top w:val="single" w:color="auto" w:sz="4" w:space="0"/>
              <w:left w:val="nil"/>
              <w:bottom w:val="single" w:color="auto" w:sz="4" w:space="0"/>
              <w:right w:val="single" w:color="auto" w:sz="4" w:space="0"/>
            </w:tcBorders>
            <w:vAlign w:val="center"/>
          </w:tcPr>
          <w:p w14:paraId="3B301635">
            <w:pPr>
              <w:widowControl/>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r>
      <w:tr w14:paraId="5A0BC001">
        <w:tblPrEx>
          <w:tblCellMar>
            <w:top w:w="0" w:type="dxa"/>
            <w:left w:w="108" w:type="dxa"/>
            <w:bottom w:w="0" w:type="dxa"/>
            <w:right w:w="108" w:type="dxa"/>
          </w:tblCellMar>
        </w:tblPrEx>
        <w:trPr>
          <w:trHeight w:val="561" w:hRule="exact"/>
          <w:jc w:val="center"/>
        </w:trPr>
        <w:tc>
          <w:tcPr>
            <w:tcW w:w="6221" w:type="dxa"/>
            <w:tcBorders>
              <w:top w:val="nil"/>
              <w:left w:val="single" w:color="auto" w:sz="4" w:space="0"/>
              <w:bottom w:val="single" w:color="auto" w:sz="4" w:space="0"/>
              <w:right w:val="single" w:color="auto" w:sz="4" w:space="0"/>
            </w:tcBorders>
            <w:vAlign w:val="center"/>
          </w:tcPr>
          <w:p w14:paraId="51FF54BB">
            <w:pPr>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托福（TOEFL）成绩≥72分</w:t>
            </w:r>
          </w:p>
        </w:tc>
        <w:tc>
          <w:tcPr>
            <w:tcW w:w="2611" w:type="dxa"/>
            <w:tcBorders>
              <w:top w:val="single" w:color="auto" w:sz="4" w:space="0"/>
              <w:left w:val="nil"/>
              <w:bottom w:val="single" w:color="auto" w:sz="4" w:space="0"/>
              <w:right w:val="single" w:color="auto" w:sz="4" w:space="0"/>
            </w:tcBorders>
            <w:vAlign w:val="center"/>
          </w:tcPr>
          <w:p w14:paraId="0EC72B93">
            <w:pPr>
              <w:widowControl/>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10</w:t>
            </w:r>
          </w:p>
        </w:tc>
      </w:tr>
      <w:tr w14:paraId="1C1567CD">
        <w:tblPrEx>
          <w:tblCellMar>
            <w:top w:w="0" w:type="dxa"/>
            <w:left w:w="108" w:type="dxa"/>
            <w:bottom w:w="0" w:type="dxa"/>
            <w:right w:w="108" w:type="dxa"/>
          </w:tblCellMar>
        </w:tblPrEx>
        <w:trPr>
          <w:trHeight w:val="489" w:hRule="exact"/>
          <w:jc w:val="center"/>
        </w:trPr>
        <w:tc>
          <w:tcPr>
            <w:tcW w:w="6221" w:type="dxa"/>
            <w:tcBorders>
              <w:top w:val="nil"/>
              <w:left w:val="single" w:color="auto" w:sz="4" w:space="0"/>
              <w:bottom w:val="single" w:color="auto" w:sz="4" w:space="0"/>
              <w:right w:val="single" w:color="auto" w:sz="4" w:space="0"/>
            </w:tcBorders>
            <w:vAlign w:val="center"/>
          </w:tcPr>
          <w:p w14:paraId="3C2BCF20">
            <w:pPr>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国家英语四级成绩≥425分</w:t>
            </w:r>
          </w:p>
        </w:tc>
        <w:tc>
          <w:tcPr>
            <w:tcW w:w="2611" w:type="dxa"/>
            <w:tcBorders>
              <w:top w:val="single" w:color="auto" w:sz="4" w:space="0"/>
              <w:left w:val="nil"/>
              <w:bottom w:val="single" w:color="auto" w:sz="4" w:space="0"/>
              <w:right w:val="single" w:color="auto" w:sz="4" w:space="0"/>
            </w:tcBorders>
            <w:vAlign w:val="center"/>
          </w:tcPr>
          <w:p w14:paraId="2626A22A">
            <w:pPr>
              <w:widowControl/>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10</w:t>
            </w:r>
          </w:p>
        </w:tc>
      </w:tr>
      <w:tr w14:paraId="53B018E4">
        <w:tblPrEx>
          <w:tblCellMar>
            <w:top w:w="0" w:type="dxa"/>
            <w:left w:w="108" w:type="dxa"/>
            <w:bottom w:w="0" w:type="dxa"/>
            <w:right w:w="108" w:type="dxa"/>
          </w:tblCellMar>
        </w:tblPrEx>
        <w:trPr>
          <w:trHeight w:val="613" w:hRule="exact"/>
          <w:jc w:val="center"/>
        </w:trPr>
        <w:tc>
          <w:tcPr>
            <w:tcW w:w="6221" w:type="dxa"/>
            <w:tcBorders>
              <w:top w:val="single" w:color="auto" w:sz="4" w:space="0"/>
              <w:left w:val="single" w:color="auto" w:sz="4" w:space="0"/>
              <w:bottom w:val="single" w:color="auto" w:sz="4" w:space="0"/>
              <w:right w:val="single" w:color="auto" w:sz="4" w:space="0"/>
            </w:tcBorders>
            <w:vAlign w:val="center"/>
          </w:tcPr>
          <w:p w14:paraId="43BE5FCD">
            <w:pPr>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近3年在英语国家、地区具有1年及以上出国留学经历</w:t>
            </w:r>
          </w:p>
        </w:tc>
        <w:tc>
          <w:tcPr>
            <w:tcW w:w="2611" w:type="dxa"/>
            <w:tcBorders>
              <w:top w:val="single" w:color="auto" w:sz="4" w:space="0"/>
              <w:left w:val="nil"/>
              <w:bottom w:val="single" w:color="auto" w:sz="4" w:space="0"/>
              <w:right w:val="single" w:color="auto" w:sz="4" w:space="0"/>
            </w:tcBorders>
            <w:vAlign w:val="center"/>
          </w:tcPr>
          <w:p w14:paraId="323546E1">
            <w:pPr>
              <w:widowControl/>
              <w:spacing w:line="360" w:lineRule="exact"/>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254BA8FB">
        <w:tblPrEx>
          <w:tblCellMar>
            <w:top w:w="0" w:type="dxa"/>
            <w:left w:w="108" w:type="dxa"/>
            <w:bottom w:w="0" w:type="dxa"/>
            <w:right w:w="108" w:type="dxa"/>
          </w:tblCellMar>
        </w:tblPrEx>
        <w:trPr>
          <w:trHeight w:val="613" w:hRule="exact"/>
          <w:jc w:val="center"/>
        </w:trPr>
        <w:tc>
          <w:tcPr>
            <w:tcW w:w="6221" w:type="dxa"/>
            <w:tcBorders>
              <w:top w:val="single" w:color="auto" w:sz="4" w:space="0"/>
              <w:left w:val="single" w:color="auto" w:sz="4" w:space="0"/>
              <w:bottom w:val="single" w:color="auto" w:sz="4" w:space="0"/>
              <w:right w:val="single" w:color="auto" w:sz="4" w:space="0"/>
            </w:tcBorders>
            <w:vAlign w:val="center"/>
          </w:tcPr>
          <w:p w14:paraId="60270ADC">
            <w:pPr>
              <w:adjustRightInd w:val="0"/>
              <w:snapToGrid w:val="0"/>
              <w:ind w:firstLine="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其它</w:t>
            </w:r>
          </w:p>
        </w:tc>
        <w:tc>
          <w:tcPr>
            <w:tcW w:w="2611" w:type="dxa"/>
            <w:tcBorders>
              <w:top w:val="single" w:color="auto" w:sz="4" w:space="0"/>
              <w:left w:val="nil"/>
              <w:bottom w:val="single" w:color="auto" w:sz="4" w:space="0"/>
              <w:right w:val="single" w:color="auto" w:sz="4" w:space="0"/>
            </w:tcBorders>
            <w:vAlign w:val="center"/>
          </w:tcPr>
          <w:p w14:paraId="6B563F22">
            <w:pPr>
              <w:widowControl/>
              <w:spacing w:line="360" w:lineRule="exact"/>
              <w:ind w:firstLine="2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14:paraId="43E6E5E6">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注：以上证明同时提供多个英语水平证明的，按最高级别记一次积分。</w:t>
      </w:r>
    </w:p>
    <w:p w14:paraId="0B564250">
      <w:pPr>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bCs/>
          <w:sz w:val="28"/>
          <w:szCs w:val="28"/>
        </w:rPr>
        <w:t>二、学术业绩积分</w:t>
      </w:r>
    </w:p>
    <w:p w14:paraId="6E093D10">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（一）学术论文积分</w:t>
      </w:r>
    </w:p>
    <w:tbl>
      <w:tblPr>
        <w:tblStyle w:val="10"/>
        <w:tblW w:w="8451" w:type="dxa"/>
        <w:jc w:val="center"/>
        <w:tblLayout w:type="fixed"/>
        <w:tblCellMar>
          <w:top w:w="0" w:type="dxa"/>
          <w:left w:w="108" w:type="dxa"/>
          <w:bottom w:w="0" w:type="dxa"/>
          <w:right w:w="108" w:type="dxa"/>
        </w:tblCellMar>
      </w:tblPr>
      <w:tblGrid>
        <w:gridCol w:w="4141"/>
        <w:gridCol w:w="4310"/>
      </w:tblGrid>
      <w:tr w14:paraId="7FA8DF59">
        <w:tblPrEx>
          <w:tblCellMar>
            <w:top w:w="0" w:type="dxa"/>
            <w:left w:w="108" w:type="dxa"/>
            <w:bottom w:w="0" w:type="dxa"/>
            <w:right w:w="108" w:type="dxa"/>
          </w:tblCellMar>
        </w:tblPrEx>
        <w:trPr>
          <w:trHeight w:val="397" w:hRule="exact"/>
          <w:jc w:val="center"/>
        </w:trPr>
        <w:tc>
          <w:tcPr>
            <w:tcW w:w="4141" w:type="dxa"/>
            <w:tcBorders>
              <w:top w:val="single" w:color="auto" w:sz="4" w:space="0"/>
              <w:left w:val="single" w:color="auto" w:sz="4" w:space="0"/>
              <w:bottom w:val="nil"/>
              <w:right w:val="single" w:color="auto" w:sz="4" w:space="0"/>
            </w:tcBorders>
            <w:vAlign w:val="center"/>
          </w:tcPr>
          <w:p w14:paraId="64DA6CA1">
            <w:pPr>
              <w:pStyle w:val="8"/>
              <w:adjustRightInd w:val="0"/>
              <w:snapToGrid w:val="0"/>
              <w:spacing w:before="0" w:beforeAutospacing="0" w:after="0" w:afterAutospacing="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级别</w:t>
            </w:r>
          </w:p>
        </w:tc>
        <w:tc>
          <w:tcPr>
            <w:tcW w:w="4310" w:type="dxa"/>
            <w:tcBorders>
              <w:top w:val="single" w:color="auto" w:sz="4" w:space="0"/>
              <w:left w:val="nil"/>
              <w:bottom w:val="nil"/>
              <w:right w:val="single" w:color="auto" w:sz="4" w:space="0"/>
            </w:tcBorders>
            <w:vAlign w:val="center"/>
          </w:tcPr>
          <w:p w14:paraId="7195CEC7">
            <w:pPr>
              <w:pStyle w:val="8"/>
              <w:adjustRightInd w:val="0"/>
              <w:snapToGrid w:val="0"/>
              <w:spacing w:before="0" w:beforeAutospacing="0" w:after="0" w:afterAutospacing="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标准分</w:t>
            </w:r>
          </w:p>
        </w:tc>
      </w:tr>
      <w:tr w14:paraId="0A6428B5">
        <w:tblPrEx>
          <w:tblCellMar>
            <w:top w:w="0" w:type="dxa"/>
            <w:left w:w="108" w:type="dxa"/>
            <w:bottom w:w="0" w:type="dxa"/>
            <w:right w:w="108" w:type="dxa"/>
          </w:tblCellMar>
        </w:tblPrEx>
        <w:trPr>
          <w:trHeight w:val="397" w:hRule="exact"/>
          <w:jc w:val="center"/>
        </w:trPr>
        <w:tc>
          <w:tcPr>
            <w:tcW w:w="4141" w:type="dxa"/>
            <w:tcBorders>
              <w:top w:val="single" w:color="auto" w:sz="4" w:space="0"/>
              <w:left w:val="single" w:color="auto" w:sz="4" w:space="0"/>
              <w:bottom w:val="single" w:color="auto" w:sz="4" w:space="0"/>
              <w:right w:val="single" w:color="auto" w:sz="4" w:space="0"/>
            </w:tcBorders>
            <w:vAlign w:val="center"/>
          </w:tcPr>
          <w:p w14:paraId="713860AD">
            <w:pPr>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一级</w:t>
            </w:r>
          </w:p>
        </w:tc>
        <w:tc>
          <w:tcPr>
            <w:tcW w:w="4310" w:type="dxa"/>
            <w:tcBorders>
              <w:top w:val="single" w:color="auto" w:sz="4" w:space="0"/>
              <w:left w:val="nil"/>
              <w:bottom w:val="single" w:color="auto" w:sz="4" w:space="0"/>
              <w:right w:val="single" w:color="auto" w:sz="4" w:space="0"/>
            </w:tcBorders>
            <w:vAlign w:val="center"/>
          </w:tcPr>
          <w:p w14:paraId="5FAD2352">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500</w:t>
            </w:r>
          </w:p>
        </w:tc>
      </w:tr>
      <w:tr w14:paraId="0E156CE5">
        <w:tblPrEx>
          <w:tblCellMar>
            <w:top w:w="0" w:type="dxa"/>
            <w:left w:w="108" w:type="dxa"/>
            <w:bottom w:w="0" w:type="dxa"/>
            <w:right w:w="108" w:type="dxa"/>
          </w:tblCellMar>
        </w:tblPrEx>
        <w:trPr>
          <w:trHeight w:val="397" w:hRule="exact"/>
          <w:jc w:val="center"/>
        </w:trPr>
        <w:tc>
          <w:tcPr>
            <w:tcW w:w="4141" w:type="dxa"/>
            <w:tcBorders>
              <w:top w:val="single" w:color="auto" w:sz="4" w:space="0"/>
              <w:left w:val="single" w:color="auto" w:sz="4" w:space="0"/>
              <w:bottom w:val="single" w:color="auto" w:sz="4" w:space="0"/>
              <w:right w:val="single" w:color="auto" w:sz="4" w:space="0"/>
            </w:tcBorders>
            <w:vAlign w:val="center"/>
          </w:tcPr>
          <w:p w14:paraId="3F104E2B">
            <w:pPr>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二级</w:t>
            </w:r>
          </w:p>
        </w:tc>
        <w:tc>
          <w:tcPr>
            <w:tcW w:w="4310" w:type="dxa"/>
            <w:tcBorders>
              <w:top w:val="single" w:color="auto" w:sz="4" w:space="0"/>
              <w:left w:val="nil"/>
              <w:bottom w:val="single" w:color="auto" w:sz="4" w:space="0"/>
              <w:right w:val="single" w:color="auto" w:sz="4" w:space="0"/>
            </w:tcBorders>
            <w:vAlign w:val="center"/>
          </w:tcPr>
          <w:p w14:paraId="2C0C83BD">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100</w:t>
            </w:r>
          </w:p>
        </w:tc>
      </w:tr>
      <w:tr w14:paraId="7C99DEE6">
        <w:tblPrEx>
          <w:tblCellMar>
            <w:top w:w="0" w:type="dxa"/>
            <w:left w:w="108" w:type="dxa"/>
            <w:bottom w:w="0" w:type="dxa"/>
            <w:right w:w="108" w:type="dxa"/>
          </w:tblCellMar>
        </w:tblPrEx>
        <w:trPr>
          <w:trHeight w:val="397" w:hRule="exact"/>
          <w:jc w:val="center"/>
        </w:trPr>
        <w:tc>
          <w:tcPr>
            <w:tcW w:w="4141" w:type="dxa"/>
            <w:tcBorders>
              <w:top w:val="single" w:color="auto" w:sz="4" w:space="0"/>
              <w:left w:val="single" w:color="auto" w:sz="4" w:space="0"/>
              <w:bottom w:val="single" w:color="auto" w:sz="4" w:space="0"/>
              <w:right w:val="single" w:color="auto" w:sz="4" w:space="0"/>
            </w:tcBorders>
            <w:vAlign w:val="center"/>
          </w:tcPr>
          <w:p w14:paraId="69EDB0BA">
            <w:pPr>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三级</w:t>
            </w:r>
          </w:p>
        </w:tc>
        <w:tc>
          <w:tcPr>
            <w:tcW w:w="4310" w:type="dxa"/>
            <w:tcBorders>
              <w:top w:val="single" w:color="auto" w:sz="4" w:space="0"/>
              <w:left w:val="nil"/>
              <w:bottom w:val="single" w:color="auto" w:sz="4" w:space="0"/>
              <w:right w:val="single" w:color="auto" w:sz="4" w:space="0"/>
            </w:tcBorders>
            <w:vAlign w:val="center"/>
          </w:tcPr>
          <w:p w14:paraId="6D56E7AC">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50</w:t>
            </w:r>
          </w:p>
        </w:tc>
      </w:tr>
      <w:tr w14:paraId="6690B2F0">
        <w:tblPrEx>
          <w:tblCellMar>
            <w:top w:w="0" w:type="dxa"/>
            <w:left w:w="108" w:type="dxa"/>
            <w:bottom w:w="0" w:type="dxa"/>
            <w:right w:w="108" w:type="dxa"/>
          </w:tblCellMar>
        </w:tblPrEx>
        <w:trPr>
          <w:trHeight w:val="397" w:hRule="exact"/>
          <w:jc w:val="center"/>
        </w:trPr>
        <w:tc>
          <w:tcPr>
            <w:tcW w:w="4141" w:type="dxa"/>
            <w:tcBorders>
              <w:top w:val="single" w:color="auto" w:sz="4" w:space="0"/>
              <w:left w:val="single" w:color="auto" w:sz="4" w:space="0"/>
              <w:bottom w:val="single" w:color="auto" w:sz="4" w:space="0"/>
              <w:right w:val="single" w:color="auto" w:sz="4" w:space="0"/>
            </w:tcBorders>
            <w:vAlign w:val="center"/>
          </w:tcPr>
          <w:p w14:paraId="78A101A7">
            <w:pPr>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四级 </w:t>
            </w:r>
          </w:p>
        </w:tc>
        <w:tc>
          <w:tcPr>
            <w:tcW w:w="4310" w:type="dxa"/>
            <w:tcBorders>
              <w:top w:val="single" w:color="auto" w:sz="4" w:space="0"/>
              <w:left w:val="nil"/>
              <w:bottom w:val="single" w:color="auto" w:sz="4" w:space="0"/>
              <w:right w:val="single" w:color="auto" w:sz="4" w:space="0"/>
            </w:tcBorders>
            <w:vAlign w:val="center"/>
          </w:tcPr>
          <w:p w14:paraId="6B09BD21">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w:t>
            </w:r>
          </w:p>
        </w:tc>
      </w:tr>
      <w:tr w14:paraId="458FDFB8">
        <w:tblPrEx>
          <w:tblCellMar>
            <w:top w:w="0" w:type="dxa"/>
            <w:left w:w="108" w:type="dxa"/>
            <w:bottom w:w="0" w:type="dxa"/>
            <w:right w:w="108" w:type="dxa"/>
          </w:tblCellMar>
        </w:tblPrEx>
        <w:trPr>
          <w:trHeight w:val="397" w:hRule="exact"/>
          <w:jc w:val="center"/>
        </w:trPr>
        <w:tc>
          <w:tcPr>
            <w:tcW w:w="4141" w:type="dxa"/>
            <w:tcBorders>
              <w:top w:val="nil"/>
              <w:left w:val="single" w:color="auto" w:sz="4" w:space="0"/>
              <w:bottom w:val="single" w:color="auto" w:sz="4" w:space="0"/>
              <w:right w:val="single" w:color="auto" w:sz="4" w:space="0"/>
            </w:tcBorders>
            <w:vAlign w:val="center"/>
          </w:tcPr>
          <w:p w14:paraId="45AF50D2">
            <w:pPr>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五级 </w:t>
            </w:r>
          </w:p>
        </w:tc>
        <w:tc>
          <w:tcPr>
            <w:tcW w:w="4310" w:type="dxa"/>
            <w:tcBorders>
              <w:top w:val="single" w:color="auto" w:sz="4" w:space="0"/>
              <w:left w:val="nil"/>
              <w:bottom w:val="single" w:color="auto" w:sz="4" w:space="0"/>
              <w:right w:val="single" w:color="auto" w:sz="4" w:space="0"/>
            </w:tcBorders>
            <w:vAlign w:val="center"/>
          </w:tcPr>
          <w:p w14:paraId="00CC0DFC">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r w14:paraId="4F7DDE21">
        <w:tblPrEx>
          <w:tblCellMar>
            <w:top w:w="0" w:type="dxa"/>
            <w:left w:w="108" w:type="dxa"/>
            <w:bottom w:w="0" w:type="dxa"/>
            <w:right w:w="108" w:type="dxa"/>
          </w:tblCellMar>
        </w:tblPrEx>
        <w:trPr>
          <w:trHeight w:val="397" w:hRule="exact"/>
          <w:jc w:val="center"/>
        </w:trPr>
        <w:tc>
          <w:tcPr>
            <w:tcW w:w="4141" w:type="dxa"/>
            <w:tcBorders>
              <w:top w:val="nil"/>
              <w:left w:val="single" w:color="auto" w:sz="4" w:space="0"/>
              <w:bottom w:val="single" w:color="auto" w:sz="4" w:space="0"/>
              <w:right w:val="single" w:color="auto" w:sz="4" w:space="0"/>
            </w:tcBorders>
            <w:vAlign w:val="center"/>
          </w:tcPr>
          <w:p w14:paraId="04CF223C">
            <w:pPr>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六级 </w:t>
            </w:r>
          </w:p>
        </w:tc>
        <w:tc>
          <w:tcPr>
            <w:tcW w:w="4310" w:type="dxa"/>
            <w:tcBorders>
              <w:top w:val="single" w:color="auto" w:sz="4" w:space="0"/>
              <w:left w:val="nil"/>
              <w:bottom w:val="single" w:color="auto" w:sz="4" w:space="0"/>
              <w:right w:val="single" w:color="auto" w:sz="4" w:space="0"/>
            </w:tcBorders>
            <w:vAlign w:val="center"/>
          </w:tcPr>
          <w:p w14:paraId="1D8F36E8">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r w14:paraId="56A448C7">
        <w:tblPrEx>
          <w:tblCellMar>
            <w:top w:w="0" w:type="dxa"/>
            <w:left w:w="108" w:type="dxa"/>
            <w:bottom w:w="0" w:type="dxa"/>
            <w:right w:w="108" w:type="dxa"/>
          </w:tblCellMar>
        </w:tblPrEx>
        <w:trPr>
          <w:trHeight w:val="397" w:hRule="exact"/>
          <w:jc w:val="center"/>
        </w:trPr>
        <w:tc>
          <w:tcPr>
            <w:tcW w:w="4141" w:type="dxa"/>
            <w:tcBorders>
              <w:top w:val="nil"/>
              <w:left w:val="single" w:color="auto" w:sz="4" w:space="0"/>
              <w:bottom w:val="single" w:color="auto" w:sz="4" w:space="0"/>
              <w:right w:val="single" w:color="auto" w:sz="4" w:space="0"/>
            </w:tcBorders>
            <w:vAlign w:val="center"/>
          </w:tcPr>
          <w:p w14:paraId="6CA6C1CF">
            <w:pPr>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七级 </w:t>
            </w:r>
          </w:p>
        </w:tc>
        <w:tc>
          <w:tcPr>
            <w:tcW w:w="4310" w:type="dxa"/>
            <w:tcBorders>
              <w:top w:val="single" w:color="auto" w:sz="4" w:space="0"/>
              <w:left w:val="nil"/>
              <w:bottom w:val="single" w:color="auto" w:sz="4" w:space="0"/>
              <w:right w:val="single" w:color="auto" w:sz="4" w:space="0"/>
            </w:tcBorders>
            <w:vAlign w:val="center"/>
          </w:tcPr>
          <w:p w14:paraId="16C848C4">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r>
      <w:tr w14:paraId="7ADD1341">
        <w:tblPrEx>
          <w:tblCellMar>
            <w:top w:w="0" w:type="dxa"/>
            <w:left w:w="108" w:type="dxa"/>
            <w:bottom w:w="0" w:type="dxa"/>
            <w:right w:w="108" w:type="dxa"/>
          </w:tblCellMar>
        </w:tblPrEx>
        <w:trPr>
          <w:trHeight w:val="397" w:hRule="exact"/>
          <w:jc w:val="center"/>
        </w:trPr>
        <w:tc>
          <w:tcPr>
            <w:tcW w:w="4141" w:type="dxa"/>
            <w:tcBorders>
              <w:top w:val="nil"/>
              <w:left w:val="single" w:color="auto" w:sz="4" w:space="0"/>
              <w:bottom w:val="single" w:color="auto" w:sz="4" w:space="0"/>
              <w:right w:val="single" w:color="auto" w:sz="4" w:space="0"/>
            </w:tcBorders>
            <w:vAlign w:val="center"/>
          </w:tcPr>
          <w:p w14:paraId="45B9B245">
            <w:pPr>
              <w:adjustRightInd w:val="0"/>
              <w:snapToGrid w:val="0"/>
              <w:ind w:firstLine="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八级 </w:t>
            </w:r>
          </w:p>
        </w:tc>
        <w:tc>
          <w:tcPr>
            <w:tcW w:w="4310" w:type="dxa"/>
            <w:tcBorders>
              <w:top w:val="single" w:color="auto" w:sz="4" w:space="0"/>
              <w:left w:val="nil"/>
              <w:bottom w:val="single" w:color="auto" w:sz="4" w:space="0"/>
              <w:right w:val="single" w:color="auto" w:sz="4" w:space="0"/>
            </w:tcBorders>
            <w:vAlign w:val="center"/>
          </w:tcPr>
          <w:p w14:paraId="22AE640B">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bl>
    <w:p w14:paraId="7FA5B9A1">
      <w:pPr>
        <w:pStyle w:val="8"/>
        <w:adjustRightInd w:val="0"/>
        <w:snapToGrid w:val="0"/>
        <w:spacing w:before="0" w:beforeAutospacing="0" w:after="0" w:afterAutospacing="0" w:line="360" w:lineRule="auto"/>
        <w:ind w:left="708" w:leftChars="337" w:firstLine="8" w:firstLineChars="3"/>
        <w:rPr>
          <w:rFonts w:ascii="仿宋_GB2312" w:hAnsi="仿宋_GB2312" w:eastAsia="仿宋_GB2312" w:cs="仿宋_GB2312"/>
          <w:sz w:val="28"/>
          <w:szCs w:val="28"/>
        </w:rPr>
      </w:pPr>
      <w:r>
        <w:rPr>
          <w:rFonts w:hint="eastAsia" w:ascii="仿宋_GB2312" w:hAnsi="仿宋_GB2312" w:eastAsia="仿宋_GB2312" w:cs="仿宋_GB2312"/>
          <w:sz w:val="28"/>
          <w:szCs w:val="28"/>
        </w:rPr>
        <w:t>注：</w:t>
      </w:r>
    </w:p>
    <w:p w14:paraId="3B3F95D1">
      <w:pPr>
        <w:pStyle w:val="8"/>
        <w:adjustRightInd w:val="0"/>
        <w:snapToGrid w:val="0"/>
        <w:spacing w:before="0" w:beforeAutospacing="0" w:after="0" w:afterAutospacing="0" w:line="360" w:lineRule="auto"/>
        <w:ind w:left="708" w:leftChars="337" w:firstLine="8" w:firstLineChars="3"/>
        <w:rPr>
          <w:rFonts w:ascii="仿宋_GB2312" w:hAnsi="仿宋_GB2312" w:eastAsia="仿宋_GB2312" w:cs="仿宋_GB2312"/>
          <w:sz w:val="28"/>
          <w:szCs w:val="28"/>
        </w:rPr>
      </w:pPr>
      <w:r>
        <w:rPr>
          <w:rFonts w:hint="eastAsia" w:ascii="仿宋_GB2312" w:hAnsi="仿宋_GB2312" w:eastAsia="仿宋_GB2312" w:cs="仿宋_GB2312"/>
          <w:sz w:val="28"/>
          <w:szCs w:val="28"/>
        </w:rPr>
        <w:t>（1）论文级别和会议目录按《河南理工大学高质量论文认定办法》执行。</w:t>
      </w:r>
    </w:p>
    <w:p w14:paraId="128531B1">
      <w:pPr>
        <w:pStyle w:val="8"/>
        <w:adjustRightInd w:val="0"/>
        <w:snapToGrid w:val="0"/>
        <w:spacing w:before="0" w:beforeAutospacing="0" w:after="0" w:afterAutospacing="0" w:line="360" w:lineRule="auto"/>
        <w:ind w:left="1278" w:leftChars="342"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（2）论文同时被SCI、EI检索的，认定就高不就低，不累计认定；</w:t>
      </w:r>
    </w:p>
    <w:p w14:paraId="0892ECB1">
      <w:pPr>
        <w:pStyle w:val="8"/>
        <w:widowControl w:val="0"/>
        <w:adjustRightInd w:val="0"/>
        <w:snapToGrid w:val="0"/>
        <w:spacing w:before="0" w:beforeAutospacing="0" w:after="0" w:afterAutospacing="0" w:line="360" w:lineRule="auto"/>
        <w:ind w:left="1179" w:leftChars="228" w:hanging="700" w:hangingChars="2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（3）ESI高被引论文以ESI数据库为准，等同于上表中的三级，同一篇论文多次入选ESI高被引论文只计一次；</w:t>
      </w:r>
    </w:p>
    <w:p w14:paraId="2F3F2804">
      <w:pPr>
        <w:pStyle w:val="8"/>
        <w:widowControl w:val="0"/>
        <w:adjustRightInd w:val="0"/>
        <w:snapToGrid w:val="0"/>
        <w:spacing w:before="0" w:beforeAutospacing="0" w:after="0" w:afterAutospacing="0" w:line="360" w:lineRule="auto"/>
        <w:ind w:left="1179" w:leftChars="228" w:hanging="700" w:hangingChars="250"/>
        <w:rPr>
          <w:rFonts w:ascii="仿宋_GB2312" w:hAnsi="仿宋_GB2312" w:eastAsia="仿宋_GB2312" w:cs="仿宋_GB2312"/>
          <w:bCs/>
          <w:i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iCs/>
          <w:sz w:val="28"/>
          <w:szCs w:val="28"/>
        </w:rPr>
        <w:t>（4）对于发表在招生学院提出的“黑名单”和预警名单学术期刊上的论文不计分。</w:t>
      </w:r>
    </w:p>
    <w:p w14:paraId="1ABC166D">
      <w:pPr>
        <w:pStyle w:val="8"/>
        <w:adjustRightInd w:val="0"/>
        <w:snapToGrid w:val="0"/>
        <w:spacing w:before="0" w:beforeAutospacing="0" w:after="0" w:afterAutospacing="0" w:line="336" w:lineRule="auto"/>
        <w:ind w:firstLine="562" w:firstLineChars="200"/>
        <w:rPr>
          <w:rFonts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rPr>
        <w:t xml:space="preserve">  </w:t>
      </w:r>
      <w:r>
        <w:rPr>
          <w:rFonts w:hint="eastAsia" w:ascii="仿宋_GB2312" w:hAnsi="仿宋_GB2312" w:eastAsia="仿宋_GB2312" w:cs="仿宋_GB2312"/>
          <w:b/>
          <w:bCs/>
          <w:kern w:val="2"/>
          <w:sz w:val="28"/>
          <w:szCs w:val="28"/>
        </w:rPr>
        <w:t>（二）专利积分</w:t>
      </w:r>
    </w:p>
    <w:tbl>
      <w:tblPr>
        <w:tblStyle w:val="10"/>
        <w:tblW w:w="8357" w:type="dxa"/>
        <w:tblInd w:w="717" w:type="dxa"/>
        <w:tblLayout w:type="fixed"/>
        <w:tblCellMar>
          <w:top w:w="0" w:type="dxa"/>
          <w:left w:w="108" w:type="dxa"/>
          <w:bottom w:w="0" w:type="dxa"/>
          <w:right w:w="108" w:type="dxa"/>
        </w:tblCellMar>
      </w:tblPr>
      <w:tblGrid>
        <w:gridCol w:w="3967"/>
        <w:gridCol w:w="4390"/>
      </w:tblGrid>
      <w:tr w14:paraId="6D3B6E08">
        <w:tblPrEx>
          <w:tblCellMar>
            <w:top w:w="0" w:type="dxa"/>
            <w:left w:w="108" w:type="dxa"/>
            <w:bottom w:w="0" w:type="dxa"/>
            <w:right w:w="108" w:type="dxa"/>
          </w:tblCellMar>
        </w:tblPrEx>
        <w:trPr>
          <w:trHeight w:val="454" w:hRule="exact"/>
        </w:trPr>
        <w:tc>
          <w:tcPr>
            <w:tcW w:w="3967" w:type="dxa"/>
            <w:tcBorders>
              <w:top w:val="single" w:color="auto" w:sz="4" w:space="0"/>
              <w:left w:val="single" w:color="auto" w:sz="4" w:space="0"/>
              <w:bottom w:val="single" w:color="auto" w:sz="4" w:space="0"/>
              <w:right w:val="single" w:color="auto" w:sz="4" w:space="0"/>
            </w:tcBorders>
            <w:vAlign w:val="center"/>
          </w:tcPr>
          <w:p w14:paraId="4E4562C0">
            <w:pPr>
              <w:pStyle w:val="8"/>
              <w:adjustRightInd w:val="0"/>
              <w:snapToGrid w:val="0"/>
              <w:spacing w:before="0" w:beforeAutospacing="0" w:after="0" w:afterAutospacing="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专利类别</w:t>
            </w:r>
          </w:p>
        </w:tc>
        <w:tc>
          <w:tcPr>
            <w:tcW w:w="4390" w:type="dxa"/>
            <w:tcBorders>
              <w:top w:val="single" w:color="auto" w:sz="4" w:space="0"/>
              <w:left w:val="nil"/>
              <w:bottom w:val="single" w:color="auto" w:sz="4" w:space="0"/>
              <w:right w:val="single" w:color="auto" w:sz="4" w:space="0"/>
            </w:tcBorders>
            <w:vAlign w:val="center"/>
          </w:tcPr>
          <w:p w14:paraId="4C811A2A">
            <w:pPr>
              <w:pStyle w:val="8"/>
              <w:adjustRightInd w:val="0"/>
              <w:snapToGrid w:val="0"/>
              <w:spacing w:before="0" w:beforeAutospacing="0" w:after="0" w:afterAutospacing="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标准分</w:t>
            </w:r>
          </w:p>
        </w:tc>
      </w:tr>
      <w:tr w14:paraId="5D7D9238">
        <w:tblPrEx>
          <w:tblCellMar>
            <w:top w:w="0" w:type="dxa"/>
            <w:left w:w="108" w:type="dxa"/>
            <w:bottom w:w="0" w:type="dxa"/>
            <w:right w:w="108" w:type="dxa"/>
          </w:tblCellMar>
        </w:tblPrEx>
        <w:trPr>
          <w:trHeight w:val="454" w:hRule="exact"/>
        </w:trPr>
        <w:tc>
          <w:tcPr>
            <w:tcW w:w="3967" w:type="dxa"/>
            <w:tcBorders>
              <w:top w:val="single" w:color="auto" w:sz="4" w:space="0"/>
              <w:left w:val="single" w:color="auto" w:sz="4" w:space="0"/>
              <w:bottom w:val="single" w:color="auto" w:sz="4" w:space="0"/>
              <w:right w:val="single" w:color="auto" w:sz="4" w:space="0"/>
            </w:tcBorders>
            <w:vAlign w:val="center"/>
          </w:tcPr>
          <w:p w14:paraId="1B697506">
            <w:pPr>
              <w:pStyle w:val="8"/>
              <w:adjustRightInd w:val="0"/>
              <w:snapToGrid w:val="0"/>
              <w:spacing w:before="0" w:beforeAutospacing="0" w:after="0" w:afterAutospacing="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国际专利</w:t>
            </w:r>
          </w:p>
        </w:tc>
        <w:tc>
          <w:tcPr>
            <w:tcW w:w="4390" w:type="dxa"/>
            <w:tcBorders>
              <w:top w:val="single" w:color="auto" w:sz="4" w:space="0"/>
              <w:left w:val="nil"/>
              <w:bottom w:val="single" w:color="auto" w:sz="4" w:space="0"/>
              <w:right w:val="single" w:color="auto" w:sz="4" w:space="0"/>
            </w:tcBorders>
            <w:vAlign w:val="center"/>
          </w:tcPr>
          <w:p w14:paraId="227A825A">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p>
        </w:tc>
      </w:tr>
      <w:tr w14:paraId="473E28A0">
        <w:tblPrEx>
          <w:tblCellMar>
            <w:top w:w="0" w:type="dxa"/>
            <w:left w:w="108" w:type="dxa"/>
            <w:bottom w:w="0" w:type="dxa"/>
            <w:right w:w="108" w:type="dxa"/>
          </w:tblCellMar>
        </w:tblPrEx>
        <w:trPr>
          <w:trHeight w:val="454" w:hRule="exact"/>
        </w:trPr>
        <w:tc>
          <w:tcPr>
            <w:tcW w:w="3967" w:type="dxa"/>
            <w:tcBorders>
              <w:top w:val="single" w:color="auto" w:sz="4" w:space="0"/>
              <w:left w:val="single" w:color="auto" w:sz="4" w:space="0"/>
              <w:bottom w:val="single" w:color="auto" w:sz="4" w:space="0"/>
              <w:right w:val="single" w:color="auto" w:sz="4" w:space="0"/>
            </w:tcBorders>
            <w:vAlign w:val="center"/>
          </w:tcPr>
          <w:p w14:paraId="4687493A">
            <w:pPr>
              <w:pStyle w:val="8"/>
              <w:adjustRightInd w:val="0"/>
              <w:snapToGrid w:val="0"/>
              <w:spacing w:before="0" w:beforeAutospacing="0" w:after="0" w:afterAutospacing="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发明专利</w:t>
            </w:r>
          </w:p>
        </w:tc>
        <w:tc>
          <w:tcPr>
            <w:tcW w:w="4390" w:type="dxa"/>
            <w:tcBorders>
              <w:top w:val="single" w:color="auto" w:sz="4" w:space="0"/>
              <w:left w:val="nil"/>
              <w:bottom w:val="single" w:color="auto" w:sz="4" w:space="0"/>
              <w:right w:val="single" w:color="auto" w:sz="4" w:space="0"/>
            </w:tcBorders>
            <w:vAlign w:val="center"/>
          </w:tcPr>
          <w:p w14:paraId="0ABF026A">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r>
    </w:tbl>
    <w:p w14:paraId="5C8954F8">
      <w:pPr>
        <w:pStyle w:val="8"/>
        <w:widowControl w:val="0"/>
        <w:adjustRightInd w:val="0"/>
        <w:snapToGrid w:val="0"/>
        <w:spacing w:before="0" w:beforeAutospacing="0" w:after="0" w:afterAutospacing="0" w:line="336" w:lineRule="auto"/>
        <w:ind w:left="1665" w:leftChars="193" w:right="210" w:rightChars="100" w:hanging="1260" w:hangingChars="450"/>
        <w:rPr>
          <w:rFonts w:ascii="仿宋_GB2312" w:hAnsi="仿宋_GB2312" w:eastAsia="仿宋_GB2312" w:cs="仿宋_GB2312"/>
          <w:bCs/>
          <w:iCs/>
          <w:sz w:val="28"/>
          <w:szCs w:val="28"/>
        </w:rPr>
      </w:pPr>
      <w:r>
        <w:rPr>
          <w:rFonts w:hint="eastAsia" w:ascii="仿宋_GB2312" w:hAnsi="仿宋_GB2312" w:eastAsia="仿宋_GB2312" w:cs="仿宋_GB2312"/>
          <w:sz w:val="28"/>
          <w:szCs w:val="28"/>
        </w:rPr>
        <w:t xml:space="preserve">    注：</w:t>
      </w:r>
      <w:r>
        <w:rPr>
          <w:rFonts w:hint="eastAsia" w:ascii="仿宋_GB2312" w:hAnsi="仿宋_GB2312" w:eastAsia="仿宋_GB2312" w:cs="仿宋_GB2312"/>
          <w:bCs/>
          <w:iCs/>
          <w:sz w:val="28"/>
          <w:szCs w:val="28"/>
        </w:rPr>
        <w:t>国际专利只认可通过PCT途径申请且获得授权的发明专利。同一专利在多个国家授权，只计一次。</w:t>
      </w:r>
    </w:p>
    <w:p w14:paraId="6DBF93EF">
      <w:pPr>
        <w:pStyle w:val="8"/>
        <w:adjustRightInd w:val="0"/>
        <w:snapToGrid w:val="0"/>
        <w:spacing w:before="0" w:beforeAutospacing="0" w:after="0" w:afterAutospacing="0" w:line="336" w:lineRule="auto"/>
        <w:ind w:firstLine="562" w:firstLineChars="200"/>
        <w:rPr>
          <w:rFonts w:ascii="仿宋_GB2312" w:hAnsi="仿宋_GB2312" w:eastAsia="仿宋_GB2312" w:cs="仿宋_GB2312"/>
          <w:b/>
          <w:bCs/>
          <w:kern w:val="2"/>
          <w:sz w:val="28"/>
          <w:szCs w:val="28"/>
        </w:rPr>
      </w:pPr>
      <w:r>
        <w:rPr>
          <w:rFonts w:hint="eastAsia" w:ascii="仿宋_GB2312" w:hAnsi="仿宋_GB2312" w:eastAsia="仿宋_GB2312" w:cs="仿宋_GB2312"/>
          <w:b/>
          <w:kern w:val="2"/>
          <w:sz w:val="28"/>
          <w:szCs w:val="28"/>
        </w:rPr>
        <w:t xml:space="preserve">  </w:t>
      </w:r>
      <w:r>
        <w:rPr>
          <w:rFonts w:hint="eastAsia" w:ascii="仿宋_GB2312" w:hAnsi="仿宋_GB2312" w:eastAsia="仿宋_GB2312" w:cs="仿宋_GB2312"/>
          <w:b/>
          <w:bCs/>
          <w:kern w:val="2"/>
          <w:sz w:val="28"/>
          <w:szCs w:val="28"/>
        </w:rPr>
        <w:t>（三）科技奖励积分</w:t>
      </w:r>
    </w:p>
    <w:tbl>
      <w:tblPr>
        <w:tblStyle w:val="10"/>
        <w:tblW w:w="8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9"/>
        <w:gridCol w:w="1748"/>
        <w:gridCol w:w="2129"/>
      </w:tblGrid>
      <w:tr w14:paraId="5C94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6327" w:type="dxa"/>
            <w:gridSpan w:val="2"/>
            <w:tcBorders>
              <w:top w:val="single" w:color="auto" w:sz="4" w:space="0"/>
              <w:left w:val="single" w:color="auto" w:sz="4" w:space="0"/>
              <w:bottom w:val="single" w:color="auto" w:sz="4" w:space="0"/>
              <w:right w:val="single" w:color="auto" w:sz="4" w:space="0"/>
            </w:tcBorders>
            <w:vAlign w:val="center"/>
          </w:tcPr>
          <w:p w14:paraId="27AEF9B5">
            <w:pPr>
              <w:pStyle w:val="8"/>
              <w:adjustRightInd w:val="0"/>
              <w:snapToGrid w:val="0"/>
              <w:spacing w:before="0" w:beforeAutospacing="0" w:after="0" w:afterAutospacing="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科技奖励名称及级别</w:t>
            </w:r>
          </w:p>
        </w:tc>
        <w:tc>
          <w:tcPr>
            <w:tcW w:w="2129" w:type="dxa"/>
            <w:tcBorders>
              <w:top w:val="single" w:color="auto" w:sz="4" w:space="0"/>
              <w:left w:val="nil"/>
              <w:bottom w:val="single" w:color="auto" w:sz="4" w:space="0"/>
              <w:right w:val="single" w:color="auto" w:sz="4" w:space="0"/>
            </w:tcBorders>
            <w:vAlign w:val="center"/>
          </w:tcPr>
          <w:p w14:paraId="31740DC8">
            <w:pPr>
              <w:pStyle w:val="8"/>
              <w:adjustRightInd w:val="0"/>
              <w:snapToGrid w:val="0"/>
              <w:spacing w:before="0" w:beforeAutospacing="0" w:after="0" w:afterAutospacing="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标准分</w:t>
            </w:r>
          </w:p>
        </w:tc>
      </w:tr>
      <w:tr w14:paraId="085A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79" w:type="dxa"/>
            <w:vMerge w:val="restart"/>
            <w:tcBorders>
              <w:top w:val="nil"/>
              <w:left w:val="single" w:color="auto" w:sz="4" w:space="0"/>
              <w:bottom w:val="single" w:color="auto" w:sz="4" w:space="0"/>
              <w:right w:val="single" w:color="auto" w:sz="4" w:space="0"/>
            </w:tcBorders>
            <w:vAlign w:val="center"/>
          </w:tcPr>
          <w:p w14:paraId="40C64087">
            <w:pPr>
              <w:widowControl/>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省部级三等（含）以上政府科技奖励</w:t>
            </w:r>
          </w:p>
        </w:tc>
        <w:tc>
          <w:tcPr>
            <w:tcW w:w="1748" w:type="dxa"/>
            <w:tcBorders>
              <w:top w:val="single" w:color="auto" w:sz="4" w:space="0"/>
              <w:left w:val="nil"/>
              <w:bottom w:val="single" w:color="auto" w:sz="4" w:space="0"/>
              <w:right w:val="single" w:color="auto" w:sz="4" w:space="0"/>
            </w:tcBorders>
            <w:vAlign w:val="center"/>
          </w:tcPr>
          <w:p w14:paraId="4A26E59D">
            <w:pPr>
              <w:spacing w:line="280" w:lineRule="exact"/>
              <w:ind w:left="-93"/>
              <w:jc w:val="center"/>
              <w:rPr>
                <w:rFonts w:ascii="仿宋_GB2312" w:hAnsi="仿宋_GB2312" w:eastAsia="仿宋_GB2312" w:cs="仿宋_GB2312"/>
                <w:color w:val="000000"/>
                <w:spacing w:val="-3"/>
                <w:kern w:val="0"/>
                <w:sz w:val="28"/>
                <w:szCs w:val="28"/>
              </w:rPr>
            </w:pPr>
            <w:r>
              <w:rPr>
                <w:rFonts w:hint="eastAsia" w:ascii="仿宋_GB2312" w:hAnsi="仿宋_GB2312" w:eastAsia="仿宋_GB2312" w:cs="仿宋_GB2312"/>
                <w:color w:val="000000"/>
                <w:spacing w:val="-3"/>
                <w:kern w:val="0"/>
                <w:sz w:val="28"/>
                <w:szCs w:val="28"/>
              </w:rPr>
              <w:t>一等奖</w:t>
            </w:r>
          </w:p>
        </w:tc>
        <w:tc>
          <w:tcPr>
            <w:tcW w:w="2129" w:type="dxa"/>
            <w:tcBorders>
              <w:top w:val="single" w:color="auto" w:sz="4" w:space="0"/>
              <w:left w:val="nil"/>
              <w:bottom w:val="single" w:color="auto" w:sz="4" w:space="0"/>
              <w:right w:val="single" w:color="auto" w:sz="4" w:space="0"/>
            </w:tcBorders>
            <w:vAlign w:val="center"/>
          </w:tcPr>
          <w:p w14:paraId="069CFC46">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200</w:t>
            </w:r>
          </w:p>
        </w:tc>
      </w:tr>
      <w:tr w14:paraId="3DF4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79" w:type="dxa"/>
            <w:vMerge w:val="continue"/>
            <w:tcBorders>
              <w:top w:val="nil"/>
              <w:left w:val="single" w:color="auto" w:sz="4" w:space="0"/>
              <w:bottom w:val="single" w:color="auto" w:sz="4" w:space="0"/>
              <w:right w:val="single" w:color="auto" w:sz="4" w:space="0"/>
            </w:tcBorders>
            <w:vAlign w:val="center"/>
          </w:tcPr>
          <w:p w14:paraId="5CFB0F3B">
            <w:pPr>
              <w:widowControl/>
              <w:jc w:val="left"/>
              <w:rPr>
                <w:rFonts w:ascii="仿宋_GB2312" w:hAnsi="仿宋_GB2312" w:eastAsia="仿宋_GB2312" w:cs="仿宋_GB2312"/>
                <w:sz w:val="28"/>
                <w:szCs w:val="28"/>
              </w:rPr>
            </w:pPr>
          </w:p>
        </w:tc>
        <w:tc>
          <w:tcPr>
            <w:tcW w:w="1748" w:type="dxa"/>
            <w:tcBorders>
              <w:top w:val="single" w:color="auto" w:sz="4" w:space="0"/>
              <w:left w:val="nil"/>
              <w:bottom w:val="single" w:color="auto" w:sz="4" w:space="0"/>
              <w:right w:val="single" w:color="auto" w:sz="4" w:space="0"/>
            </w:tcBorders>
            <w:vAlign w:val="center"/>
          </w:tcPr>
          <w:p w14:paraId="66B1843A">
            <w:pPr>
              <w:spacing w:line="280" w:lineRule="exact"/>
              <w:ind w:left="-93"/>
              <w:jc w:val="center"/>
              <w:rPr>
                <w:rFonts w:ascii="仿宋_GB2312" w:hAnsi="仿宋_GB2312" w:eastAsia="仿宋_GB2312" w:cs="仿宋_GB2312"/>
                <w:color w:val="000000"/>
                <w:spacing w:val="-3"/>
                <w:kern w:val="0"/>
                <w:sz w:val="28"/>
                <w:szCs w:val="28"/>
              </w:rPr>
            </w:pPr>
            <w:r>
              <w:rPr>
                <w:rFonts w:hint="eastAsia" w:ascii="仿宋_GB2312" w:hAnsi="仿宋_GB2312" w:eastAsia="仿宋_GB2312" w:cs="仿宋_GB2312"/>
                <w:color w:val="000000"/>
                <w:spacing w:val="-3"/>
                <w:kern w:val="0"/>
                <w:sz w:val="28"/>
                <w:szCs w:val="28"/>
              </w:rPr>
              <w:t>二等奖</w:t>
            </w:r>
          </w:p>
        </w:tc>
        <w:tc>
          <w:tcPr>
            <w:tcW w:w="2129" w:type="dxa"/>
            <w:tcBorders>
              <w:top w:val="single" w:color="auto" w:sz="4" w:space="0"/>
              <w:left w:val="nil"/>
              <w:bottom w:val="single" w:color="auto" w:sz="4" w:space="0"/>
              <w:right w:val="single" w:color="auto" w:sz="4" w:space="0"/>
            </w:tcBorders>
            <w:vAlign w:val="center"/>
          </w:tcPr>
          <w:p w14:paraId="1AD480DA">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80</w:t>
            </w:r>
          </w:p>
        </w:tc>
      </w:tr>
      <w:tr w14:paraId="21C5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79" w:type="dxa"/>
            <w:vMerge w:val="continue"/>
            <w:tcBorders>
              <w:top w:val="nil"/>
              <w:left w:val="single" w:color="auto" w:sz="4" w:space="0"/>
              <w:bottom w:val="single" w:color="auto" w:sz="4" w:space="0"/>
              <w:right w:val="single" w:color="auto" w:sz="4" w:space="0"/>
            </w:tcBorders>
            <w:vAlign w:val="center"/>
          </w:tcPr>
          <w:p w14:paraId="4DEFC673">
            <w:pPr>
              <w:widowControl/>
              <w:jc w:val="left"/>
              <w:rPr>
                <w:rFonts w:ascii="仿宋_GB2312" w:hAnsi="仿宋_GB2312" w:eastAsia="仿宋_GB2312" w:cs="仿宋_GB2312"/>
                <w:sz w:val="28"/>
                <w:szCs w:val="28"/>
              </w:rPr>
            </w:pPr>
          </w:p>
        </w:tc>
        <w:tc>
          <w:tcPr>
            <w:tcW w:w="1748" w:type="dxa"/>
            <w:tcBorders>
              <w:top w:val="single" w:color="auto" w:sz="4" w:space="0"/>
              <w:left w:val="nil"/>
              <w:bottom w:val="single" w:color="auto" w:sz="4" w:space="0"/>
              <w:right w:val="single" w:color="auto" w:sz="4" w:space="0"/>
            </w:tcBorders>
            <w:vAlign w:val="center"/>
          </w:tcPr>
          <w:p w14:paraId="0E2BD1E6">
            <w:pPr>
              <w:spacing w:line="280" w:lineRule="exact"/>
              <w:ind w:left="-93"/>
              <w:jc w:val="center"/>
              <w:rPr>
                <w:rFonts w:ascii="仿宋_GB2312" w:hAnsi="仿宋_GB2312" w:eastAsia="仿宋_GB2312" w:cs="仿宋_GB2312"/>
                <w:color w:val="000000"/>
                <w:spacing w:val="-3"/>
                <w:kern w:val="0"/>
                <w:sz w:val="28"/>
                <w:szCs w:val="28"/>
              </w:rPr>
            </w:pPr>
            <w:r>
              <w:rPr>
                <w:rFonts w:hint="eastAsia" w:ascii="仿宋_GB2312" w:hAnsi="仿宋_GB2312" w:eastAsia="仿宋_GB2312" w:cs="仿宋_GB2312"/>
                <w:color w:val="000000"/>
                <w:spacing w:val="-3"/>
                <w:kern w:val="0"/>
                <w:sz w:val="28"/>
                <w:szCs w:val="28"/>
              </w:rPr>
              <w:t>三等奖</w:t>
            </w:r>
          </w:p>
        </w:tc>
        <w:tc>
          <w:tcPr>
            <w:tcW w:w="2129" w:type="dxa"/>
            <w:tcBorders>
              <w:top w:val="single" w:color="auto" w:sz="4" w:space="0"/>
              <w:left w:val="nil"/>
              <w:bottom w:val="single" w:color="auto" w:sz="4" w:space="0"/>
              <w:right w:val="single" w:color="auto" w:sz="4" w:space="0"/>
            </w:tcBorders>
            <w:vAlign w:val="center"/>
          </w:tcPr>
          <w:p w14:paraId="1D0CFB2E">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w:t>
            </w:r>
          </w:p>
        </w:tc>
      </w:tr>
    </w:tbl>
    <w:p w14:paraId="07FF3247">
      <w:pPr>
        <w:pStyle w:val="8"/>
        <w:adjustRightInd w:val="0"/>
        <w:snapToGrid w:val="0"/>
        <w:spacing w:before="0" w:beforeAutospacing="0" w:after="0" w:afterAutospacing="0" w:line="360" w:lineRule="auto"/>
        <w:ind w:left="1499" w:leftChars="114" w:hanging="1260" w:hangingChars="4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注：（1）中国专利奖金奖认定为一等奖，银奖认定为二等奖，优秀奖认定为三等奖。</w:t>
      </w:r>
    </w:p>
    <w:p w14:paraId="541F0A6C">
      <w:pPr>
        <w:pStyle w:val="8"/>
        <w:adjustRightInd w:val="0"/>
        <w:snapToGrid w:val="0"/>
        <w:spacing w:before="0" w:beforeAutospacing="0" w:after="0" w:afterAutospacing="0" w:line="360" w:lineRule="auto"/>
        <w:ind w:left="1499" w:leftChars="114" w:hanging="1260" w:hangingChars="4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（2）排名第一的，按以上标准分记分，排名第二按标准分1/2记分，排名第三的按标准分1/3记分，排名第四的按标准分1/6记分，排名第五的按标准分1/12记分。</w:t>
      </w:r>
    </w:p>
    <w:p w14:paraId="1CE4FC96">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bCs/>
          <w:sz w:val="28"/>
          <w:szCs w:val="28"/>
        </w:rPr>
        <w:t>三、学术业绩认定年限和要求</w:t>
      </w:r>
    </w:p>
    <w:p w14:paraId="1A8B096D">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学术业绩导师为</w:t>
      </w:r>
      <w:bookmarkStart w:id="0" w:name="_GoBack"/>
      <w:bookmarkEnd w:id="0"/>
      <w:r>
        <w:rPr>
          <w:rFonts w:hint="eastAsia" w:ascii="仿宋_GB2312" w:hAnsi="仿宋_GB2312" w:eastAsia="仿宋_GB2312" w:cs="仿宋_GB2312"/>
          <w:sz w:val="28"/>
          <w:szCs w:val="28"/>
        </w:rPr>
        <w:t>第一、研究生为第二的，视同研究生第一。</w:t>
      </w:r>
    </w:p>
    <w:p w14:paraId="1C3A5DF8">
      <w:pPr>
        <w:spacing w:line="360" w:lineRule="auto"/>
        <w:ind w:right="360" w:firstLine="480"/>
        <w:jc w:val="left"/>
        <w:rPr>
          <w:b/>
          <w:bCs/>
          <w:sz w:val="24"/>
        </w:rPr>
      </w:pPr>
      <w:r>
        <w:rPr>
          <w:rFonts w:hint="eastAsia" w:ascii="仿宋_GB2312" w:hAnsi="仿宋_GB2312" w:eastAsia="仿宋_GB2312" w:cs="仿宋_GB2312"/>
          <w:b/>
          <w:bCs/>
          <w:sz w:val="28"/>
          <w:szCs w:val="28"/>
        </w:rPr>
        <w:t>四、本办法由学院研究生管理办公室负责解释。</w:t>
      </w:r>
    </w:p>
    <w:p w14:paraId="7B74F6C7">
      <w:pPr>
        <w:spacing w:line="360" w:lineRule="auto"/>
        <w:ind w:right="360" w:firstLine="480"/>
        <w:jc w:val="left"/>
        <w:rPr>
          <w:b/>
          <w:bCs/>
          <w:sz w:val="24"/>
        </w:rPr>
        <w:sectPr>
          <w:pgSz w:w="11906" w:h="16838"/>
          <w:pgMar w:top="1247" w:right="1247" w:bottom="1247" w:left="1247" w:header="851" w:footer="992" w:gutter="0"/>
          <w:pgBorders>
            <w:top w:val="none" w:sz="0" w:space="0"/>
            <w:left w:val="none" w:sz="0" w:space="0"/>
            <w:bottom w:val="none" w:sz="0" w:space="0"/>
            <w:right w:val="none" w:sz="0" w:space="0"/>
          </w:pgBorders>
          <w:cols w:space="425" w:num="1"/>
          <w:docGrid w:linePitch="312" w:charSpace="0"/>
        </w:sectPr>
      </w:pPr>
    </w:p>
    <w:p w14:paraId="6C80936B">
      <w:pPr>
        <w:spacing w:line="360" w:lineRule="auto"/>
        <w:ind w:right="360" w:firstLine="480"/>
        <w:jc w:val="left"/>
        <w:rPr>
          <w:b/>
          <w:bCs/>
          <w:sz w:val="24"/>
        </w:rPr>
      </w:pPr>
      <w:r>
        <w:rPr>
          <w:rFonts w:hint="eastAsia"/>
          <w:b/>
          <w:bCs/>
          <w:sz w:val="24"/>
        </w:rPr>
        <w:t>附件2：考生复试名单（按姓氏笔画排序）</w:t>
      </w:r>
    </w:p>
    <w:p w14:paraId="4F66F715">
      <w:pPr>
        <w:spacing w:line="360" w:lineRule="auto"/>
        <w:ind w:right="360" w:firstLine="480"/>
        <w:jc w:val="left"/>
        <w:rPr>
          <w:b/>
          <w:bCs/>
          <w:sz w:val="24"/>
        </w:rPr>
      </w:pPr>
    </w:p>
    <w:tbl>
      <w:tblPr>
        <w:tblStyle w:val="10"/>
        <w:tblW w:w="8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227"/>
        <w:gridCol w:w="2755"/>
        <w:gridCol w:w="1289"/>
        <w:gridCol w:w="2249"/>
      </w:tblGrid>
      <w:tr w14:paraId="56B4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6" w:type="dxa"/>
            <w:vAlign w:val="center"/>
          </w:tcPr>
          <w:p w14:paraId="1D55EB9A">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1227" w:type="dxa"/>
            <w:tcBorders>
              <w:bottom w:val="single" w:color="auto" w:sz="4" w:space="0"/>
            </w:tcBorders>
            <w:vAlign w:val="center"/>
          </w:tcPr>
          <w:p w14:paraId="16A4DE27">
            <w:pPr>
              <w:widowControl/>
              <w:jc w:val="center"/>
              <w:rPr>
                <w:rFonts w:ascii="宋体" w:hAnsi="宋体" w:cs="宋体"/>
                <w:b/>
                <w:bCs/>
                <w:kern w:val="0"/>
                <w:sz w:val="18"/>
                <w:szCs w:val="18"/>
              </w:rPr>
            </w:pPr>
            <w:r>
              <w:rPr>
                <w:rFonts w:hint="eastAsia" w:ascii="宋体" w:hAnsi="宋体" w:cs="宋体"/>
                <w:b/>
                <w:bCs/>
                <w:kern w:val="0"/>
                <w:sz w:val="18"/>
                <w:szCs w:val="18"/>
              </w:rPr>
              <w:t>姓名</w:t>
            </w:r>
          </w:p>
        </w:tc>
        <w:tc>
          <w:tcPr>
            <w:tcW w:w="2755" w:type="dxa"/>
            <w:tcBorders>
              <w:bottom w:val="single" w:color="auto" w:sz="4" w:space="0"/>
            </w:tcBorders>
            <w:vAlign w:val="center"/>
          </w:tcPr>
          <w:p w14:paraId="6D22619B">
            <w:pPr>
              <w:widowControl/>
              <w:jc w:val="center"/>
              <w:rPr>
                <w:rFonts w:ascii="宋体" w:hAnsi="宋体" w:cs="宋体"/>
                <w:b/>
                <w:bCs/>
                <w:kern w:val="0"/>
                <w:sz w:val="18"/>
                <w:szCs w:val="18"/>
              </w:rPr>
            </w:pPr>
            <w:r>
              <w:rPr>
                <w:rFonts w:hint="eastAsia" w:ascii="宋体" w:hAnsi="宋体" w:cs="宋体"/>
                <w:b/>
                <w:bCs/>
                <w:kern w:val="0"/>
                <w:sz w:val="18"/>
                <w:szCs w:val="18"/>
              </w:rPr>
              <w:t>考生编号</w:t>
            </w:r>
          </w:p>
        </w:tc>
        <w:tc>
          <w:tcPr>
            <w:tcW w:w="1289" w:type="dxa"/>
            <w:tcBorders>
              <w:bottom w:val="single" w:color="auto" w:sz="4" w:space="0"/>
            </w:tcBorders>
            <w:vAlign w:val="center"/>
          </w:tcPr>
          <w:p w14:paraId="395DA022">
            <w:pPr>
              <w:widowControl/>
              <w:jc w:val="center"/>
              <w:rPr>
                <w:rFonts w:ascii="宋体" w:hAnsi="宋体" w:cs="宋体"/>
                <w:b/>
                <w:bCs/>
                <w:kern w:val="0"/>
                <w:sz w:val="18"/>
                <w:szCs w:val="18"/>
              </w:rPr>
            </w:pPr>
            <w:r>
              <w:rPr>
                <w:rFonts w:hint="eastAsia" w:ascii="宋体" w:hAnsi="宋体" w:cs="宋体"/>
                <w:b/>
                <w:bCs/>
                <w:kern w:val="0"/>
                <w:sz w:val="18"/>
                <w:szCs w:val="18"/>
              </w:rPr>
              <w:t>报考专业代码</w:t>
            </w:r>
          </w:p>
        </w:tc>
        <w:tc>
          <w:tcPr>
            <w:tcW w:w="2249" w:type="dxa"/>
            <w:tcBorders>
              <w:bottom w:val="single" w:color="auto" w:sz="4" w:space="0"/>
            </w:tcBorders>
            <w:vAlign w:val="center"/>
          </w:tcPr>
          <w:p w14:paraId="444FC004">
            <w:pPr>
              <w:widowControl/>
              <w:jc w:val="center"/>
              <w:rPr>
                <w:rFonts w:ascii="宋体" w:hAnsi="宋体" w:cs="宋体"/>
                <w:b/>
                <w:bCs/>
                <w:kern w:val="0"/>
                <w:sz w:val="18"/>
                <w:szCs w:val="18"/>
              </w:rPr>
            </w:pPr>
            <w:r>
              <w:rPr>
                <w:rFonts w:hint="eastAsia" w:ascii="宋体" w:hAnsi="宋体" w:cs="宋体"/>
                <w:b/>
                <w:bCs/>
                <w:kern w:val="0"/>
                <w:sz w:val="18"/>
                <w:szCs w:val="18"/>
              </w:rPr>
              <w:t>报考专业名称</w:t>
            </w:r>
          </w:p>
        </w:tc>
      </w:tr>
      <w:tr w14:paraId="44E7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6" w:type="dxa"/>
            <w:tcBorders>
              <w:right w:val="single" w:color="auto" w:sz="4" w:space="0"/>
            </w:tcBorders>
            <w:noWrap/>
            <w:vAlign w:val="center"/>
          </w:tcPr>
          <w:p w14:paraId="235B64D6">
            <w:pPr>
              <w:widowControl/>
              <w:ind w:firstLine="0"/>
              <w:jc w:val="center"/>
              <w:rPr>
                <w:rFonts w:ascii="宋体" w:hAnsi="宋体" w:cs="宋体"/>
                <w:kern w:val="0"/>
                <w:sz w:val="18"/>
                <w:szCs w:val="18"/>
              </w:rPr>
            </w:pPr>
            <w:r>
              <w:rPr>
                <w:rFonts w:hint="eastAsia" w:ascii="宋体" w:hAnsi="宋体" w:cs="宋体"/>
                <w:kern w:val="0"/>
                <w:sz w:val="18"/>
                <w:szCs w:val="18"/>
              </w:rPr>
              <w:t>1</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545E8">
            <w:pPr>
              <w:widowControl/>
              <w:ind w:left="105" w:leftChars="50"/>
              <w:jc w:val="center"/>
              <w:rPr>
                <w:rFonts w:ascii="宋体" w:hAnsi="宋体" w:cs="宋体"/>
                <w:kern w:val="0"/>
                <w:szCs w:val="21"/>
              </w:rPr>
            </w:pPr>
            <w:r>
              <w:rPr>
                <w:rFonts w:ascii="Arial" w:hAnsi="Arial" w:cs="Arial"/>
                <w:color w:val="000000"/>
                <w:kern w:val="0"/>
                <w:sz w:val="20"/>
                <w:szCs w:val="20"/>
                <w:lang w:bidi="ar"/>
              </w:rPr>
              <w:t>王鹏飞</w:t>
            </w:r>
          </w:p>
        </w:tc>
        <w:tc>
          <w:tcPr>
            <w:tcW w:w="2755" w:type="dxa"/>
            <w:tcBorders>
              <w:top w:val="single" w:color="auto" w:sz="4" w:space="0"/>
              <w:left w:val="single" w:color="auto" w:sz="4" w:space="0"/>
              <w:bottom w:val="single" w:color="auto" w:sz="4" w:space="0"/>
              <w:right w:val="single" w:color="auto" w:sz="4" w:space="0"/>
            </w:tcBorders>
            <w:noWrap/>
            <w:vAlign w:val="center"/>
          </w:tcPr>
          <w:p w14:paraId="33FC9E8F">
            <w:pPr>
              <w:widowControl/>
              <w:ind w:left="105" w:leftChars="50"/>
              <w:jc w:val="center"/>
              <w:rPr>
                <w:rFonts w:ascii="宋体" w:hAnsi="宋体" w:cs="宋体"/>
                <w:kern w:val="0"/>
                <w:szCs w:val="21"/>
              </w:rPr>
            </w:pPr>
            <w:r>
              <w:rPr>
                <w:rFonts w:ascii="Verdana" w:hAnsi="Verdana" w:eastAsia="Verdana" w:cs="Verdana"/>
                <w:sz w:val="19"/>
                <w:szCs w:val="19"/>
              </w:rPr>
              <w:t>104606106000040</w:t>
            </w:r>
          </w:p>
        </w:tc>
        <w:tc>
          <w:tcPr>
            <w:tcW w:w="1289" w:type="dxa"/>
            <w:tcBorders>
              <w:top w:val="single" w:color="auto" w:sz="4" w:space="0"/>
              <w:left w:val="single" w:color="auto" w:sz="4" w:space="0"/>
              <w:bottom w:val="single" w:color="auto" w:sz="4" w:space="0"/>
              <w:right w:val="single" w:color="auto" w:sz="4" w:space="0"/>
            </w:tcBorders>
            <w:noWrap/>
            <w:vAlign w:val="center"/>
          </w:tcPr>
          <w:p w14:paraId="3DA5FEBE">
            <w:pPr>
              <w:widowControl/>
              <w:jc w:val="center"/>
              <w:textAlignment w:val="bottom"/>
              <w:rPr>
                <w:rFonts w:ascii="宋体" w:hAnsi="宋体" w:cs="宋体"/>
                <w:kern w:val="0"/>
                <w:szCs w:val="21"/>
              </w:rPr>
            </w:pPr>
            <w:r>
              <w:rPr>
                <w:rFonts w:ascii="Arial" w:hAnsi="Arial" w:cs="Arial"/>
                <w:color w:val="000000"/>
                <w:kern w:val="0"/>
                <w:sz w:val="20"/>
                <w:szCs w:val="20"/>
                <w:lang w:bidi="ar"/>
              </w:rPr>
              <w:t>080500</w:t>
            </w:r>
          </w:p>
        </w:tc>
        <w:tc>
          <w:tcPr>
            <w:tcW w:w="2249" w:type="dxa"/>
            <w:tcBorders>
              <w:top w:val="single" w:color="auto" w:sz="4" w:space="0"/>
              <w:left w:val="single" w:color="auto" w:sz="4" w:space="0"/>
              <w:bottom w:val="single" w:color="auto" w:sz="4" w:space="0"/>
              <w:right w:val="single" w:color="auto" w:sz="4" w:space="0"/>
            </w:tcBorders>
            <w:noWrap/>
            <w:vAlign w:val="center"/>
          </w:tcPr>
          <w:p w14:paraId="2A174FA3">
            <w:pPr>
              <w:widowControl/>
              <w:jc w:val="center"/>
              <w:textAlignment w:val="bottom"/>
              <w:rPr>
                <w:rFonts w:ascii="宋体" w:hAnsi="宋体" w:cs="宋体"/>
                <w:kern w:val="0"/>
                <w:szCs w:val="21"/>
              </w:rPr>
            </w:pPr>
            <w:r>
              <w:rPr>
                <w:rFonts w:ascii="Arial" w:hAnsi="Arial" w:cs="Arial"/>
                <w:color w:val="000000"/>
                <w:kern w:val="0"/>
                <w:sz w:val="20"/>
                <w:szCs w:val="20"/>
                <w:lang w:bidi="ar"/>
              </w:rPr>
              <w:t>材料科学与工程</w:t>
            </w:r>
          </w:p>
        </w:tc>
      </w:tr>
      <w:tr w14:paraId="24B0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6" w:type="dxa"/>
            <w:tcBorders>
              <w:right w:val="single" w:color="auto" w:sz="4" w:space="0"/>
            </w:tcBorders>
            <w:noWrap/>
            <w:vAlign w:val="center"/>
          </w:tcPr>
          <w:p w14:paraId="2953704C">
            <w:pPr>
              <w:widowControl/>
              <w:ind w:firstLine="0"/>
              <w:jc w:val="center"/>
              <w:rPr>
                <w:rFonts w:ascii="宋体" w:hAnsi="宋体" w:cs="宋体"/>
                <w:kern w:val="0"/>
                <w:sz w:val="18"/>
                <w:szCs w:val="18"/>
              </w:rPr>
            </w:pPr>
            <w:r>
              <w:rPr>
                <w:rFonts w:hint="eastAsia" w:ascii="宋体" w:hAnsi="宋体" w:cs="宋体"/>
                <w:kern w:val="0"/>
                <w:sz w:val="18"/>
                <w:szCs w:val="18"/>
              </w:rPr>
              <w:t>2</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21F77">
            <w:pPr>
              <w:widowControl/>
              <w:ind w:left="105" w:leftChars="50"/>
              <w:jc w:val="center"/>
              <w:rPr>
                <w:rFonts w:ascii="宋体" w:hAnsi="宋体" w:cs="宋体"/>
                <w:kern w:val="0"/>
                <w:szCs w:val="21"/>
              </w:rPr>
            </w:pPr>
            <w:r>
              <w:rPr>
                <w:rFonts w:ascii="Arial" w:hAnsi="Arial" w:cs="Arial"/>
                <w:color w:val="000000"/>
                <w:kern w:val="0"/>
                <w:sz w:val="20"/>
                <w:szCs w:val="20"/>
                <w:lang w:bidi="ar"/>
              </w:rPr>
              <w:t>孙英华</w:t>
            </w:r>
          </w:p>
        </w:tc>
        <w:tc>
          <w:tcPr>
            <w:tcW w:w="2755" w:type="dxa"/>
            <w:tcBorders>
              <w:top w:val="single" w:color="auto" w:sz="4" w:space="0"/>
              <w:left w:val="single" w:color="auto" w:sz="4" w:space="0"/>
              <w:bottom w:val="single" w:color="auto" w:sz="4" w:space="0"/>
              <w:right w:val="single" w:color="auto" w:sz="4" w:space="0"/>
            </w:tcBorders>
            <w:noWrap/>
            <w:vAlign w:val="center"/>
          </w:tcPr>
          <w:p w14:paraId="50508293">
            <w:pPr>
              <w:widowControl/>
              <w:ind w:left="105" w:leftChars="50"/>
              <w:jc w:val="center"/>
              <w:rPr>
                <w:rFonts w:ascii="宋体" w:hAnsi="宋体" w:cs="宋体"/>
                <w:kern w:val="0"/>
                <w:szCs w:val="21"/>
              </w:rPr>
            </w:pPr>
            <w:r>
              <w:rPr>
                <w:rFonts w:ascii="Verdana" w:hAnsi="Verdana" w:eastAsia="Verdana" w:cs="Verdana"/>
                <w:sz w:val="19"/>
                <w:szCs w:val="19"/>
              </w:rPr>
              <w:t>104606106000037</w:t>
            </w:r>
          </w:p>
        </w:tc>
        <w:tc>
          <w:tcPr>
            <w:tcW w:w="1289" w:type="dxa"/>
            <w:tcBorders>
              <w:top w:val="single" w:color="auto" w:sz="4" w:space="0"/>
              <w:left w:val="single" w:color="auto" w:sz="4" w:space="0"/>
              <w:bottom w:val="single" w:color="auto" w:sz="4" w:space="0"/>
              <w:right w:val="single" w:color="auto" w:sz="4" w:space="0"/>
            </w:tcBorders>
            <w:noWrap/>
            <w:vAlign w:val="center"/>
          </w:tcPr>
          <w:p w14:paraId="1C32316E">
            <w:pPr>
              <w:widowControl/>
              <w:jc w:val="center"/>
              <w:textAlignment w:val="bottom"/>
              <w:rPr>
                <w:rFonts w:ascii="宋体" w:hAnsi="宋体" w:cs="宋体"/>
                <w:kern w:val="0"/>
                <w:szCs w:val="21"/>
              </w:rPr>
            </w:pPr>
            <w:r>
              <w:rPr>
                <w:rFonts w:ascii="Arial" w:hAnsi="Arial" w:cs="Arial"/>
                <w:color w:val="000000"/>
                <w:kern w:val="0"/>
                <w:sz w:val="20"/>
                <w:szCs w:val="20"/>
                <w:lang w:bidi="ar"/>
              </w:rPr>
              <w:t>080500</w:t>
            </w:r>
          </w:p>
        </w:tc>
        <w:tc>
          <w:tcPr>
            <w:tcW w:w="2249" w:type="dxa"/>
            <w:tcBorders>
              <w:top w:val="single" w:color="auto" w:sz="4" w:space="0"/>
              <w:left w:val="single" w:color="auto" w:sz="4" w:space="0"/>
              <w:bottom w:val="single" w:color="auto" w:sz="4" w:space="0"/>
              <w:right w:val="single" w:color="auto" w:sz="4" w:space="0"/>
            </w:tcBorders>
            <w:noWrap/>
            <w:vAlign w:val="center"/>
          </w:tcPr>
          <w:p w14:paraId="0EDCC1B5">
            <w:pPr>
              <w:widowControl/>
              <w:jc w:val="center"/>
              <w:textAlignment w:val="bottom"/>
              <w:rPr>
                <w:rFonts w:ascii="宋体" w:hAnsi="宋体" w:cs="宋体"/>
                <w:kern w:val="0"/>
                <w:szCs w:val="21"/>
              </w:rPr>
            </w:pPr>
            <w:r>
              <w:rPr>
                <w:rFonts w:ascii="Arial" w:hAnsi="Arial" w:cs="Arial"/>
                <w:color w:val="000000"/>
                <w:kern w:val="0"/>
                <w:sz w:val="20"/>
                <w:szCs w:val="20"/>
                <w:lang w:bidi="ar"/>
              </w:rPr>
              <w:t>材料科学与工程</w:t>
            </w:r>
          </w:p>
        </w:tc>
      </w:tr>
      <w:tr w14:paraId="33CC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6" w:type="dxa"/>
            <w:tcBorders>
              <w:right w:val="single" w:color="auto" w:sz="4" w:space="0"/>
            </w:tcBorders>
            <w:noWrap/>
            <w:vAlign w:val="center"/>
          </w:tcPr>
          <w:p w14:paraId="2D198CB3">
            <w:pPr>
              <w:widowControl/>
              <w:ind w:firstLine="0"/>
              <w:jc w:val="center"/>
              <w:rPr>
                <w:rFonts w:ascii="宋体" w:hAnsi="宋体" w:cs="宋体"/>
                <w:kern w:val="0"/>
                <w:sz w:val="18"/>
                <w:szCs w:val="18"/>
              </w:rPr>
            </w:pPr>
            <w:r>
              <w:rPr>
                <w:rFonts w:hint="eastAsia" w:ascii="宋体" w:hAnsi="宋体" w:cs="宋体"/>
                <w:kern w:val="0"/>
                <w:sz w:val="18"/>
                <w:szCs w:val="18"/>
              </w:rPr>
              <w:t>3</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C80F0">
            <w:pPr>
              <w:widowControl/>
              <w:ind w:left="105" w:leftChars="50"/>
              <w:jc w:val="center"/>
              <w:rPr>
                <w:rFonts w:ascii="宋体" w:hAnsi="宋体" w:cs="宋体"/>
                <w:kern w:val="0"/>
                <w:szCs w:val="21"/>
              </w:rPr>
            </w:pPr>
            <w:r>
              <w:rPr>
                <w:rFonts w:ascii="Arial" w:hAnsi="Arial" w:cs="Arial"/>
                <w:color w:val="000000"/>
                <w:kern w:val="0"/>
                <w:sz w:val="20"/>
                <w:szCs w:val="20"/>
                <w:lang w:bidi="ar"/>
              </w:rPr>
              <w:t>张光磊</w:t>
            </w:r>
          </w:p>
        </w:tc>
        <w:tc>
          <w:tcPr>
            <w:tcW w:w="2755" w:type="dxa"/>
            <w:tcBorders>
              <w:top w:val="single" w:color="auto" w:sz="4" w:space="0"/>
              <w:left w:val="single" w:color="auto" w:sz="4" w:space="0"/>
              <w:bottom w:val="single" w:color="auto" w:sz="4" w:space="0"/>
              <w:right w:val="single" w:color="auto" w:sz="4" w:space="0"/>
            </w:tcBorders>
            <w:noWrap/>
            <w:vAlign w:val="center"/>
          </w:tcPr>
          <w:p w14:paraId="59D82452">
            <w:pPr>
              <w:widowControl/>
              <w:ind w:left="105" w:leftChars="50"/>
              <w:jc w:val="center"/>
              <w:rPr>
                <w:rFonts w:ascii="宋体" w:hAnsi="宋体" w:cs="宋体"/>
                <w:kern w:val="0"/>
                <w:szCs w:val="21"/>
              </w:rPr>
            </w:pPr>
            <w:r>
              <w:rPr>
                <w:rFonts w:ascii="Verdana" w:hAnsi="Verdana" w:eastAsia="Verdana" w:cs="Verdana"/>
                <w:sz w:val="19"/>
                <w:szCs w:val="19"/>
              </w:rPr>
              <w:t>104606106000041</w:t>
            </w:r>
          </w:p>
        </w:tc>
        <w:tc>
          <w:tcPr>
            <w:tcW w:w="1289" w:type="dxa"/>
            <w:tcBorders>
              <w:top w:val="single" w:color="auto" w:sz="4" w:space="0"/>
              <w:left w:val="single" w:color="auto" w:sz="4" w:space="0"/>
              <w:bottom w:val="single" w:color="auto" w:sz="4" w:space="0"/>
              <w:right w:val="single" w:color="auto" w:sz="4" w:space="0"/>
            </w:tcBorders>
            <w:noWrap/>
            <w:vAlign w:val="center"/>
          </w:tcPr>
          <w:p w14:paraId="7407C30E">
            <w:pPr>
              <w:widowControl/>
              <w:jc w:val="center"/>
              <w:textAlignment w:val="bottom"/>
              <w:rPr>
                <w:rFonts w:ascii="宋体" w:hAnsi="宋体" w:cs="宋体"/>
                <w:kern w:val="0"/>
                <w:szCs w:val="21"/>
              </w:rPr>
            </w:pPr>
            <w:r>
              <w:rPr>
                <w:rFonts w:ascii="Arial" w:hAnsi="Arial" w:cs="Arial"/>
                <w:color w:val="000000"/>
                <w:kern w:val="0"/>
                <w:sz w:val="20"/>
                <w:szCs w:val="20"/>
                <w:lang w:bidi="ar"/>
              </w:rPr>
              <w:t>080500</w:t>
            </w:r>
          </w:p>
        </w:tc>
        <w:tc>
          <w:tcPr>
            <w:tcW w:w="2249" w:type="dxa"/>
            <w:tcBorders>
              <w:top w:val="single" w:color="auto" w:sz="4" w:space="0"/>
              <w:left w:val="single" w:color="auto" w:sz="4" w:space="0"/>
              <w:bottom w:val="single" w:color="auto" w:sz="4" w:space="0"/>
              <w:right w:val="single" w:color="auto" w:sz="4" w:space="0"/>
            </w:tcBorders>
            <w:noWrap/>
            <w:vAlign w:val="center"/>
          </w:tcPr>
          <w:p w14:paraId="5BCEF2E0">
            <w:pPr>
              <w:widowControl/>
              <w:jc w:val="center"/>
              <w:textAlignment w:val="bottom"/>
              <w:rPr>
                <w:rFonts w:ascii="宋体" w:hAnsi="宋体" w:cs="宋体"/>
                <w:kern w:val="0"/>
                <w:szCs w:val="21"/>
              </w:rPr>
            </w:pPr>
            <w:r>
              <w:rPr>
                <w:rFonts w:ascii="Arial" w:hAnsi="Arial" w:cs="Arial"/>
                <w:color w:val="000000"/>
                <w:kern w:val="0"/>
                <w:sz w:val="20"/>
                <w:szCs w:val="20"/>
                <w:lang w:bidi="ar"/>
              </w:rPr>
              <w:t>材料科学与工程</w:t>
            </w:r>
          </w:p>
        </w:tc>
      </w:tr>
      <w:tr w14:paraId="503E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6" w:type="dxa"/>
            <w:tcBorders>
              <w:right w:val="single" w:color="auto" w:sz="4" w:space="0"/>
            </w:tcBorders>
            <w:noWrap/>
            <w:vAlign w:val="center"/>
          </w:tcPr>
          <w:p w14:paraId="62161109">
            <w:pPr>
              <w:widowControl/>
              <w:ind w:firstLine="0"/>
              <w:jc w:val="center"/>
              <w:rPr>
                <w:rFonts w:ascii="宋体" w:hAnsi="宋体" w:cs="宋体"/>
                <w:kern w:val="0"/>
                <w:sz w:val="18"/>
                <w:szCs w:val="18"/>
              </w:rPr>
            </w:pPr>
            <w:r>
              <w:rPr>
                <w:rFonts w:hint="eastAsia" w:ascii="宋体" w:hAnsi="宋体" w:cs="宋体"/>
                <w:kern w:val="0"/>
                <w:sz w:val="18"/>
                <w:szCs w:val="18"/>
              </w:rPr>
              <w:t>4</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B44DA">
            <w:pPr>
              <w:widowControl/>
              <w:ind w:left="105" w:leftChars="50"/>
              <w:jc w:val="center"/>
              <w:rPr>
                <w:rFonts w:ascii="宋体" w:hAnsi="宋体" w:cs="宋体"/>
                <w:kern w:val="0"/>
                <w:szCs w:val="21"/>
              </w:rPr>
            </w:pPr>
            <w:r>
              <w:rPr>
                <w:rFonts w:ascii="Arial" w:hAnsi="Arial" w:cs="Arial"/>
                <w:color w:val="000000"/>
                <w:kern w:val="0"/>
                <w:sz w:val="20"/>
                <w:szCs w:val="20"/>
                <w:lang w:bidi="ar"/>
              </w:rPr>
              <w:t>段乐乐</w:t>
            </w:r>
          </w:p>
        </w:tc>
        <w:tc>
          <w:tcPr>
            <w:tcW w:w="2755" w:type="dxa"/>
            <w:tcBorders>
              <w:top w:val="single" w:color="auto" w:sz="4" w:space="0"/>
              <w:left w:val="single" w:color="auto" w:sz="4" w:space="0"/>
              <w:bottom w:val="single" w:color="auto" w:sz="4" w:space="0"/>
              <w:right w:val="single" w:color="auto" w:sz="4" w:space="0"/>
            </w:tcBorders>
            <w:noWrap/>
            <w:vAlign w:val="center"/>
          </w:tcPr>
          <w:p w14:paraId="065EDE4D">
            <w:pPr>
              <w:widowControl/>
              <w:ind w:left="105" w:leftChars="50"/>
              <w:jc w:val="center"/>
              <w:rPr>
                <w:rFonts w:ascii="宋体" w:hAnsi="宋体" w:cs="宋体"/>
                <w:kern w:val="0"/>
                <w:szCs w:val="21"/>
              </w:rPr>
            </w:pPr>
            <w:r>
              <w:rPr>
                <w:rFonts w:ascii="Verdana" w:hAnsi="Verdana" w:eastAsia="Verdana" w:cs="Verdana"/>
                <w:sz w:val="19"/>
                <w:szCs w:val="19"/>
              </w:rPr>
              <w:t>104606106000039</w:t>
            </w:r>
          </w:p>
        </w:tc>
        <w:tc>
          <w:tcPr>
            <w:tcW w:w="1289" w:type="dxa"/>
            <w:tcBorders>
              <w:top w:val="single" w:color="auto" w:sz="4" w:space="0"/>
              <w:left w:val="single" w:color="auto" w:sz="4" w:space="0"/>
              <w:bottom w:val="single" w:color="auto" w:sz="4" w:space="0"/>
              <w:right w:val="single" w:color="auto" w:sz="4" w:space="0"/>
            </w:tcBorders>
            <w:noWrap/>
            <w:vAlign w:val="center"/>
          </w:tcPr>
          <w:p w14:paraId="6CD90C4F">
            <w:pPr>
              <w:widowControl/>
              <w:jc w:val="center"/>
              <w:textAlignment w:val="bottom"/>
              <w:rPr>
                <w:rFonts w:ascii="宋体" w:hAnsi="宋体" w:cs="宋体"/>
                <w:kern w:val="0"/>
                <w:szCs w:val="21"/>
              </w:rPr>
            </w:pPr>
            <w:r>
              <w:rPr>
                <w:rFonts w:ascii="Arial" w:hAnsi="Arial" w:cs="Arial"/>
                <w:color w:val="000000"/>
                <w:kern w:val="0"/>
                <w:sz w:val="20"/>
                <w:szCs w:val="20"/>
                <w:lang w:bidi="ar"/>
              </w:rPr>
              <w:t>080500</w:t>
            </w:r>
          </w:p>
        </w:tc>
        <w:tc>
          <w:tcPr>
            <w:tcW w:w="2249" w:type="dxa"/>
            <w:tcBorders>
              <w:top w:val="single" w:color="auto" w:sz="4" w:space="0"/>
              <w:left w:val="single" w:color="auto" w:sz="4" w:space="0"/>
              <w:bottom w:val="single" w:color="auto" w:sz="4" w:space="0"/>
              <w:right w:val="single" w:color="auto" w:sz="4" w:space="0"/>
            </w:tcBorders>
            <w:noWrap/>
            <w:vAlign w:val="center"/>
          </w:tcPr>
          <w:p w14:paraId="08020700">
            <w:pPr>
              <w:widowControl/>
              <w:jc w:val="center"/>
              <w:textAlignment w:val="bottom"/>
              <w:rPr>
                <w:rFonts w:ascii="宋体" w:hAnsi="宋体" w:cs="宋体"/>
                <w:kern w:val="0"/>
                <w:szCs w:val="21"/>
              </w:rPr>
            </w:pPr>
            <w:r>
              <w:rPr>
                <w:rFonts w:ascii="Arial" w:hAnsi="Arial" w:cs="Arial"/>
                <w:color w:val="000000"/>
                <w:kern w:val="0"/>
                <w:sz w:val="20"/>
                <w:szCs w:val="20"/>
                <w:lang w:bidi="ar"/>
              </w:rPr>
              <w:t>材料科学与工程</w:t>
            </w:r>
          </w:p>
        </w:tc>
      </w:tr>
      <w:tr w14:paraId="522D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6" w:type="dxa"/>
            <w:tcBorders>
              <w:right w:val="single" w:color="auto" w:sz="4" w:space="0"/>
            </w:tcBorders>
            <w:noWrap/>
            <w:vAlign w:val="center"/>
          </w:tcPr>
          <w:p w14:paraId="15201683">
            <w:pPr>
              <w:widowControl/>
              <w:ind w:firstLine="0"/>
              <w:jc w:val="center"/>
              <w:rPr>
                <w:rFonts w:ascii="宋体" w:hAnsi="宋体" w:cs="宋体"/>
                <w:kern w:val="0"/>
                <w:sz w:val="18"/>
                <w:szCs w:val="18"/>
              </w:rPr>
            </w:pPr>
            <w:r>
              <w:rPr>
                <w:rFonts w:hint="eastAsia" w:ascii="宋体" w:hAnsi="宋体" w:cs="宋体"/>
                <w:kern w:val="0"/>
                <w:sz w:val="18"/>
                <w:szCs w:val="18"/>
              </w:rPr>
              <w:t>5</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2B2CF">
            <w:pPr>
              <w:widowControl/>
              <w:ind w:left="105" w:leftChars="50"/>
              <w:jc w:val="center"/>
              <w:rPr>
                <w:rFonts w:ascii="宋体" w:hAnsi="宋体" w:cs="宋体"/>
                <w:kern w:val="0"/>
                <w:szCs w:val="21"/>
              </w:rPr>
            </w:pPr>
            <w:r>
              <w:rPr>
                <w:rFonts w:ascii="Arial" w:hAnsi="Arial" w:cs="Arial"/>
                <w:color w:val="000000"/>
                <w:kern w:val="0"/>
                <w:sz w:val="20"/>
                <w:szCs w:val="20"/>
                <w:lang w:bidi="ar"/>
              </w:rPr>
              <w:t>曹佳楠</w:t>
            </w:r>
          </w:p>
        </w:tc>
        <w:tc>
          <w:tcPr>
            <w:tcW w:w="2755" w:type="dxa"/>
            <w:tcBorders>
              <w:top w:val="single" w:color="auto" w:sz="4" w:space="0"/>
              <w:left w:val="single" w:color="auto" w:sz="4" w:space="0"/>
              <w:bottom w:val="single" w:color="auto" w:sz="4" w:space="0"/>
              <w:right w:val="single" w:color="auto" w:sz="4" w:space="0"/>
            </w:tcBorders>
            <w:noWrap/>
            <w:vAlign w:val="center"/>
          </w:tcPr>
          <w:p w14:paraId="0D6EC328">
            <w:pPr>
              <w:widowControl/>
              <w:ind w:left="105" w:leftChars="50"/>
              <w:jc w:val="center"/>
              <w:rPr>
                <w:rFonts w:ascii="宋体" w:hAnsi="宋体" w:cs="宋体"/>
                <w:kern w:val="0"/>
                <w:szCs w:val="21"/>
              </w:rPr>
            </w:pPr>
            <w:r>
              <w:rPr>
                <w:rFonts w:ascii="Verdana" w:hAnsi="Verdana" w:eastAsia="Verdana" w:cs="Verdana"/>
                <w:sz w:val="19"/>
                <w:szCs w:val="19"/>
              </w:rPr>
              <w:t>104606106000038</w:t>
            </w:r>
          </w:p>
        </w:tc>
        <w:tc>
          <w:tcPr>
            <w:tcW w:w="1289" w:type="dxa"/>
            <w:tcBorders>
              <w:top w:val="single" w:color="auto" w:sz="4" w:space="0"/>
              <w:left w:val="single" w:color="auto" w:sz="4" w:space="0"/>
              <w:bottom w:val="single" w:color="auto" w:sz="4" w:space="0"/>
              <w:right w:val="single" w:color="auto" w:sz="4" w:space="0"/>
            </w:tcBorders>
            <w:noWrap/>
            <w:vAlign w:val="center"/>
          </w:tcPr>
          <w:p w14:paraId="59528200">
            <w:pPr>
              <w:widowControl/>
              <w:jc w:val="center"/>
              <w:textAlignment w:val="bottom"/>
              <w:rPr>
                <w:rFonts w:ascii="宋体" w:hAnsi="宋体" w:cs="宋体"/>
                <w:kern w:val="0"/>
                <w:szCs w:val="21"/>
              </w:rPr>
            </w:pPr>
            <w:r>
              <w:rPr>
                <w:rFonts w:ascii="Arial" w:hAnsi="Arial" w:cs="Arial"/>
                <w:color w:val="000000"/>
                <w:kern w:val="0"/>
                <w:sz w:val="20"/>
                <w:szCs w:val="20"/>
                <w:lang w:bidi="ar"/>
              </w:rPr>
              <w:t>080500</w:t>
            </w:r>
          </w:p>
        </w:tc>
        <w:tc>
          <w:tcPr>
            <w:tcW w:w="2249" w:type="dxa"/>
            <w:tcBorders>
              <w:top w:val="single" w:color="auto" w:sz="4" w:space="0"/>
              <w:left w:val="single" w:color="auto" w:sz="4" w:space="0"/>
              <w:bottom w:val="single" w:color="auto" w:sz="4" w:space="0"/>
              <w:right w:val="single" w:color="auto" w:sz="4" w:space="0"/>
            </w:tcBorders>
            <w:noWrap/>
            <w:vAlign w:val="center"/>
          </w:tcPr>
          <w:p w14:paraId="7D17705A">
            <w:pPr>
              <w:widowControl/>
              <w:jc w:val="center"/>
              <w:textAlignment w:val="bottom"/>
              <w:rPr>
                <w:rFonts w:ascii="宋体" w:hAnsi="宋体" w:cs="宋体"/>
                <w:kern w:val="0"/>
                <w:szCs w:val="21"/>
              </w:rPr>
            </w:pPr>
            <w:r>
              <w:rPr>
                <w:rFonts w:ascii="Arial" w:hAnsi="Arial" w:cs="Arial"/>
                <w:color w:val="000000"/>
                <w:kern w:val="0"/>
                <w:sz w:val="20"/>
                <w:szCs w:val="20"/>
                <w:lang w:bidi="ar"/>
              </w:rPr>
              <w:t>材料科学与工程</w:t>
            </w:r>
          </w:p>
        </w:tc>
      </w:tr>
    </w:tbl>
    <w:p w14:paraId="43E169CD">
      <w:pPr>
        <w:spacing w:line="360" w:lineRule="auto"/>
        <w:ind w:right="120"/>
        <w:rPr>
          <w:sz w:val="24"/>
        </w:rPr>
      </w:pPr>
    </w:p>
    <w:p w14:paraId="19188FB4">
      <w:pPr>
        <w:spacing w:line="360" w:lineRule="auto"/>
        <w:ind w:right="120"/>
        <w:rPr>
          <w:sz w:val="24"/>
        </w:rPr>
      </w:pPr>
    </w:p>
    <w:sectPr>
      <w:pgSz w:w="11906" w:h="16838"/>
      <w:pgMar w:top="1247" w:right="1247" w:bottom="1247" w:left="1247"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485C7CE-5D39-41A8-A2FB-B16EBFB5D9B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embedRegular r:id="rId2" w:fontKey="{FD28B042-80DA-4024-ABCA-E98396690233}"/>
  </w:font>
  <w:font w:name="Segoe Print">
    <w:panose1 w:val="02000600000000000000"/>
    <w:charset w:val="00"/>
    <w:family w:val="auto"/>
    <w:pitch w:val="default"/>
    <w:sig w:usb0="0000028F" w:usb1="00000000" w:usb2="00000000" w:usb3="00000000" w:csb0="2000009F" w:csb1="47010000"/>
  </w:font>
  <w:font w:name="方正公文小标宋">
    <w:altName w:val="宋体"/>
    <w:panose1 w:val="00000000000000000000"/>
    <w:charset w:val="86"/>
    <w:family w:val="auto"/>
    <w:pitch w:val="default"/>
    <w:sig w:usb0="00000000" w:usb1="00000000" w:usb2="00000016" w:usb3="00000000" w:csb0="00040001" w:csb1="00000000"/>
    <w:embedRegular r:id="rId3" w:fontKey="{CBA792E7-83DD-4647-AAF6-B92ABD431F96}"/>
  </w:font>
  <w:font w:name="仿宋_GB2312">
    <w:panose1 w:val="02010609030101010101"/>
    <w:charset w:val="86"/>
    <w:family w:val="modern"/>
    <w:pitch w:val="default"/>
    <w:sig w:usb0="00000001" w:usb1="080E0000" w:usb2="00000000" w:usb3="00000000" w:csb0="00040000" w:csb1="00000000"/>
    <w:embedRegular r:id="rId4" w:fontKey="{3FA2A561-4DB1-4DBD-9944-8BC1F17F2A4E}"/>
  </w:font>
  <w:font w:name="仿宋">
    <w:panose1 w:val="02010609060101010101"/>
    <w:charset w:val="86"/>
    <w:family w:val="modern"/>
    <w:pitch w:val="default"/>
    <w:sig w:usb0="800002BF" w:usb1="38CF7CFA" w:usb2="00000016" w:usb3="00000000" w:csb0="00040001" w:csb1="00000000"/>
    <w:embedRegular r:id="rId5" w:fontKey="{3B182ECD-DD4A-4C37-8E98-A519DFC436F7}"/>
  </w:font>
  <w:font w:name="Verdana">
    <w:panose1 w:val="020B0604030504040204"/>
    <w:charset w:val="00"/>
    <w:family w:val="swiss"/>
    <w:pitch w:val="default"/>
    <w:sig w:usb0="A00006FF" w:usb1="4000205B" w:usb2="00000010" w:usb3="00000000" w:csb0="2000019F" w:csb1="00000000"/>
    <w:embedRegular r:id="rId6" w:fontKey="{1B9DD49C-5D51-4FC5-97F5-055E5B239A5C}"/>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20081"/>
    <w:multiLevelType w:val="singleLevel"/>
    <w:tmpl w:val="93A20081"/>
    <w:lvl w:ilvl="0" w:tentative="0">
      <w:start w:val="4"/>
      <w:numFmt w:val="decimal"/>
      <w:suff w:val="space"/>
      <w:lvlText w:val="%1."/>
      <w:lvlJc w:val="left"/>
    </w:lvl>
  </w:abstractNum>
  <w:abstractNum w:abstractNumId="1">
    <w:nsid w:val="B6AEA6A6"/>
    <w:multiLevelType w:val="singleLevel"/>
    <w:tmpl w:val="B6AEA6A6"/>
    <w:lvl w:ilvl="0" w:tentative="0">
      <w:start w:val="1"/>
      <w:numFmt w:val="decimal"/>
      <w:suff w:val="nothing"/>
      <w:lvlText w:val="（%1）"/>
      <w:lvlJc w:val="left"/>
    </w:lvl>
  </w:abstractNum>
  <w:abstractNum w:abstractNumId="2">
    <w:nsid w:val="FE682BE3"/>
    <w:multiLevelType w:val="singleLevel"/>
    <w:tmpl w:val="FE682BE3"/>
    <w:lvl w:ilvl="0" w:tentative="0">
      <w:start w:val="1"/>
      <w:numFmt w:val="decimal"/>
      <w:suff w:val="space"/>
      <w:lvlText w:val="%1."/>
      <w:lvlJc w:val="left"/>
    </w:lvl>
  </w:abstractNum>
  <w:abstractNum w:abstractNumId="3">
    <w:nsid w:val="7B3255D1"/>
    <w:multiLevelType w:val="singleLevel"/>
    <w:tmpl w:val="7B3255D1"/>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jMmIxM2VhM2JmYzk5ZWJmNWE1MjFmZmNjN2Y1YjQifQ=="/>
  </w:docVars>
  <w:rsids>
    <w:rsidRoot w:val="003D26CB"/>
    <w:rsid w:val="0001603D"/>
    <w:rsid w:val="00023BFB"/>
    <w:rsid w:val="00023CF2"/>
    <w:rsid w:val="00023EC7"/>
    <w:rsid w:val="00033420"/>
    <w:rsid w:val="00067144"/>
    <w:rsid w:val="00070921"/>
    <w:rsid w:val="00102514"/>
    <w:rsid w:val="001113BD"/>
    <w:rsid w:val="00122927"/>
    <w:rsid w:val="00133FD9"/>
    <w:rsid w:val="00135135"/>
    <w:rsid w:val="00144501"/>
    <w:rsid w:val="001615FE"/>
    <w:rsid w:val="0018099E"/>
    <w:rsid w:val="001978B2"/>
    <w:rsid w:val="001A1238"/>
    <w:rsid w:val="001B6C4C"/>
    <w:rsid w:val="001C3379"/>
    <w:rsid w:val="001D0E0E"/>
    <w:rsid w:val="001F37DB"/>
    <w:rsid w:val="001F6EF2"/>
    <w:rsid w:val="00213907"/>
    <w:rsid w:val="00217FAF"/>
    <w:rsid w:val="0022102A"/>
    <w:rsid w:val="00231ED2"/>
    <w:rsid w:val="002410F1"/>
    <w:rsid w:val="00250E18"/>
    <w:rsid w:val="00266034"/>
    <w:rsid w:val="00274D13"/>
    <w:rsid w:val="002974B6"/>
    <w:rsid w:val="002A7533"/>
    <w:rsid w:val="002B32CA"/>
    <w:rsid w:val="002D0EEA"/>
    <w:rsid w:val="002D3D39"/>
    <w:rsid w:val="002E3888"/>
    <w:rsid w:val="002F06A6"/>
    <w:rsid w:val="00343984"/>
    <w:rsid w:val="003439FC"/>
    <w:rsid w:val="003523D2"/>
    <w:rsid w:val="003536E1"/>
    <w:rsid w:val="00354067"/>
    <w:rsid w:val="00373080"/>
    <w:rsid w:val="00383F8D"/>
    <w:rsid w:val="003A1C27"/>
    <w:rsid w:val="003C1713"/>
    <w:rsid w:val="003D10A5"/>
    <w:rsid w:val="003D26CB"/>
    <w:rsid w:val="0040766D"/>
    <w:rsid w:val="00411F56"/>
    <w:rsid w:val="00420400"/>
    <w:rsid w:val="00421A00"/>
    <w:rsid w:val="00426C68"/>
    <w:rsid w:val="00434C2F"/>
    <w:rsid w:val="00480F97"/>
    <w:rsid w:val="00482FA9"/>
    <w:rsid w:val="0048511D"/>
    <w:rsid w:val="0049044B"/>
    <w:rsid w:val="004925F1"/>
    <w:rsid w:val="004A1F11"/>
    <w:rsid w:val="004B1AA8"/>
    <w:rsid w:val="004B7EBC"/>
    <w:rsid w:val="004E0D01"/>
    <w:rsid w:val="004E3CFC"/>
    <w:rsid w:val="004F3A12"/>
    <w:rsid w:val="004F47C7"/>
    <w:rsid w:val="004F622D"/>
    <w:rsid w:val="00535740"/>
    <w:rsid w:val="005461A3"/>
    <w:rsid w:val="00580FF8"/>
    <w:rsid w:val="005862DB"/>
    <w:rsid w:val="005A2540"/>
    <w:rsid w:val="005A46A4"/>
    <w:rsid w:val="005B2A50"/>
    <w:rsid w:val="005D2BA2"/>
    <w:rsid w:val="005D7A21"/>
    <w:rsid w:val="005F5A44"/>
    <w:rsid w:val="00602A2D"/>
    <w:rsid w:val="00607CBD"/>
    <w:rsid w:val="006121DC"/>
    <w:rsid w:val="00624566"/>
    <w:rsid w:val="0063254F"/>
    <w:rsid w:val="00645033"/>
    <w:rsid w:val="00660A57"/>
    <w:rsid w:val="00672129"/>
    <w:rsid w:val="00673675"/>
    <w:rsid w:val="006B4337"/>
    <w:rsid w:val="006B4F71"/>
    <w:rsid w:val="006B5B62"/>
    <w:rsid w:val="006B5CF6"/>
    <w:rsid w:val="006C4ECF"/>
    <w:rsid w:val="006D7883"/>
    <w:rsid w:val="006E168E"/>
    <w:rsid w:val="007070DB"/>
    <w:rsid w:val="007075B3"/>
    <w:rsid w:val="00711C6F"/>
    <w:rsid w:val="00713267"/>
    <w:rsid w:val="0072222F"/>
    <w:rsid w:val="007279AE"/>
    <w:rsid w:val="00727BAB"/>
    <w:rsid w:val="0076463F"/>
    <w:rsid w:val="007857AA"/>
    <w:rsid w:val="00791EA4"/>
    <w:rsid w:val="007B7DAF"/>
    <w:rsid w:val="007C5A4A"/>
    <w:rsid w:val="007D1838"/>
    <w:rsid w:val="007E0F56"/>
    <w:rsid w:val="007E3572"/>
    <w:rsid w:val="00814182"/>
    <w:rsid w:val="00815224"/>
    <w:rsid w:val="00815275"/>
    <w:rsid w:val="00823D0C"/>
    <w:rsid w:val="00826768"/>
    <w:rsid w:val="00830AB2"/>
    <w:rsid w:val="00840AC3"/>
    <w:rsid w:val="00856B03"/>
    <w:rsid w:val="00866AF8"/>
    <w:rsid w:val="00880874"/>
    <w:rsid w:val="008A4B38"/>
    <w:rsid w:val="008D4499"/>
    <w:rsid w:val="008D729B"/>
    <w:rsid w:val="008F5399"/>
    <w:rsid w:val="009108D2"/>
    <w:rsid w:val="0091183B"/>
    <w:rsid w:val="009221B9"/>
    <w:rsid w:val="0092763F"/>
    <w:rsid w:val="00975293"/>
    <w:rsid w:val="00995A92"/>
    <w:rsid w:val="009A1CD8"/>
    <w:rsid w:val="009C3C23"/>
    <w:rsid w:val="00A35813"/>
    <w:rsid w:val="00A4072A"/>
    <w:rsid w:val="00A52641"/>
    <w:rsid w:val="00A56770"/>
    <w:rsid w:val="00A568B3"/>
    <w:rsid w:val="00A61795"/>
    <w:rsid w:val="00A65FF0"/>
    <w:rsid w:val="00A84412"/>
    <w:rsid w:val="00B53350"/>
    <w:rsid w:val="00B561ED"/>
    <w:rsid w:val="00B67AE9"/>
    <w:rsid w:val="00B75D1D"/>
    <w:rsid w:val="00B80030"/>
    <w:rsid w:val="00B92AAA"/>
    <w:rsid w:val="00BA2F15"/>
    <w:rsid w:val="00BD7F14"/>
    <w:rsid w:val="00C10A47"/>
    <w:rsid w:val="00C41150"/>
    <w:rsid w:val="00C5055A"/>
    <w:rsid w:val="00C83A7B"/>
    <w:rsid w:val="00C97624"/>
    <w:rsid w:val="00CA1E4C"/>
    <w:rsid w:val="00CB2956"/>
    <w:rsid w:val="00CD6A4A"/>
    <w:rsid w:val="00CD77E6"/>
    <w:rsid w:val="00CE41F7"/>
    <w:rsid w:val="00D176FF"/>
    <w:rsid w:val="00D32201"/>
    <w:rsid w:val="00D42ADE"/>
    <w:rsid w:val="00D50635"/>
    <w:rsid w:val="00D72656"/>
    <w:rsid w:val="00D743B5"/>
    <w:rsid w:val="00D808F5"/>
    <w:rsid w:val="00D8146B"/>
    <w:rsid w:val="00DC7713"/>
    <w:rsid w:val="00DD27B1"/>
    <w:rsid w:val="00DE2BA7"/>
    <w:rsid w:val="00E21C42"/>
    <w:rsid w:val="00E26D16"/>
    <w:rsid w:val="00E30C9B"/>
    <w:rsid w:val="00E3112E"/>
    <w:rsid w:val="00E33D88"/>
    <w:rsid w:val="00E3536D"/>
    <w:rsid w:val="00E52BA5"/>
    <w:rsid w:val="00E558F2"/>
    <w:rsid w:val="00E6284A"/>
    <w:rsid w:val="00E70175"/>
    <w:rsid w:val="00E7194E"/>
    <w:rsid w:val="00E7409D"/>
    <w:rsid w:val="00E90B53"/>
    <w:rsid w:val="00E96C89"/>
    <w:rsid w:val="00EA64E7"/>
    <w:rsid w:val="00EE71F6"/>
    <w:rsid w:val="00F11933"/>
    <w:rsid w:val="00F1553C"/>
    <w:rsid w:val="00F27F2B"/>
    <w:rsid w:val="00F36BE1"/>
    <w:rsid w:val="00F42496"/>
    <w:rsid w:val="00F51635"/>
    <w:rsid w:val="00F52404"/>
    <w:rsid w:val="00F52741"/>
    <w:rsid w:val="00F55FCD"/>
    <w:rsid w:val="00F64D16"/>
    <w:rsid w:val="00F65BC8"/>
    <w:rsid w:val="00F71471"/>
    <w:rsid w:val="00F84B2E"/>
    <w:rsid w:val="00F972E7"/>
    <w:rsid w:val="00FA1DBA"/>
    <w:rsid w:val="00FB3C01"/>
    <w:rsid w:val="00FB63CA"/>
    <w:rsid w:val="00FC61E7"/>
    <w:rsid w:val="00FF15F4"/>
    <w:rsid w:val="00FF56BA"/>
    <w:rsid w:val="012631DC"/>
    <w:rsid w:val="01311D17"/>
    <w:rsid w:val="01487061"/>
    <w:rsid w:val="01A20482"/>
    <w:rsid w:val="01C42B8B"/>
    <w:rsid w:val="02111B48"/>
    <w:rsid w:val="0213766F"/>
    <w:rsid w:val="02407C9E"/>
    <w:rsid w:val="02693733"/>
    <w:rsid w:val="029B3322"/>
    <w:rsid w:val="02E84657"/>
    <w:rsid w:val="02FA25DD"/>
    <w:rsid w:val="030B4E3F"/>
    <w:rsid w:val="031511C4"/>
    <w:rsid w:val="03174F3D"/>
    <w:rsid w:val="031E65CC"/>
    <w:rsid w:val="034D095E"/>
    <w:rsid w:val="035717DD"/>
    <w:rsid w:val="037162D9"/>
    <w:rsid w:val="03796615"/>
    <w:rsid w:val="037E4FBC"/>
    <w:rsid w:val="03955128"/>
    <w:rsid w:val="039E740C"/>
    <w:rsid w:val="03B37C61"/>
    <w:rsid w:val="03CC06C2"/>
    <w:rsid w:val="04041965"/>
    <w:rsid w:val="046441B2"/>
    <w:rsid w:val="04763EE5"/>
    <w:rsid w:val="047A39D5"/>
    <w:rsid w:val="048E122E"/>
    <w:rsid w:val="04974587"/>
    <w:rsid w:val="04A442B8"/>
    <w:rsid w:val="04E377CC"/>
    <w:rsid w:val="04EB48D3"/>
    <w:rsid w:val="04EE6171"/>
    <w:rsid w:val="05326CE1"/>
    <w:rsid w:val="05370A57"/>
    <w:rsid w:val="054B421A"/>
    <w:rsid w:val="05515D34"/>
    <w:rsid w:val="05572D68"/>
    <w:rsid w:val="055F2BCB"/>
    <w:rsid w:val="05864302"/>
    <w:rsid w:val="05866F79"/>
    <w:rsid w:val="05A84572"/>
    <w:rsid w:val="05AF5900"/>
    <w:rsid w:val="05FA44AF"/>
    <w:rsid w:val="06033DB4"/>
    <w:rsid w:val="06116586"/>
    <w:rsid w:val="06175254"/>
    <w:rsid w:val="0619721E"/>
    <w:rsid w:val="062F259D"/>
    <w:rsid w:val="06497B03"/>
    <w:rsid w:val="065D3F31"/>
    <w:rsid w:val="067803E8"/>
    <w:rsid w:val="06B934D6"/>
    <w:rsid w:val="06C17E5E"/>
    <w:rsid w:val="06E618E2"/>
    <w:rsid w:val="06F64574"/>
    <w:rsid w:val="074F739B"/>
    <w:rsid w:val="07666493"/>
    <w:rsid w:val="078F50FE"/>
    <w:rsid w:val="07A11279"/>
    <w:rsid w:val="07CF4038"/>
    <w:rsid w:val="07E775D3"/>
    <w:rsid w:val="07EE79C6"/>
    <w:rsid w:val="07F92E63"/>
    <w:rsid w:val="080737D2"/>
    <w:rsid w:val="080A0708"/>
    <w:rsid w:val="080D081E"/>
    <w:rsid w:val="0831084F"/>
    <w:rsid w:val="08331B4D"/>
    <w:rsid w:val="086E731A"/>
    <w:rsid w:val="0878647D"/>
    <w:rsid w:val="08AA6BCA"/>
    <w:rsid w:val="08EE04EE"/>
    <w:rsid w:val="08FD5135"/>
    <w:rsid w:val="0932487E"/>
    <w:rsid w:val="096A04BC"/>
    <w:rsid w:val="097A4477"/>
    <w:rsid w:val="09866A95"/>
    <w:rsid w:val="098758D7"/>
    <w:rsid w:val="09BA2AC6"/>
    <w:rsid w:val="09D678FF"/>
    <w:rsid w:val="09F57C5D"/>
    <w:rsid w:val="0A4C7BC2"/>
    <w:rsid w:val="0A7113D6"/>
    <w:rsid w:val="0A740EC6"/>
    <w:rsid w:val="0A7560FA"/>
    <w:rsid w:val="0A866668"/>
    <w:rsid w:val="0A951569"/>
    <w:rsid w:val="0ACE6829"/>
    <w:rsid w:val="0AD965A0"/>
    <w:rsid w:val="0ADD081A"/>
    <w:rsid w:val="0AE222D4"/>
    <w:rsid w:val="0AE55920"/>
    <w:rsid w:val="0B177C5F"/>
    <w:rsid w:val="0BF17FD0"/>
    <w:rsid w:val="0C41127C"/>
    <w:rsid w:val="0C6D3AE5"/>
    <w:rsid w:val="0C6E02C3"/>
    <w:rsid w:val="0C786CF4"/>
    <w:rsid w:val="0C804E81"/>
    <w:rsid w:val="0C9A4CDD"/>
    <w:rsid w:val="0C9D2956"/>
    <w:rsid w:val="0CA70C1A"/>
    <w:rsid w:val="0CB46083"/>
    <w:rsid w:val="0CC81C39"/>
    <w:rsid w:val="0CCD48BE"/>
    <w:rsid w:val="0CD6449C"/>
    <w:rsid w:val="0D1644B7"/>
    <w:rsid w:val="0D280779"/>
    <w:rsid w:val="0D382132"/>
    <w:rsid w:val="0D4D2129"/>
    <w:rsid w:val="0D4E3C51"/>
    <w:rsid w:val="0D584ACF"/>
    <w:rsid w:val="0D875406"/>
    <w:rsid w:val="0D904269"/>
    <w:rsid w:val="0D9D0734"/>
    <w:rsid w:val="0DA00014"/>
    <w:rsid w:val="0DF465A6"/>
    <w:rsid w:val="0DFA23A3"/>
    <w:rsid w:val="0E2E68B7"/>
    <w:rsid w:val="0E35096D"/>
    <w:rsid w:val="0E3F1E18"/>
    <w:rsid w:val="0E4B0339"/>
    <w:rsid w:val="0E576546"/>
    <w:rsid w:val="0E6A3512"/>
    <w:rsid w:val="0E737A86"/>
    <w:rsid w:val="0E80321F"/>
    <w:rsid w:val="0EC57F43"/>
    <w:rsid w:val="0ECF0DC1"/>
    <w:rsid w:val="0ED63FC0"/>
    <w:rsid w:val="0F0D7355"/>
    <w:rsid w:val="0F1B7B63"/>
    <w:rsid w:val="0F1D0E2B"/>
    <w:rsid w:val="0F3550C8"/>
    <w:rsid w:val="0F384D79"/>
    <w:rsid w:val="0F52666B"/>
    <w:rsid w:val="0F5F2145"/>
    <w:rsid w:val="0F76748F"/>
    <w:rsid w:val="0F7B4AA5"/>
    <w:rsid w:val="0F7C2CF7"/>
    <w:rsid w:val="0F9D0EBF"/>
    <w:rsid w:val="0FA364D6"/>
    <w:rsid w:val="0FB17362"/>
    <w:rsid w:val="0FE665A8"/>
    <w:rsid w:val="0FF57004"/>
    <w:rsid w:val="101E3DAE"/>
    <w:rsid w:val="102800CD"/>
    <w:rsid w:val="10353C8B"/>
    <w:rsid w:val="103B4960"/>
    <w:rsid w:val="10675755"/>
    <w:rsid w:val="10A047C3"/>
    <w:rsid w:val="10E46F41"/>
    <w:rsid w:val="10FF2EE1"/>
    <w:rsid w:val="11160F29"/>
    <w:rsid w:val="116312A2"/>
    <w:rsid w:val="11902A8A"/>
    <w:rsid w:val="119F71D0"/>
    <w:rsid w:val="11BE2A3F"/>
    <w:rsid w:val="11C40985"/>
    <w:rsid w:val="11F94050"/>
    <w:rsid w:val="12042B30"/>
    <w:rsid w:val="121D1E44"/>
    <w:rsid w:val="12282CC2"/>
    <w:rsid w:val="123116CB"/>
    <w:rsid w:val="12716346"/>
    <w:rsid w:val="129D12AC"/>
    <w:rsid w:val="12A44512"/>
    <w:rsid w:val="12EF558E"/>
    <w:rsid w:val="13507DD8"/>
    <w:rsid w:val="139919B3"/>
    <w:rsid w:val="139D4FEA"/>
    <w:rsid w:val="13A30288"/>
    <w:rsid w:val="13B047CF"/>
    <w:rsid w:val="13D35489"/>
    <w:rsid w:val="13D80718"/>
    <w:rsid w:val="14093AA7"/>
    <w:rsid w:val="14123C2A"/>
    <w:rsid w:val="14294AD0"/>
    <w:rsid w:val="14665D24"/>
    <w:rsid w:val="14AE7540"/>
    <w:rsid w:val="14F06FC3"/>
    <w:rsid w:val="14F43330"/>
    <w:rsid w:val="15007570"/>
    <w:rsid w:val="152A4FA3"/>
    <w:rsid w:val="1542409B"/>
    <w:rsid w:val="15453224"/>
    <w:rsid w:val="154871D8"/>
    <w:rsid w:val="155142DE"/>
    <w:rsid w:val="15671D54"/>
    <w:rsid w:val="157224A6"/>
    <w:rsid w:val="157E23D9"/>
    <w:rsid w:val="15800977"/>
    <w:rsid w:val="15826B8D"/>
    <w:rsid w:val="158521DA"/>
    <w:rsid w:val="158F3058"/>
    <w:rsid w:val="15C01464"/>
    <w:rsid w:val="15CC1BB7"/>
    <w:rsid w:val="15DA0777"/>
    <w:rsid w:val="161A5018"/>
    <w:rsid w:val="16262D3A"/>
    <w:rsid w:val="163634D4"/>
    <w:rsid w:val="165215B9"/>
    <w:rsid w:val="165F0C7D"/>
    <w:rsid w:val="166B7621"/>
    <w:rsid w:val="167C538B"/>
    <w:rsid w:val="16834F76"/>
    <w:rsid w:val="16873835"/>
    <w:rsid w:val="16B26FFE"/>
    <w:rsid w:val="16C3745D"/>
    <w:rsid w:val="16D95B53"/>
    <w:rsid w:val="17101F77"/>
    <w:rsid w:val="17296DD4"/>
    <w:rsid w:val="172D082E"/>
    <w:rsid w:val="17342109"/>
    <w:rsid w:val="1755310B"/>
    <w:rsid w:val="175A7343"/>
    <w:rsid w:val="175C3D55"/>
    <w:rsid w:val="175E7186"/>
    <w:rsid w:val="1768590F"/>
    <w:rsid w:val="178F7340"/>
    <w:rsid w:val="17C23131"/>
    <w:rsid w:val="17E4768B"/>
    <w:rsid w:val="1803013C"/>
    <w:rsid w:val="18041ADC"/>
    <w:rsid w:val="181066D2"/>
    <w:rsid w:val="18251A52"/>
    <w:rsid w:val="186F1C18"/>
    <w:rsid w:val="18864F3D"/>
    <w:rsid w:val="18866995"/>
    <w:rsid w:val="189B775B"/>
    <w:rsid w:val="18AB4C5B"/>
    <w:rsid w:val="18B232E6"/>
    <w:rsid w:val="18DF7E53"/>
    <w:rsid w:val="18EB2C9C"/>
    <w:rsid w:val="19124C03"/>
    <w:rsid w:val="191A5394"/>
    <w:rsid w:val="191B532F"/>
    <w:rsid w:val="19244AE1"/>
    <w:rsid w:val="195A572B"/>
    <w:rsid w:val="197A2AAF"/>
    <w:rsid w:val="19843B21"/>
    <w:rsid w:val="19846B5F"/>
    <w:rsid w:val="19A05834"/>
    <w:rsid w:val="19C21C4E"/>
    <w:rsid w:val="19E020D4"/>
    <w:rsid w:val="19EC0A79"/>
    <w:rsid w:val="19EE09B8"/>
    <w:rsid w:val="1A1B4EBB"/>
    <w:rsid w:val="1A7171D0"/>
    <w:rsid w:val="1A9374F0"/>
    <w:rsid w:val="1ABD57E2"/>
    <w:rsid w:val="1B064F94"/>
    <w:rsid w:val="1B245FF1"/>
    <w:rsid w:val="1B414DF5"/>
    <w:rsid w:val="1B79633D"/>
    <w:rsid w:val="1BA34679"/>
    <w:rsid w:val="1BB505CA"/>
    <w:rsid w:val="1BC429EE"/>
    <w:rsid w:val="1BD8533A"/>
    <w:rsid w:val="1BE614F8"/>
    <w:rsid w:val="1BF07BFE"/>
    <w:rsid w:val="1C337F5F"/>
    <w:rsid w:val="1C375B34"/>
    <w:rsid w:val="1C60574F"/>
    <w:rsid w:val="1C6A081D"/>
    <w:rsid w:val="1C6C40F3"/>
    <w:rsid w:val="1CAF717E"/>
    <w:rsid w:val="1CEE68B6"/>
    <w:rsid w:val="1CF739BD"/>
    <w:rsid w:val="1D2C12EE"/>
    <w:rsid w:val="1D5C1A72"/>
    <w:rsid w:val="1D8B67FB"/>
    <w:rsid w:val="1DDA5B7B"/>
    <w:rsid w:val="1DF63C75"/>
    <w:rsid w:val="1E03482E"/>
    <w:rsid w:val="1E4C3DA0"/>
    <w:rsid w:val="1E543091"/>
    <w:rsid w:val="1E7948A6"/>
    <w:rsid w:val="1EC27FFB"/>
    <w:rsid w:val="1ED57D2E"/>
    <w:rsid w:val="1EE066D3"/>
    <w:rsid w:val="1EFD46AE"/>
    <w:rsid w:val="1F356A1F"/>
    <w:rsid w:val="1F3B79F0"/>
    <w:rsid w:val="1F5204A1"/>
    <w:rsid w:val="1F5A0233"/>
    <w:rsid w:val="1F680BA2"/>
    <w:rsid w:val="1F833C2E"/>
    <w:rsid w:val="1FDA1374"/>
    <w:rsid w:val="1FDD3A1F"/>
    <w:rsid w:val="20054643"/>
    <w:rsid w:val="202E3EF9"/>
    <w:rsid w:val="204A64FA"/>
    <w:rsid w:val="20531852"/>
    <w:rsid w:val="206A6B9C"/>
    <w:rsid w:val="206D0148"/>
    <w:rsid w:val="20B873EB"/>
    <w:rsid w:val="20BD316F"/>
    <w:rsid w:val="20CC75C5"/>
    <w:rsid w:val="21260D15"/>
    <w:rsid w:val="214D44F3"/>
    <w:rsid w:val="21602CE0"/>
    <w:rsid w:val="21706B5C"/>
    <w:rsid w:val="218A12F5"/>
    <w:rsid w:val="21A41C3A"/>
    <w:rsid w:val="21BB2929"/>
    <w:rsid w:val="21E36C06"/>
    <w:rsid w:val="21F4671D"/>
    <w:rsid w:val="21FA5CFD"/>
    <w:rsid w:val="22561186"/>
    <w:rsid w:val="22850A75"/>
    <w:rsid w:val="22873A35"/>
    <w:rsid w:val="228C2DF9"/>
    <w:rsid w:val="22EF3388"/>
    <w:rsid w:val="23075C04"/>
    <w:rsid w:val="231150AD"/>
    <w:rsid w:val="23172EBC"/>
    <w:rsid w:val="23206598"/>
    <w:rsid w:val="23512805"/>
    <w:rsid w:val="235A4CA6"/>
    <w:rsid w:val="235C0578"/>
    <w:rsid w:val="2366364A"/>
    <w:rsid w:val="23810484"/>
    <w:rsid w:val="23937B11"/>
    <w:rsid w:val="23CC5FD5"/>
    <w:rsid w:val="23CD36CA"/>
    <w:rsid w:val="23DF777E"/>
    <w:rsid w:val="23E82374"/>
    <w:rsid w:val="23FC3FAF"/>
    <w:rsid w:val="2423407C"/>
    <w:rsid w:val="242B03F0"/>
    <w:rsid w:val="24724271"/>
    <w:rsid w:val="24A156D9"/>
    <w:rsid w:val="24BE74B6"/>
    <w:rsid w:val="24CF6FCD"/>
    <w:rsid w:val="24FF3D57"/>
    <w:rsid w:val="25055C62"/>
    <w:rsid w:val="253677AF"/>
    <w:rsid w:val="254D3601"/>
    <w:rsid w:val="256B13EC"/>
    <w:rsid w:val="259F4C1E"/>
    <w:rsid w:val="25B64D71"/>
    <w:rsid w:val="25FF322E"/>
    <w:rsid w:val="26063E0E"/>
    <w:rsid w:val="262B46D7"/>
    <w:rsid w:val="268B0052"/>
    <w:rsid w:val="26B140D3"/>
    <w:rsid w:val="26F471BF"/>
    <w:rsid w:val="26FD1AB5"/>
    <w:rsid w:val="27147861"/>
    <w:rsid w:val="272A0E33"/>
    <w:rsid w:val="27337CE7"/>
    <w:rsid w:val="273870AC"/>
    <w:rsid w:val="27457A1B"/>
    <w:rsid w:val="274C65B8"/>
    <w:rsid w:val="27706F5D"/>
    <w:rsid w:val="277327DA"/>
    <w:rsid w:val="27802801"/>
    <w:rsid w:val="278A3680"/>
    <w:rsid w:val="27BA5D13"/>
    <w:rsid w:val="27C748D4"/>
    <w:rsid w:val="27E75FE5"/>
    <w:rsid w:val="28133675"/>
    <w:rsid w:val="28186EDD"/>
    <w:rsid w:val="282F44EE"/>
    <w:rsid w:val="28681C13"/>
    <w:rsid w:val="287C4B7D"/>
    <w:rsid w:val="28814A83"/>
    <w:rsid w:val="28865D08"/>
    <w:rsid w:val="28B56EFE"/>
    <w:rsid w:val="28D63020"/>
    <w:rsid w:val="28F136E6"/>
    <w:rsid w:val="28F96D0F"/>
    <w:rsid w:val="29114058"/>
    <w:rsid w:val="29121B7F"/>
    <w:rsid w:val="295A339E"/>
    <w:rsid w:val="2961188E"/>
    <w:rsid w:val="2976210D"/>
    <w:rsid w:val="298A635B"/>
    <w:rsid w:val="29F15C38"/>
    <w:rsid w:val="2A5C2F0E"/>
    <w:rsid w:val="2A9F096C"/>
    <w:rsid w:val="2A9F7442"/>
    <w:rsid w:val="2AB7478C"/>
    <w:rsid w:val="2AC365E3"/>
    <w:rsid w:val="2B0507C4"/>
    <w:rsid w:val="2B287FE0"/>
    <w:rsid w:val="2B3432CC"/>
    <w:rsid w:val="2B37387D"/>
    <w:rsid w:val="2B57023B"/>
    <w:rsid w:val="2B6A3EF4"/>
    <w:rsid w:val="2B802F31"/>
    <w:rsid w:val="2B823624"/>
    <w:rsid w:val="2B8D373E"/>
    <w:rsid w:val="2BBC410F"/>
    <w:rsid w:val="2BBD04C8"/>
    <w:rsid w:val="2C1F6A8C"/>
    <w:rsid w:val="2C3353A3"/>
    <w:rsid w:val="2C46740F"/>
    <w:rsid w:val="2C6721E1"/>
    <w:rsid w:val="2C6941AB"/>
    <w:rsid w:val="2C7B4448"/>
    <w:rsid w:val="2CA70830"/>
    <w:rsid w:val="2CE72EDA"/>
    <w:rsid w:val="2D1A4EC9"/>
    <w:rsid w:val="2D214A93"/>
    <w:rsid w:val="2D25706C"/>
    <w:rsid w:val="2D4B565F"/>
    <w:rsid w:val="2D5E5392"/>
    <w:rsid w:val="2D766EA6"/>
    <w:rsid w:val="2DB0596C"/>
    <w:rsid w:val="2DC5220F"/>
    <w:rsid w:val="2DDE357F"/>
    <w:rsid w:val="2E2F6D2F"/>
    <w:rsid w:val="2E4E5407"/>
    <w:rsid w:val="2E514EF7"/>
    <w:rsid w:val="2E6C3ADF"/>
    <w:rsid w:val="2EB23BE8"/>
    <w:rsid w:val="2EB93A58"/>
    <w:rsid w:val="2F124686"/>
    <w:rsid w:val="2F307202"/>
    <w:rsid w:val="2F832FF0"/>
    <w:rsid w:val="2F8F217B"/>
    <w:rsid w:val="2FA06136"/>
    <w:rsid w:val="2FCF34F1"/>
    <w:rsid w:val="301B3A0F"/>
    <w:rsid w:val="301F34FF"/>
    <w:rsid w:val="303D3985"/>
    <w:rsid w:val="30703D5A"/>
    <w:rsid w:val="30A43A04"/>
    <w:rsid w:val="30A752A2"/>
    <w:rsid w:val="30A8671D"/>
    <w:rsid w:val="30C32136"/>
    <w:rsid w:val="30C65728"/>
    <w:rsid w:val="30FA7AC8"/>
    <w:rsid w:val="30FD4EC2"/>
    <w:rsid w:val="312D57A8"/>
    <w:rsid w:val="314A46F5"/>
    <w:rsid w:val="315076E8"/>
    <w:rsid w:val="316D736B"/>
    <w:rsid w:val="3183091F"/>
    <w:rsid w:val="3192580F"/>
    <w:rsid w:val="31D64091"/>
    <w:rsid w:val="31E00A6C"/>
    <w:rsid w:val="31E43AE3"/>
    <w:rsid w:val="321150C9"/>
    <w:rsid w:val="3212644F"/>
    <w:rsid w:val="322150A3"/>
    <w:rsid w:val="32676E8E"/>
    <w:rsid w:val="328F5FEE"/>
    <w:rsid w:val="32AE0B6A"/>
    <w:rsid w:val="32BA12BD"/>
    <w:rsid w:val="33185FE3"/>
    <w:rsid w:val="332130EA"/>
    <w:rsid w:val="332D7CE1"/>
    <w:rsid w:val="334218FD"/>
    <w:rsid w:val="335222DF"/>
    <w:rsid w:val="336C47FD"/>
    <w:rsid w:val="339064C2"/>
    <w:rsid w:val="33A361F5"/>
    <w:rsid w:val="33FC5905"/>
    <w:rsid w:val="340013E3"/>
    <w:rsid w:val="34034792"/>
    <w:rsid w:val="34056568"/>
    <w:rsid w:val="34131B4A"/>
    <w:rsid w:val="341B3FDD"/>
    <w:rsid w:val="34264730"/>
    <w:rsid w:val="342D5ABF"/>
    <w:rsid w:val="345145F0"/>
    <w:rsid w:val="34761214"/>
    <w:rsid w:val="349E076A"/>
    <w:rsid w:val="34B1049E"/>
    <w:rsid w:val="34B65AB4"/>
    <w:rsid w:val="34BC1E1B"/>
    <w:rsid w:val="34DF14AF"/>
    <w:rsid w:val="35097CFA"/>
    <w:rsid w:val="35131158"/>
    <w:rsid w:val="35551771"/>
    <w:rsid w:val="359F29EC"/>
    <w:rsid w:val="35AE3E4E"/>
    <w:rsid w:val="35C27E4A"/>
    <w:rsid w:val="35CF58BD"/>
    <w:rsid w:val="36102196"/>
    <w:rsid w:val="36372C24"/>
    <w:rsid w:val="36703066"/>
    <w:rsid w:val="369D33CF"/>
    <w:rsid w:val="36A50ED1"/>
    <w:rsid w:val="36D641EB"/>
    <w:rsid w:val="36D87F64"/>
    <w:rsid w:val="370D7256"/>
    <w:rsid w:val="371E1D53"/>
    <w:rsid w:val="372B2789"/>
    <w:rsid w:val="375A4E1C"/>
    <w:rsid w:val="37735EDE"/>
    <w:rsid w:val="37802DC5"/>
    <w:rsid w:val="37841E99"/>
    <w:rsid w:val="37917A1C"/>
    <w:rsid w:val="379B7CE7"/>
    <w:rsid w:val="380D4982"/>
    <w:rsid w:val="38123949"/>
    <w:rsid w:val="382F0057"/>
    <w:rsid w:val="384D4981"/>
    <w:rsid w:val="386C3059"/>
    <w:rsid w:val="38993FF8"/>
    <w:rsid w:val="389C4999"/>
    <w:rsid w:val="38A24CCD"/>
    <w:rsid w:val="38AF6F2B"/>
    <w:rsid w:val="38E2331B"/>
    <w:rsid w:val="39194B45"/>
    <w:rsid w:val="39267D7C"/>
    <w:rsid w:val="393671C3"/>
    <w:rsid w:val="39A315BD"/>
    <w:rsid w:val="39AA58F8"/>
    <w:rsid w:val="39B0341A"/>
    <w:rsid w:val="39E135D3"/>
    <w:rsid w:val="39E144D4"/>
    <w:rsid w:val="3A077BFF"/>
    <w:rsid w:val="3A437DEA"/>
    <w:rsid w:val="3A451DB4"/>
    <w:rsid w:val="3A5E4C24"/>
    <w:rsid w:val="3A745A38"/>
    <w:rsid w:val="3A8647E4"/>
    <w:rsid w:val="3B4F0A10"/>
    <w:rsid w:val="3B53417D"/>
    <w:rsid w:val="3B7C4592"/>
    <w:rsid w:val="3B800BCA"/>
    <w:rsid w:val="3B880733"/>
    <w:rsid w:val="3BD333EF"/>
    <w:rsid w:val="3BD74CEB"/>
    <w:rsid w:val="3C047A4D"/>
    <w:rsid w:val="3C0D05B4"/>
    <w:rsid w:val="3C1E0B0E"/>
    <w:rsid w:val="3C600603"/>
    <w:rsid w:val="3CA51772"/>
    <w:rsid w:val="3D006466"/>
    <w:rsid w:val="3D2757A1"/>
    <w:rsid w:val="3D3879AE"/>
    <w:rsid w:val="3D4520CB"/>
    <w:rsid w:val="3D4A148F"/>
    <w:rsid w:val="3D581DFE"/>
    <w:rsid w:val="3D801355"/>
    <w:rsid w:val="3D9F5C7F"/>
    <w:rsid w:val="3DBD6105"/>
    <w:rsid w:val="3DD65008"/>
    <w:rsid w:val="3DDA2813"/>
    <w:rsid w:val="3DF338D5"/>
    <w:rsid w:val="3E052072"/>
    <w:rsid w:val="3E171CB9"/>
    <w:rsid w:val="3E447D10"/>
    <w:rsid w:val="3E524A9F"/>
    <w:rsid w:val="3E8135D7"/>
    <w:rsid w:val="3EA42E21"/>
    <w:rsid w:val="3EBC63BD"/>
    <w:rsid w:val="3EF73899"/>
    <w:rsid w:val="3EFF01B9"/>
    <w:rsid w:val="3F0B5680"/>
    <w:rsid w:val="3F400D9C"/>
    <w:rsid w:val="3F577E93"/>
    <w:rsid w:val="3F584CE0"/>
    <w:rsid w:val="3F9609BC"/>
    <w:rsid w:val="3FA05CDE"/>
    <w:rsid w:val="3FA96941"/>
    <w:rsid w:val="3FB35A12"/>
    <w:rsid w:val="3FC714BD"/>
    <w:rsid w:val="3FC7326B"/>
    <w:rsid w:val="3FC85952"/>
    <w:rsid w:val="3FF014E1"/>
    <w:rsid w:val="3FFB4835"/>
    <w:rsid w:val="401B5EF9"/>
    <w:rsid w:val="401D732F"/>
    <w:rsid w:val="40300E10"/>
    <w:rsid w:val="404A526A"/>
    <w:rsid w:val="4061546E"/>
    <w:rsid w:val="408A49C4"/>
    <w:rsid w:val="40A760FA"/>
    <w:rsid w:val="40BA2742"/>
    <w:rsid w:val="40BE01CA"/>
    <w:rsid w:val="40C477AB"/>
    <w:rsid w:val="40C559FD"/>
    <w:rsid w:val="41243B53"/>
    <w:rsid w:val="41321853"/>
    <w:rsid w:val="41911D83"/>
    <w:rsid w:val="419601E8"/>
    <w:rsid w:val="41AF2209"/>
    <w:rsid w:val="41B94E35"/>
    <w:rsid w:val="41DE664A"/>
    <w:rsid w:val="41E33C60"/>
    <w:rsid w:val="422229DB"/>
    <w:rsid w:val="4253528A"/>
    <w:rsid w:val="4255081C"/>
    <w:rsid w:val="4267663F"/>
    <w:rsid w:val="428B2CF1"/>
    <w:rsid w:val="42C34E0B"/>
    <w:rsid w:val="432A5FEB"/>
    <w:rsid w:val="4339622E"/>
    <w:rsid w:val="43542429"/>
    <w:rsid w:val="43657023"/>
    <w:rsid w:val="43794C6D"/>
    <w:rsid w:val="43813FD6"/>
    <w:rsid w:val="43A318F9"/>
    <w:rsid w:val="43B27D8E"/>
    <w:rsid w:val="43B304B7"/>
    <w:rsid w:val="43C32636"/>
    <w:rsid w:val="43E77A38"/>
    <w:rsid w:val="44307631"/>
    <w:rsid w:val="44315157"/>
    <w:rsid w:val="44334AC0"/>
    <w:rsid w:val="44366C11"/>
    <w:rsid w:val="44384737"/>
    <w:rsid w:val="443C4228"/>
    <w:rsid w:val="445A2900"/>
    <w:rsid w:val="44704E06"/>
    <w:rsid w:val="447420B9"/>
    <w:rsid w:val="447A08AC"/>
    <w:rsid w:val="448E095A"/>
    <w:rsid w:val="44A8115C"/>
    <w:rsid w:val="44C63AF1"/>
    <w:rsid w:val="4518168A"/>
    <w:rsid w:val="454017B9"/>
    <w:rsid w:val="45571D14"/>
    <w:rsid w:val="456361F1"/>
    <w:rsid w:val="457C68A6"/>
    <w:rsid w:val="46396545"/>
    <w:rsid w:val="46472A10"/>
    <w:rsid w:val="464949DA"/>
    <w:rsid w:val="466060B3"/>
    <w:rsid w:val="467D28D5"/>
    <w:rsid w:val="468E0D94"/>
    <w:rsid w:val="46D155B4"/>
    <w:rsid w:val="46D70238"/>
    <w:rsid w:val="47411B55"/>
    <w:rsid w:val="47B916EB"/>
    <w:rsid w:val="47C85DD2"/>
    <w:rsid w:val="47E07536"/>
    <w:rsid w:val="47F40975"/>
    <w:rsid w:val="48142DC6"/>
    <w:rsid w:val="485D4AF2"/>
    <w:rsid w:val="48BA1BBF"/>
    <w:rsid w:val="48D2515B"/>
    <w:rsid w:val="48F63668"/>
    <w:rsid w:val="4931060D"/>
    <w:rsid w:val="493A685C"/>
    <w:rsid w:val="493F20C4"/>
    <w:rsid w:val="49A563CB"/>
    <w:rsid w:val="49BB2478"/>
    <w:rsid w:val="49BC62C6"/>
    <w:rsid w:val="49F03592"/>
    <w:rsid w:val="49F37885"/>
    <w:rsid w:val="4A3D2AA8"/>
    <w:rsid w:val="4A9820FF"/>
    <w:rsid w:val="4AA85A47"/>
    <w:rsid w:val="4AB60164"/>
    <w:rsid w:val="4AE051E1"/>
    <w:rsid w:val="4AEB6C72"/>
    <w:rsid w:val="4AF54657"/>
    <w:rsid w:val="4B320132"/>
    <w:rsid w:val="4B3814C1"/>
    <w:rsid w:val="4B410375"/>
    <w:rsid w:val="4B645E12"/>
    <w:rsid w:val="4B6C6BD6"/>
    <w:rsid w:val="4B944949"/>
    <w:rsid w:val="4BAD77B9"/>
    <w:rsid w:val="4BDA4326"/>
    <w:rsid w:val="4BE13907"/>
    <w:rsid w:val="4C3B4DC5"/>
    <w:rsid w:val="4C4E2DB9"/>
    <w:rsid w:val="4C4F261E"/>
    <w:rsid w:val="4C534571"/>
    <w:rsid w:val="4C5E6D05"/>
    <w:rsid w:val="4C7C1DE4"/>
    <w:rsid w:val="4CCC0BA9"/>
    <w:rsid w:val="4CCF19B1"/>
    <w:rsid w:val="4D5A74CD"/>
    <w:rsid w:val="4D7A191D"/>
    <w:rsid w:val="4D9F5041"/>
    <w:rsid w:val="4DAE15C6"/>
    <w:rsid w:val="4DB12E65"/>
    <w:rsid w:val="4DBA440F"/>
    <w:rsid w:val="4E061402"/>
    <w:rsid w:val="4E3917D8"/>
    <w:rsid w:val="4E50267E"/>
    <w:rsid w:val="4E8D5680"/>
    <w:rsid w:val="4EBB034B"/>
    <w:rsid w:val="4ED82D9F"/>
    <w:rsid w:val="4ED908C5"/>
    <w:rsid w:val="4F6603AB"/>
    <w:rsid w:val="4F6939F7"/>
    <w:rsid w:val="4F9F1B0F"/>
    <w:rsid w:val="4FAB2261"/>
    <w:rsid w:val="4FAB7831"/>
    <w:rsid w:val="4FAE1D52"/>
    <w:rsid w:val="4FB2024B"/>
    <w:rsid w:val="4FBC05A6"/>
    <w:rsid w:val="4FC21359"/>
    <w:rsid w:val="4FD5108C"/>
    <w:rsid w:val="502E7870"/>
    <w:rsid w:val="50504BB7"/>
    <w:rsid w:val="50756C87"/>
    <w:rsid w:val="508036EE"/>
    <w:rsid w:val="50A82C45"/>
    <w:rsid w:val="50C23D07"/>
    <w:rsid w:val="50E40F4F"/>
    <w:rsid w:val="51556929"/>
    <w:rsid w:val="517843C5"/>
    <w:rsid w:val="51923D8E"/>
    <w:rsid w:val="51B2610E"/>
    <w:rsid w:val="51C701D2"/>
    <w:rsid w:val="51CE66DB"/>
    <w:rsid w:val="51D33CF1"/>
    <w:rsid w:val="51E47F0E"/>
    <w:rsid w:val="52151A29"/>
    <w:rsid w:val="521D6D1B"/>
    <w:rsid w:val="52266DED"/>
    <w:rsid w:val="525824AF"/>
    <w:rsid w:val="52754DA9"/>
    <w:rsid w:val="5276606A"/>
    <w:rsid w:val="52884ADC"/>
    <w:rsid w:val="52982E03"/>
    <w:rsid w:val="52A86F2C"/>
    <w:rsid w:val="52E35CA5"/>
    <w:rsid w:val="52F21F55"/>
    <w:rsid w:val="530F6FAB"/>
    <w:rsid w:val="5327698D"/>
    <w:rsid w:val="532C36B9"/>
    <w:rsid w:val="53407FA5"/>
    <w:rsid w:val="53424C8B"/>
    <w:rsid w:val="538C05FC"/>
    <w:rsid w:val="5391176E"/>
    <w:rsid w:val="53B10062"/>
    <w:rsid w:val="542C1497"/>
    <w:rsid w:val="54305DDE"/>
    <w:rsid w:val="54493DF7"/>
    <w:rsid w:val="544E765F"/>
    <w:rsid w:val="54502EA6"/>
    <w:rsid w:val="5452714F"/>
    <w:rsid w:val="5499070C"/>
    <w:rsid w:val="54A82A8A"/>
    <w:rsid w:val="54B03E76"/>
    <w:rsid w:val="54E16725"/>
    <w:rsid w:val="54E218DF"/>
    <w:rsid w:val="54FE72D7"/>
    <w:rsid w:val="552A6896"/>
    <w:rsid w:val="55794BB0"/>
    <w:rsid w:val="55A94C63"/>
    <w:rsid w:val="55AB1785"/>
    <w:rsid w:val="55E55DA1"/>
    <w:rsid w:val="5613290E"/>
    <w:rsid w:val="56292132"/>
    <w:rsid w:val="562C577E"/>
    <w:rsid w:val="563B30D6"/>
    <w:rsid w:val="563F3595"/>
    <w:rsid w:val="565C42B5"/>
    <w:rsid w:val="567C04B4"/>
    <w:rsid w:val="56806856"/>
    <w:rsid w:val="569A4DDE"/>
    <w:rsid w:val="56BF65F2"/>
    <w:rsid w:val="56D24578"/>
    <w:rsid w:val="56D55E16"/>
    <w:rsid w:val="56F77C9C"/>
    <w:rsid w:val="56F91B04"/>
    <w:rsid w:val="572A6162"/>
    <w:rsid w:val="57776ECD"/>
    <w:rsid w:val="579F6D92"/>
    <w:rsid w:val="57B8654F"/>
    <w:rsid w:val="57C57C38"/>
    <w:rsid w:val="57D12A81"/>
    <w:rsid w:val="57E272F9"/>
    <w:rsid w:val="57E52089"/>
    <w:rsid w:val="57EC790E"/>
    <w:rsid w:val="580746F5"/>
    <w:rsid w:val="583854BE"/>
    <w:rsid w:val="584A51E7"/>
    <w:rsid w:val="585B059D"/>
    <w:rsid w:val="585C67EF"/>
    <w:rsid w:val="58873140"/>
    <w:rsid w:val="589653B7"/>
    <w:rsid w:val="589C4E3D"/>
    <w:rsid w:val="589C6B5A"/>
    <w:rsid w:val="58B6340E"/>
    <w:rsid w:val="58E10AA2"/>
    <w:rsid w:val="590F6D1A"/>
    <w:rsid w:val="591D1863"/>
    <w:rsid w:val="592866D1"/>
    <w:rsid w:val="593212FE"/>
    <w:rsid w:val="59376442"/>
    <w:rsid w:val="593908DE"/>
    <w:rsid w:val="597B0EF6"/>
    <w:rsid w:val="599B3347"/>
    <w:rsid w:val="59A33FA9"/>
    <w:rsid w:val="59DD63C3"/>
    <w:rsid w:val="59E24AD2"/>
    <w:rsid w:val="59F42A57"/>
    <w:rsid w:val="5A576637"/>
    <w:rsid w:val="5A6467B6"/>
    <w:rsid w:val="5AA61FA3"/>
    <w:rsid w:val="5ABD72ED"/>
    <w:rsid w:val="5AC4067B"/>
    <w:rsid w:val="5AC93EE4"/>
    <w:rsid w:val="5B152C85"/>
    <w:rsid w:val="5B1F3B03"/>
    <w:rsid w:val="5B2F01ED"/>
    <w:rsid w:val="5B3F7D02"/>
    <w:rsid w:val="5B4311B8"/>
    <w:rsid w:val="5B5E462C"/>
    <w:rsid w:val="5B7200D7"/>
    <w:rsid w:val="5B9705CD"/>
    <w:rsid w:val="5B9A07B6"/>
    <w:rsid w:val="5BE24306"/>
    <w:rsid w:val="5BE71410"/>
    <w:rsid w:val="5C1D0043"/>
    <w:rsid w:val="5C221AFD"/>
    <w:rsid w:val="5C3C025E"/>
    <w:rsid w:val="5C8E2EC5"/>
    <w:rsid w:val="5CA16244"/>
    <w:rsid w:val="5CB43495"/>
    <w:rsid w:val="5CB86E0F"/>
    <w:rsid w:val="5CBF559E"/>
    <w:rsid w:val="5CE648D9"/>
    <w:rsid w:val="5D320DA7"/>
    <w:rsid w:val="5D4810F0"/>
    <w:rsid w:val="5D551A5E"/>
    <w:rsid w:val="5D6121B1"/>
    <w:rsid w:val="5D7C50DE"/>
    <w:rsid w:val="5D861C18"/>
    <w:rsid w:val="5DBB5D65"/>
    <w:rsid w:val="5DC1585C"/>
    <w:rsid w:val="5DDE7CA6"/>
    <w:rsid w:val="5E115985"/>
    <w:rsid w:val="5E38689D"/>
    <w:rsid w:val="5E3E0745"/>
    <w:rsid w:val="5E40626B"/>
    <w:rsid w:val="5E602469"/>
    <w:rsid w:val="5E7F5259"/>
    <w:rsid w:val="5E940365"/>
    <w:rsid w:val="5E9640DD"/>
    <w:rsid w:val="5E9730D6"/>
    <w:rsid w:val="5EA1715A"/>
    <w:rsid w:val="5EC0115A"/>
    <w:rsid w:val="5ED7628F"/>
    <w:rsid w:val="5F1020E1"/>
    <w:rsid w:val="5F577D10"/>
    <w:rsid w:val="5F5D0FE7"/>
    <w:rsid w:val="5F624120"/>
    <w:rsid w:val="5F681F1D"/>
    <w:rsid w:val="5F993E84"/>
    <w:rsid w:val="5F9E76ED"/>
    <w:rsid w:val="60063AC3"/>
    <w:rsid w:val="60161979"/>
    <w:rsid w:val="601E0862"/>
    <w:rsid w:val="6023748D"/>
    <w:rsid w:val="60536729"/>
    <w:rsid w:val="605D720C"/>
    <w:rsid w:val="60636240"/>
    <w:rsid w:val="60712AB2"/>
    <w:rsid w:val="60AA20C1"/>
    <w:rsid w:val="60B13AEA"/>
    <w:rsid w:val="60B64533"/>
    <w:rsid w:val="60ED35FB"/>
    <w:rsid w:val="60F11FD5"/>
    <w:rsid w:val="612F7F9E"/>
    <w:rsid w:val="617B0899"/>
    <w:rsid w:val="61914B28"/>
    <w:rsid w:val="61962671"/>
    <w:rsid w:val="62070D04"/>
    <w:rsid w:val="62175534"/>
    <w:rsid w:val="62233B87"/>
    <w:rsid w:val="622814F0"/>
    <w:rsid w:val="624F4CCE"/>
    <w:rsid w:val="62570027"/>
    <w:rsid w:val="625C5EE2"/>
    <w:rsid w:val="626205DF"/>
    <w:rsid w:val="629628FD"/>
    <w:rsid w:val="62DE42A4"/>
    <w:rsid w:val="62F12F06"/>
    <w:rsid w:val="631118C3"/>
    <w:rsid w:val="63187191"/>
    <w:rsid w:val="631D301E"/>
    <w:rsid w:val="634405AB"/>
    <w:rsid w:val="63701F0F"/>
    <w:rsid w:val="637846F9"/>
    <w:rsid w:val="63C11BFC"/>
    <w:rsid w:val="640A35A3"/>
    <w:rsid w:val="640A56E7"/>
    <w:rsid w:val="644A6A0A"/>
    <w:rsid w:val="645C392C"/>
    <w:rsid w:val="649C7F73"/>
    <w:rsid w:val="64C37BF6"/>
    <w:rsid w:val="652A1A23"/>
    <w:rsid w:val="652C12F7"/>
    <w:rsid w:val="65506C25"/>
    <w:rsid w:val="65F5329E"/>
    <w:rsid w:val="661E1587"/>
    <w:rsid w:val="663743F7"/>
    <w:rsid w:val="664F1741"/>
    <w:rsid w:val="666D7B08"/>
    <w:rsid w:val="66866E3C"/>
    <w:rsid w:val="66A55799"/>
    <w:rsid w:val="66E520A5"/>
    <w:rsid w:val="67031A63"/>
    <w:rsid w:val="67310E46"/>
    <w:rsid w:val="67386679"/>
    <w:rsid w:val="67504EE4"/>
    <w:rsid w:val="67531C65"/>
    <w:rsid w:val="6753295A"/>
    <w:rsid w:val="67744A29"/>
    <w:rsid w:val="67D143D7"/>
    <w:rsid w:val="680B5B3B"/>
    <w:rsid w:val="6844104D"/>
    <w:rsid w:val="6852526D"/>
    <w:rsid w:val="685446B0"/>
    <w:rsid w:val="68784853"/>
    <w:rsid w:val="687A4A6F"/>
    <w:rsid w:val="68B00491"/>
    <w:rsid w:val="68F93BE6"/>
    <w:rsid w:val="69087126"/>
    <w:rsid w:val="69112CDD"/>
    <w:rsid w:val="691B1DAE"/>
    <w:rsid w:val="691D4DA3"/>
    <w:rsid w:val="692A5CAF"/>
    <w:rsid w:val="69382960"/>
    <w:rsid w:val="694271F8"/>
    <w:rsid w:val="69452375"/>
    <w:rsid w:val="69894F6A"/>
    <w:rsid w:val="69CE0BCF"/>
    <w:rsid w:val="69E06B54"/>
    <w:rsid w:val="6A0B1E23"/>
    <w:rsid w:val="6A7C0569"/>
    <w:rsid w:val="6A955B90"/>
    <w:rsid w:val="6AA10091"/>
    <w:rsid w:val="6ABC4ECB"/>
    <w:rsid w:val="6AD5118B"/>
    <w:rsid w:val="6ADD0A55"/>
    <w:rsid w:val="6AEE050E"/>
    <w:rsid w:val="6AF54EF5"/>
    <w:rsid w:val="6B014FD4"/>
    <w:rsid w:val="6B20545A"/>
    <w:rsid w:val="6B225676"/>
    <w:rsid w:val="6B321631"/>
    <w:rsid w:val="6B490F40"/>
    <w:rsid w:val="6B8579B3"/>
    <w:rsid w:val="6B8E2D0B"/>
    <w:rsid w:val="6BC817AF"/>
    <w:rsid w:val="6BCE4EB6"/>
    <w:rsid w:val="6C0B610A"/>
    <w:rsid w:val="6C6770B8"/>
    <w:rsid w:val="6C707E4B"/>
    <w:rsid w:val="6C89702F"/>
    <w:rsid w:val="6C902B9F"/>
    <w:rsid w:val="6CA70248"/>
    <w:rsid w:val="6CBE317C"/>
    <w:rsid w:val="6CFC1EF7"/>
    <w:rsid w:val="6D25144D"/>
    <w:rsid w:val="6D341690"/>
    <w:rsid w:val="6D3D5B15"/>
    <w:rsid w:val="6D3F3B91"/>
    <w:rsid w:val="6D463172"/>
    <w:rsid w:val="6D635AD2"/>
    <w:rsid w:val="6D957A52"/>
    <w:rsid w:val="6DC95198"/>
    <w:rsid w:val="6DD05ADD"/>
    <w:rsid w:val="6DE73D66"/>
    <w:rsid w:val="6E1814A6"/>
    <w:rsid w:val="6E245261"/>
    <w:rsid w:val="6E3336F6"/>
    <w:rsid w:val="6E3C30EB"/>
    <w:rsid w:val="6E3D6323"/>
    <w:rsid w:val="6E494CC8"/>
    <w:rsid w:val="6E535B46"/>
    <w:rsid w:val="6E613853"/>
    <w:rsid w:val="6E697118"/>
    <w:rsid w:val="6E732C64"/>
    <w:rsid w:val="6E82168A"/>
    <w:rsid w:val="6E95615F"/>
    <w:rsid w:val="6EB20ABF"/>
    <w:rsid w:val="6ECF78C3"/>
    <w:rsid w:val="6EE93F16"/>
    <w:rsid w:val="6F193452"/>
    <w:rsid w:val="6F54601A"/>
    <w:rsid w:val="6F5B2A79"/>
    <w:rsid w:val="6F745D74"/>
    <w:rsid w:val="6FA50623"/>
    <w:rsid w:val="6FAF3250"/>
    <w:rsid w:val="6FAF4FFE"/>
    <w:rsid w:val="6FC613EE"/>
    <w:rsid w:val="6FC860C0"/>
    <w:rsid w:val="6FD76303"/>
    <w:rsid w:val="6FED3D79"/>
    <w:rsid w:val="70122B1C"/>
    <w:rsid w:val="702F613F"/>
    <w:rsid w:val="703D6AAE"/>
    <w:rsid w:val="70AE175A"/>
    <w:rsid w:val="70B4172A"/>
    <w:rsid w:val="70BF3967"/>
    <w:rsid w:val="7113780F"/>
    <w:rsid w:val="71241A1C"/>
    <w:rsid w:val="7130395B"/>
    <w:rsid w:val="71630796"/>
    <w:rsid w:val="717F6C52"/>
    <w:rsid w:val="718A5D23"/>
    <w:rsid w:val="7194225E"/>
    <w:rsid w:val="719841C1"/>
    <w:rsid w:val="71A81F5B"/>
    <w:rsid w:val="71C32FE3"/>
    <w:rsid w:val="71CD5C10"/>
    <w:rsid w:val="722344FB"/>
    <w:rsid w:val="72442376"/>
    <w:rsid w:val="727A7B45"/>
    <w:rsid w:val="728704B4"/>
    <w:rsid w:val="72B56DCF"/>
    <w:rsid w:val="735760D9"/>
    <w:rsid w:val="735A1725"/>
    <w:rsid w:val="737427E7"/>
    <w:rsid w:val="73B452D9"/>
    <w:rsid w:val="73B52DFF"/>
    <w:rsid w:val="73E7745D"/>
    <w:rsid w:val="73EF00BF"/>
    <w:rsid w:val="73F25748"/>
    <w:rsid w:val="74017DF2"/>
    <w:rsid w:val="741A3848"/>
    <w:rsid w:val="741C5718"/>
    <w:rsid w:val="743148AB"/>
    <w:rsid w:val="745B5755"/>
    <w:rsid w:val="74604E16"/>
    <w:rsid w:val="74824D3D"/>
    <w:rsid w:val="748A53C5"/>
    <w:rsid w:val="7499002B"/>
    <w:rsid w:val="749D5D6D"/>
    <w:rsid w:val="74A0585D"/>
    <w:rsid w:val="74A311D9"/>
    <w:rsid w:val="74BB4445"/>
    <w:rsid w:val="74C07CAE"/>
    <w:rsid w:val="74DF6386"/>
    <w:rsid w:val="74FA4F6E"/>
    <w:rsid w:val="75151DA7"/>
    <w:rsid w:val="752C205A"/>
    <w:rsid w:val="752E6617"/>
    <w:rsid w:val="753A35BC"/>
    <w:rsid w:val="753D4E5A"/>
    <w:rsid w:val="75491A51"/>
    <w:rsid w:val="754D7793"/>
    <w:rsid w:val="758962F1"/>
    <w:rsid w:val="758D5DE2"/>
    <w:rsid w:val="75A4312B"/>
    <w:rsid w:val="75B35561"/>
    <w:rsid w:val="75CB4B5C"/>
    <w:rsid w:val="75D03F20"/>
    <w:rsid w:val="75FD3672"/>
    <w:rsid w:val="761234A9"/>
    <w:rsid w:val="76323A14"/>
    <w:rsid w:val="76617192"/>
    <w:rsid w:val="76895996"/>
    <w:rsid w:val="76981BB3"/>
    <w:rsid w:val="76A96C4B"/>
    <w:rsid w:val="76BD44A5"/>
    <w:rsid w:val="76CA0970"/>
    <w:rsid w:val="76F105F2"/>
    <w:rsid w:val="76F65C09"/>
    <w:rsid w:val="776112D4"/>
    <w:rsid w:val="777803CC"/>
    <w:rsid w:val="786848E4"/>
    <w:rsid w:val="78872FBC"/>
    <w:rsid w:val="78B90C9C"/>
    <w:rsid w:val="78BC49E1"/>
    <w:rsid w:val="791800B8"/>
    <w:rsid w:val="792507DF"/>
    <w:rsid w:val="79492020"/>
    <w:rsid w:val="797B500A"/>
    <w:rsid w:val="798C5A53"/>
    <w:rsid w:val="79AB6836"/>
    <w:rsid w:val="79AE4579"/>
    <w:rsid w:val="79D264B9"/>
    <w:rsid w:val="79DA35C0"/>
    <w:rsid w:val="79E85847"/>
    <w:rsid w:val="7A0B5527"/>
    <w:rsid w:val="7A4E3666"/>
    <w:rsid w:val="7A5C5D83"/>
    <w:rsid w:val="7A7F1663"/>
    <w:rsid w:val="7AA073B2"/>
    <w:rsid w:val="7AFD6BF7"/>
    <w:rsid w:val="7B1D7C08"/>
    <w:rsid w:val="7B4B6AB6"/>
    <w:rsid w:val="7B6B0BF5"/>
    <w:rsid w:val="7B6E2211"/>
    <w:rsid w:val="7B71585E"/>
    <w:rsid w:val="7B735A7A"/>
    <w:rsid w:val="7B7F4D47"/>
    <w:rsid w:val="7BBD6CF5"/>
    <w:rsid w:val="7BC71922"/>
    <w:rsid w:val="7BCD4E47"/>
    <w:rsid w:val="7BD0027A"/>
    <w:rsid w:val="7BDC3F77"/>
    <w:rsid w:val="7C013085"/>
    <w:rsid w:val="7C042B76"/>
    <w:rsid w:val="7C1941BF"/>
    <w:rsid w:val="7C2551FF"/>
    <w:rsid w:val="7C344587"/>
    <w:rsid w:val="7C4405B2"/>
    <w:rsid w:val="7C513744"/>
    <w:rsid w:val="7C52134D"/>
    <w:rsid w:val="7C6C6CBC"/>
    <w:rsid w:val="7C75137E"/>
    <w:rsid w:val="7C9656C4"/>
    <w:rsid w:val="7CA17B83"/>
    <w:rsid w:val="7CE11EE2"/>
    <w:rsid w:val="7CF23F1E"/>
    <w:rsid w:val="7D5D253D"/>
    <w:rsid w:val="7D7A246D"/>
    <w:rsid w:val="7D7B0C16"/>
    <w:rsid w:val="7D8201F6"/>
    <w:rsid w:val="7DAC7021"/>
    <w:rsid w:val="7DC90AF7"/>
    <w:rsid w:val="7DCC1471"/>
    <w:rsid w:val="7DD10836"/>
    <w:rsid w:val="7DDB590E"/>
    <w:rsid w:val="7DF10ED8"/>
    <w:rsid w:val="7E221091"/>
    <w:rsid w:val="7E3069FE"/>
    <w:rsid w:val="7E663674"/>
    <w:rsid w:val="7E955D07"/>
    <w:rsid w:val="7EA128FE"/>
    <w:rsid w:val="7EBF0220"/>
    <w:rsid w:val="7EC32874"/>
    <w:rsid w:val="7EC52BE0"/>
    <w:rsid w:val="7F17496E"/>
    <w:rsid w:val="7F435763"/>
    <w:rsid w:val="7F9C0EF0"/>
    <w:rsid w:val="7FC763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99"/>
    <w:rPr>
      <w:rFonts w:ascii="Arial" w:hAnsi="Arial" w:cs="Arial"/>
      <w:color w:val="000000"/>
    </w:rPr>
  </w:style>
  <w:style w:type="paragraph" w:styleId="3">
    <w:name w:val="annotation text"/>
    <w:basedOn w:val="1"/>
    <w:link w:val="22"/>
    <w:autoRedefine/>
    <w:semiHidden/>
    <w:unhideWhenUsed/>
    <w:qFormat/>
    <w:uiPriority w:val="99"/>
    <w:pPr>
      <w:jc w:val="left"/>
    </w:pPr>
  </w:style>
  <w:style w:type="paragraph" w:styleId="4">
    <w:name w:val="Date"/>
    <w:basedOn w:val="1"/>
    <w:next w:val="1"/>
    <w:link w:val="18"/>
    <w:autoRedefine/>
    <w:qFormat/>
    <w:uiPriority w:val="99"/>
    <w:pPr>
      <w:ind w:left="100" w:leftChars="2500"/>
    </w:pPr>
  </w:style>
  <w:style w:type="paragraph" w:styleId="5">
    <w:name w:val="Balloon Text"/>
    <w:basedOn w:val="1"/>
    <w:link w:val="19"/>
    <w:autoRedefine/>
    <w:qFormat/>
    <w:uiPriority w:val="99"/>
    <w:rPr>
      <w:sz w:val="18"/>
      <w:szCs w:val="18"/>
    </w:rPr>
  </w:style>
  <w:style w:type="paragraph" w:styleId="6">
    <w:name w:val="footer"/>
    <w:basedOn w:val="1"/>
    <w:link w:val="17"/>
    <w:autoRedefine/>
    <w:qFormat/>
    <w:uiPriority w:val="99"/>
    <w:pPr>
      <w:tabs>
        <w:tab w:val="center" w:pos="4153"/>
        <w:tab w:val="right" w:pos="8306"/>
      </w:tabs>
      <w:snapToGrid w:val="0"/>
      <w:jc w:val="left"/>
    </w:pPr>
    <w:rPr>
      <w:sz w:val="18"/>
      <w:szCs w:val="18"/>
    </w:rPr>
  </w:style>
  <w:style w:type="paragraph" w:styleId="7">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23"/>
    <w:autoRedefine/>
    <w:semiHidden/>
    <w:unhideWhenUsed/>
    <w:qFormat/>
    <w:uiPriority w:val="99"/>
    <w:rPr>
      <w:b/>
      <w:bCs/>
    </w:rPr>
  </w:style>
  <w:style w:type="character" w:styleId="12">
    <w:name w:val="Strong"/>
    <w:basedOn w:val="11"/>
    <w:qFormat/>
    <w:uiPriority w:val="22"/>
    <w:rPr>
      <w:b/>
    </w:rPr>
  </w:style>
  <w:style w:type="character" w:styleId="13">
    <w:name w:val="FollowedHyperlink"/>
    <w:basedOn w:val="11"/>
    <w:unhideWhenUsed/>
    <w:qFormat/>
    <w:uiPriority w:val="99"/>
    <w:rPr>
      <w:color w:val="800080"/>
      <w:u w:val="single"/>
    </w:rPr>
  </w:style>
  <w:style w:type="character" w:styleId="14">
    <w:name w:val="Hyperlink"/>
    <w:basedOn w:val="11"/>
    <w:autoRedefine/>
    <w:qFormat/>
    <w:uiPriority w:val="0"/>
    <w:rPr>
      <w:color w:val="0000FF"/>
      <w:u w:val="single"/>
    </w:rPr>
  </w:style>
  <w:style w:type="character" w:styleId="15">
    <w:name w:val="annotation reference"/>
    <w:basedOn w:val="11"/>
    <w:autoRedefine/>
    <w:semiHidden/>
    <w:unhideWhenUsed/>
    <w:qFormat/>
    <w:uiPriority w:val="99"/>
    <w:rPr>
      <w:sz w:val="21"/>
      <w:szCs w:val="21"/>
    </w:rPr>
  </w:style>
  <w:style w:type="character" w:customStyle="1" w:styleId="16">
    <w:name w:val="页眉 字符"/>
    <w:basedOn w:val="11"/>
    <w:link w:val="7"/>
    <w:autoRedefine/>
    <w:qFormat/>
    <w:uiPriority w:val="99"/>
    <w:rPr>
      <w:rFonts w:ascii="Times New Roman" w:hAnsi="Times New Roman" w:eastAsia="宋体" w:cs="Times New Roman"/>
      <w:sz w:val="18"/>
      <w:szCs w:val="18"/>
    </w:rPr>
  </w:style>
  <w:style w:type="character" w:customStyle="1" w:styleId="17">
    <w:name w:val="页脚 字符"/>
    <w:basedOn w:val="11"/>
    <w:link w:val="6"/>
    <w:autoRedefine/>
    <w:qFormat/>
    <w:uiPriority w:val="99"/>
    <w:rPr>
      <w:rFonts w:ascii="Times New Roman" w:hAnsi="Times New Roman" w:eastAsia="宋体" w:cs="Times New Roman"/>
      <w:sz w:val="18"/>
      <w:szCs w:val="18"/>
    </w:rPr>
  </w:style>
  <w:style w:type="character" w:customStyle="1" w:styleId="18">
    <w:name w:val="日期 字符"/>
    <w:basedOn w:val="11"/>
    <w:link w:val="4"/>
    <w:autoRedefine/>
    <w:qFormat/>
    <w:uiPriority w:val="99"/>
    <w:rPr>
      <w:rFonts w:ascii="Times New Roman" w:hAnsi="Times New Roman" w:eastAsia="宋体" w:cs="Times New Roman"/>
      <w:szCs w:val="24"/>
    </w:rPr>
  </w:style>
  <w:style w:type="character" w:customStyle="1" w:styleId="19">
    <w:name w:val="批注框文本 字符"/>
    <w:basedOn w:val="11"/>
    <w:link w:val="5"/>
    <w:autoRedefine/>
    <w:qFormat/>
    <w:uiPriority w:val="99"/>
    <w:rPr>
      <w:rFonts w:ascii="Times New Roman" w:hAnsi="Times New Roman" w:eastAsia="宋体" w:cs="Times New Roman"/>
      <w:sz w:val="18"/>
      <w:szCs w:val="18"/>
    </w:rPr>
  </w:style>
  <w:style w:type="character" w:customStyle="1" w:styleId="20">
    <w:name w:val="未处理的提及1"/>
    <w:basedOn w:val="11"/>
    <w:autoRedefine/>
    <w:qFormat/>
    <w:uiPriority w:val="99"/>
    <w:rPr>
      <w:color w:val="605E5C"/>
      <w:shd w:val="clear" w:color="auto" w:fill="E1DFDD"/>
    </w:rPr>
  </w:style>
  <w:style w:type="character" w:customStyle="1" w:styleId="21">
    <w:name w:val="未处理的提及2"/>
    <w:basedOn w:val="11"/>
    <w:autoRedefine/>
    <w:semiHidden/>
    <w:unhideWhenUsed/>
    <w:qFormat/>
    <w:uiPriority w:val="99"/>
    <w:rPr>
      <w:color w:val="605E5C"/>
      <w:shd w:val="clear" w:color="auto" w:fill="E1DFDD"/>
    </w:rPr>
  </w:style>
  <w:style w:type="character" w:customStyle="1" w:styleId="22">
    <w:name w:val="批注文字 字符"/>
    <w:basedOn w:val="11"/>
    <w:link w:val="3"/>
    <w:autoRedefine/>
    <w:semiHidden/>
    <w:qFormat/>
    <w:uiPriority w:val="99"/>
    <w:rPr>
      <w:rFonts w:ascii="Times New Roman" w:hAnsi="Times New Roman" w:cs="Times New Roman"/>
      <w:szCs w:val="24"/>
    </w:rPr>
  </w:style>
  <w:style w:type="character" w:customStyle="1" w:styleId="23">
    <w:name w:val="批注主题 字符"/>
    <w:basedOn w:val="22"/>
    <w:link w:val="9"/>
    <w:autoRedefine/>
    <w:semiHidden/>
    <w:qFormat/>
    <w:uiPriority w:val="99"/>
    <w:rPr>
      <w:rFonts w:ascii="Times New Roman" w:hAnsi="Times New Roman" w:cs="Times New Roman"/>
      <w:b/>
      <w:bCs/>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4525</Words>
  <Characters>5006</Characters>
  <Lines>39</Lines>
  <Paragraphs>11</Paragraphs>
  <TotalTime>40</TotalTime>
  <ScaleCrop>false</ScaleCrop>
  <LinksUpToDate>false</LinksUpToDate>
  <CharactersWithSpaces>5078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2022-03-24T01:48:00Z</dcterms:created>
  <dc:creator>Administrator</dc:creator>
  <cp:lastModifiedBy>王东斌</cp:lastModifiedBy>
  <cp:lastPrinted>2020-05-13T00:22:00Z</cp:lastPrinted>
  <dcterms:modified xsi:type="dcterms:W3CDTF">2025-12-26T07:05:04Z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92733FDA9D4549C09D2E2E8543CE3020_13</vt:lpwstr>
  </property>
  <property fmtid="{D5CDD505-2E9C-101B-9397-08002B2CF9AE}" pid="4" name="KSOTemplateDocerSaveRecord">
    <vt:lpwstr>eyJoZGlkIjoiZDcyNWE3OTdmNTQ1NTYwMTBiODMwNzA2NTM1ODE5OWIiLCJ1c2VySWQiOiIyMjkyNzMzNTEifQ==</vt:lpwstr>
  </property>
</Properties>
</file>