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6023E">
      <w:pPr>
        <w:spacing w:line="360" w:lineRule="auto"/>
        <w:jc w:val="center"/>
        <w:rPr>
          <w:rFonts w:hint="eastAsia" w:ascii="宋体" w:hAnsi="宋体" w:eastAsia="宋体"/>
          <w:b/>
          <w:color w:val="000000" w:themeColor="text1"/>
          <w:sz w:val="28"/>
          <w:szCs w:val="24"/>
          <w14:textFill>
            <w14:solidFill>
              <w14:schemeClr w14:val="tx1"/>
            </w14:solidFill>
          </w14:textFill>
        </w:rPr>
      </w:pPr>
      <w:bookmarkStart w:id="0" w:name="_Hlk54271268"/>
      <w:r>
        <w:rPr>
          <w:rFonts w:hint="eastAsia" w:ascii="宋体" w:hAnsi="宋体" w:eastAsia="宋体"/>
          <w:b/>
          <w:color w:val="000000" w:themeColor="text1"/>
          <w:sz w:val="28"/>
          <w:szCs w:val="24"/>
          <w14:textFill>
            <w14:solidFill>
              <w14:schemeClr w14:val="tx1"/>
            </w14:solidFill>
          </w14:textFill>
        </w:rPr>
        <w:t>北京师范大学马克思主义学院</w:t>
      </w:r>
    </w:p>
    <w:p w14:paraId="1BE0E436">
      <w:pPr>
        <w:spacing w:line="360" w:lineRule="auto"/>
        <w:jc w:val="center"/>
        <w:rPr>
          <w:rFonts w:hint="eastAsia" w:ascii="宋体" w:hAnsi="宋体" w:eastAsia="宋体"/>
          <w:b/>
          <w:color w:val="000000" w:themeColor="text1"/>
          <w:sz w:val="28"/>
          <w:szCs w:val="24"/>
          <w14:textFill>
            <w14:solidFill>
              <w14:schemeClr w14:val="tx1"/>
            </w14:solidFill>
          </w14:textFill>
        </w:rPr>
      </w:pPr>
      <w:r>
        <w:rPr>
          <w:rFonts w:ascii="宋体" w:hAnsi="宋体" w:eastAsia="宋体"/>
          <w:b/>
          <w:color w:val="000000" w:themeColor="text1"/>
          <w:sz w:val="28"/>
          <w:szCs w:val="24"/>
          <w14:textFill>
            <w14:solidFill>
              <w14:schemeClr w14:val="tx1"/>
            </w14:solidFill>
          </w14:textFill>
        </w:rPr>
        <w:t>202</w:t>
      </w:r>
      <w:r>
        <w:rPr>
          <w:rFonts w:hint="eastAsia" w:ascii="宋体" w:hAnsi="宋体" w:eastAsia="宋体"/>
          <w:b/>
          <w:color w:val="000000" w:themeColor="text1"/>
          <w:sz w:val="28"/>
          <w:szCs w:val="24"/>
          <w14:textFill>
            <w14:solidFill>
              <w14:schemeClr w14:val="tx1"/>
            </w14:solidFill>
          </w14:textFill>
        </w:rPr>
        <w:t>6</w:t>
      </w:r>
      <w:r>
        <w:rPr>
          <w:rFonts w:ascii="宋体" w:hAnsi="宋体" w:eastAsia="宋体"/>
          <w:b/>
          <w:color w:val="000000" w:themeColor="text1"/>
          <w:sz w:val="28"/>
          <w:szCs w:val="24"/>
          <w14:textFill>
            <w14:solidFill>
              <w14:schemeClr w14:val="tx1"/>
            </w14:solidFill>
          </w14:textFill>
        </w:rPr>
        <w:t>年</w:t>
      </w:r>
      <w:r>
        <w:rPr>
          <w:rFonts w:hint="eastAsia" w:ascii="宋体" w:hAnsi="宋体" w:eastAsia="宋体"/>
          <w:b/>
          <w:color w:val="000000" w:themeColor="text1"/>
          <w:sz w:val="28"/>
          <w:szCs w:val="24"/>
          <w14:textFill>
            <w14:solidFill>
              <w14:schemeClr w14:val="tx1"/>
            </w14:solidFill>
          </w14:textFill>
        </w:rPr>
        <w:t>思政课博士培养计划学术学位博士研究生实施</w:t>
      </w:r>
      <w:r>
        <w:rPr>
          <w:rFonts w:ascii="宋体" w:hAnsi="宋体" w:eastAsia="宋体"/>
          <w:b/>
          <w:color w:val="000000" w:themeColor="text1"/>
          <w:sz w:val="28"/>
          <w:szCs w:val="24"/>
          <w14:textFill>
            <w14:solidFill>
              <w14:schemeClr w14:val="tx1"/>
            </w14:solidFill>
          </w14:textFill>
        </w:rPr>
        <w:t>办法</w:t>
      </w:r>
    </w:p>
    <w:p w14:paraId="1D9FA8D6">
      <w:pPr>
        <w:spacing w:line="360" w:lineRule="auto"/>
        <w:jc w:val="center"/>
        <w:rPr>
          <w:rFonts w:hint="eastAsia" w:ascii="宋体" w:hAnsi="宋体" w:eastAsia="宋体"/>
          <w:b/>
          <w:color w:val="000000" w:themeColor="text1"/>
          <w:sz w:val="28"/>
          <w:szCs w:val="24"/>
          <w14:textFill>
            <w14:solidFill>
              <w14:schemeClr w14:val="tx1"/>
            </w14:solidFill>
          </w14:textFill>
        </w:rPr>
      </w:pPr>
    </w:p>
    <w:p w14:paraId="1B46F482">
      <w:pPr>
        <w:keepNext w:val="0"/>
        <w:keepLines w:val="0"/>
        <w:pageBreakBefore w:val="0"/>
        <w:numPr>
          <w:ilvl w:val="0"/>
          <w:numId w:val="1"/>
        </w:numPr>
        <w:kinsoku/>
        <w:wordWrap/>
        <w:overflowPunct/>
        <w:topLinePunct w:val="0"/>
        <w:autoSpaceDN/>
        <w:bidi w:val="0"/>
        <w:adjustRightInd/>
        <w:snapToGrid/>
        <w:spacing w:line="360" w:lineRule="auto"/>
        <w:ind w:left="0"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申请条件</w:t>
      </w:r>
    </w:p>
    <w:p w14:paraId="767DEDB1">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考生须</w:t>
      </w:r>
      <w:r>
        <w:rPr>
          <w:rFonts w:ascii="宋体" w:hAnsi="宋体" w:eastAsia="宋体" w:cs="宋体"/>
          <w:color w:val="000000" w:themeColor="text1"/>
          <w:sz w:val="24"/>
          <w:szCs w:val="24"/>
          <w14:textFill>
            <w14:solidFill>
              <w14:schemeClr w14:val="tx1"/>
            </w14:solidFill>
          </w14:textFill>
        </w:rPr>
        <w:t>符合</w:t>
      </w:r>
      <w:r>
        <w:rPr>
          <w:rFonts w:hint="eastAsia" w:ascii="宋体" w:hAnsi="宋体" w:eastAsia="宋体" w:cs="宋体"/>
          <w:color w:val="000000" w:themeColor="text1"/>
          <w:sz w:val="24"/>
          <w:szCs w:val="24"/>
          <w14:textFill>
            <w14:solidFill>
              <w14:schemeClr w14:val="tx1"/>
            </w14:solidFill>
          </w14:textFill>
        </w:rPr>
        <w:t>我校</w:t>
      </w:r>
      <w:r>
        <w:rPr>
          <w:rFonts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14:textFill>
            <w14:solidFill>
              <w14:schemeClr w14:val="tx1"/>
            </w14:solidFill>
          </w14:textFill>
        </w:rPr>
        <w:t>6</w:t>
      </w:r>
      <w:r>
        <w:rPr>
          <w:rFonts w:ascii="宋体" w:hAnsi="宋体" w:eastAsia="宋体" w:cs="宋体"/>
          <w:color w:val="000000" w:themeColor="text1"/>
          <w:sz w:val="24"/>
          <w:szCs w:val="24"/>
          <w14:textFill>
            <w14:solidFill>
              <w14:schemeClr w14:val="tx1"/>
            </w14:solidFill>
          </w14:textFill>
        </w:rPr>
        <w:t>年博士</w:t>
      </w:r>
      <w:r>
        <w:rPr>
          <w:rFonts w:hint="eastAsia" w:ascii="宋体" w:hAnsi="宋体" w:eastAsia="宋体" w:cs="宋体"/>
          <w:color w:val="000000" w:themeColor="text1"/>
          <w:sz w:val="24"/>
          <w:szCs w:val="24"/>
          <w14:textFill>
            <w14:solidFill>
              <w14:schemeClr w14:val="tx1"/>
            </w14:solidFill>
          </w14:textFill>
        </w:rPr>
        <w:t>研究</w:t>
      </w:r>
      <w:r>
        <w:rPr>
          <w:rFonts w:ascii="宋体" w:hAnsi="宋体" w:eastAsia="宋体" w:cs="宋体"/>
          <w:color w:val="000000" w:themeColor="text1"/>
          <w:sz w:val="24"/>
          <w:szCs w:val="24"/>
          <w14:textFill>
            <w14:solidFill>
              <w14:schemeClr w14:val="tx1"/>
            </w14:solidFill>
          </w14:textFill>
        </w:rPr>
        <w:t>生招生简章》</w:t>
      </w:r>
      <w:r>
        <w:rPr>
          <w:rFonts w:hint="eastAsia" w:ascii="宋体" w:hAnsi="宋体" w:eastAsia="宋体" w:cs="宋体"/>
          <w:color w:val="000000" w:themeColor="text1"/>
          <w:sz w:val="24"/>
          <w:szCs w:val="24"/>
          <w:lang w:val="en-US" w:eastAsia="zh-CN"/>
          <w14:textFill>
            <w14:solidFill>
              <w14:schemeClr w14:val="tx1"/>
            </w14:solidFill>
          </w14:textFill>
        </w:rPr>
        <w:t>及《2026年思政课博士培养计划招生说明》中相关</w:t>
      </w:r>
      <w:r>
        <w:rPr>
          <w:rFonts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w:t>
      </w:r>
      <w:bookmarkEnd w:id="0"/>
    </w:p>
    <w:p w14:paraId="15553744">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二、报名办法</w:t>
      </w:r>
    </w:p>
    <w:p w14:paraId="0135D811">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采取网上报名方式，报名时间与程序见我校《2026年思政课博士培养计划招生说明》。</w:t>
      </w:r>
    </w:p>
    <w:p w14:paraId="09AEA5AC">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三、提交材料</w:t>
      </w:r>
    </w:p>
    <w:p w14:paraId="1C99140F">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报名者须于</w:t>
      </w:r>
      <w:r>
        <w:rPr>
          <w:rFonts w:ascii="宋体" w:hAnsi="宋体" w:eastAsia="宋体"/>
          <w:b/>
          <w:color w:val="000000" w:themeColor="text1"/>
          <w:sz w:val="24"/>
          <w:szCs w:val="24"/>
          <w14:textFill>
            <w14:solidFill>
              <w14:schemeClr w14:val="tx1"/>
            </w14:solidFill>
          </w14:textFill>
        </w:rPr>
        <w:t>20</w:t>
      </w:r>
      <w:r>
        <w:rPr>
          <w:rFonts w:hint="eastAsia" w:ascii="宋体" w:hAnsi="宋体" w:eastAsia="宋体"/>
          <w:b/>
          <w:color w:val="000000" w:themeColor="text1"/>
          <w:sz w:val="24"/>
          <w:szCs w:val="24"/>
          <w14:textFill>
            <w14:solidFill>
              <w14:schemeClr w14:val="tx1"/>
            </w14:solidFill>
          </w14:textFill>
        </w:rPr>
        <w:t>26</w:t>
      </w:r>
      <w:r>
        <w:rPr>
          <w:rFonts w:ascii="宋体" w:hAnsi="宋体" w:eastAsia="宋体"/>
          <w:b/>
          <w:color w:val="000000" w:themeColor="text1"/>
          <w:sz w:val="24"/>
          <w:szCs w:val="24"/>
          <w14:textFill>
            <w14:solidFill>
              <w14:schemeClr w14:val="tx1"/>
            </w14:solidFill>
          </w14:textFill>
        </w:rPr>
        <w:t>年</w:t>
      </w:r>
      <w:r>
        <w:rPr>
          <w:rFonts w:hint="eastAsia" w:ascii="宋体" w:hAnsi="宋体" w:eastAsia="宋体"/>
          <w:b/>
          <w:color w:val="000000" w:themeColor="text1"/>
          <w:sz w:val="24"/>
          <w:szCs w:val="24"/>
          <w14:textFill>
            <w14:solidFill>
              <w14:schemeClr w14:val="tx1"/>
            </w14:solidFill>
          </w14:textFill>
        </w:rPr>
        <w:t>5</w:t>
      </w:r>
      <w:r>
        <w:rPr>
          <w:rFonts w:ascii="宋体" w:hAnsi="宋体" w:eastAsia="宋体"/>
          <w:b/>
          <w:color w:val="000000" w:themeColor="text1"/>
          <w:sz w:val="24"/>
          <w:szCs w:val="24"/>
          <w14:textFill>
            <w14:solidFill>
              <w14:schemeClr w14:val="tx1"/>
            </w14:solidFill>
          </w14:textFill>
        </w:rPr>
        <w:t>月</w:t>
      </w:r>
      <w:r>
        <w:rPr>
          <w:rFonts w:hint="eastAsia" w:ascii="宋体" w:hAnsi="宋体" w:eastAsia="宋体"/>
          <w:b/>
          <w:color w:val="000000" w:themeColor="text1"/>
          <w:sz w:val="24"/>
          <w:szCs w:val="24"/>
          <w14:textFill>
            <w14:solidFill>
              <w14:schemeClr w14:val="tx1"/>
            </w14:solidFill>
          </w14:textFill>
        </w:rPr>
        <w:t>18</w:t>
      </w:r>
      <w:r>
        <w:rPr>
          <w:rFonts w:ascii="宋体" w:hAnsi="宋体" w:eastAsia="宋体"/>
          <w:b/>
          <w:color w:val="000000" w:themeColor="text1"/>
          <w:sz w:val="24"/>
          <w:szCs w:val="24"/>
          <w14:textFill>
            <w14:solidFill>
              <w14:schemeClr w14:val="tx1"/>
            </w14:solidFill>
          </w14:textFill>
        </w:rPr>
        <w:t>日</w:t>
      </w:r>
      <w:r>
        <w:rPr>
          <w:rFonts w:hint="eastAsia" w:ascii="宋体" w:hAnsi="宋体" w:eastAsia="宋体"/>
          <w:b/>
          <w:color w:val="000000" w:themeColor="text1"/>
          <w:sz w:val="24"/>
          <w:szCs w:val="24"/>
          <w14:textFill>
            <w14:solidFill>
              <w14:schemeClr w14:val="tx1"/>
            </w14:solidFill>
          </w14:textFill>
        </w:rPr>
        <w:t>前</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含5月18日当日），</w:t>
      </w:r>
      <w:r>
        <w:rPr>
          <w:rFonts w:ascii="宋体" w:hAnsi="宋体" w:eastAsia="宋体"/>
          <w:color w:val="000000" w:themeColor="text1"/>
          <w:sz w:val="24"/>
          <w:szCs w:val="24"/>
          <w14:textFill>
            <w14:solidFill>
              <w14:schemeClr w14:val="tx1"/>
            </w14:solidFill>
          </w14:textFill>
        </w:rPr>
        <w:t>按要求向</w:t>
      </w:r>
      <w:r>
        <w:rPr>
          <w:rFonts w:hint="eastAsia" w:ascii="宋体" w:hAnsi="宋体" w:eastAsia="宋体"/>
          <w:color w:val="000000" w:themeColor="text1"/>
          <w:sz w:val="24"/>
          <w:szCs w:val="24"/>
          <w14:textFill>
            <w14:solidFill>
              <w14:schemeClr w14:val="tx1"/>
            </w14:solidFill>
          </w14:textFill>
        </w:rPr>
        <w:t>马克思主义</w:t>
      </w:r>
      <w:r>
        <w:rPr>
          <w:rFonts w:ascii="宋体" w:hAnsi="宋体" w:eastAsia="宋体"/>
          <w:color w:val="000000" w:themeColor="text1"/>
          <w:sz w:val="24"/>
          <w:szCs w:val="24"/>
          <w14:textFill>
            <w14:solidFill>
              <w14:schemeClr w14:val="tx1"/>
            </w14:solidFill>
          </w14:textFill>
        </w:rPr>
        <w:t>学</w:t>
      </w:r>
      <w:r>
        <w:rPr>
          <w:rFonts w:hint="eastAsia" w:ascii="宋体" w:hAnsi="宋体" w:eastAsia="宋体"/>
          <w:color w:val="000000" w:themeColor="text1"/>
          <w:sz w:val="24"/>
          <w:szCs w:val="24"/>
          <w14:textFill>
            <w14:solidFill>
              <w14:schemeClr w14:val="tx1"/>
            </w14:solidFill>
          </w14:textFill>
        </w:rPr>
        <w:t>院</w:t>
      </w:r>
      <w:r>
        <w:rPr>
          <w:rFonts w:ascii="宋体" w:hAnsi="宋体" w:eastAsia="宋体"/>
          <w:color w:val="000000" w:themeColor="text1"/>
          <w:sz w:val="24"/>
          <w:szCs w:val="24"/>
          <w14:textFill>
            <w14:solidFill>
              <w14:schemeClr w14:val="tx1"/>
            </w14:solidFill>
          </w14:textFill>
        </w:rPr>
        <w:t>研究生</w:t>
      </w:r>
      <w:r>
        <w:rPr>
          <w:rFonts w:hint="eastAsia" w:ascii="宋体" w:hAnsi="宋体" w:eastAsia="宋体"/>
          <w:color w:val="000000" w:themeColor="text1"/>
          <w:sz w:val="24"/>
          <w:szCs w:val="24"/>
          <w14:textFill>
            <w14:solidFill>
              <w14:schemeClr w14:val="tx1"/>
            </w14:solidFill>
          </w14:textFill>
        </w:rPr>
        <w:t>招生</w:t>
      </w:r>
      <w:r>
        <w:rPr>
          <w:rFonts w:ascii="宋体" w:hAnsi="宋体" w:eastAsia="宋体"/>
          <w:color w:val="000000" w:themeColor="text1"/>
          <w:sz w:val="24"/>
          <w:szCs w:val="24"/>
          <w14:textFill>
            <w14:solidFill>
              <w14:schemeClr w14:val="tx1"/>
            </w14:solidFill>
          </w14:textFill>
        </w:rPr>
        <w:t>办公室提交以下书面材料，</w:t>
      </w:r>
      <w:r>
        <w:rPr>
          <w:rFonts w:ascii="宋体" w:hAnsi="宋体" w:eastAsia="宋体"/>
          <w:b/>
          <w:bCs/>
          <w:color w:val="000000" w:themeColor="text1"/>
          <w:sz w:val="24"/>
          <w:szCs w:val="24"/>
          <w14:textFill>
            <w14:solidFill>
              <w14:schemeClr w14:val="tx1"/>
            </w14:solidFill>
          </w14:textFill>
        </w:rPr>
        <w:t>并在快递封皮上注明报考</w:t>
      </w:r>
      <w:r>
        <w:rPr>
          <w:rFonts w:hint="eastAsia" w:ascii="宋体" w:hAnsi="宋体" w:eastAsia="宋体"/>
          <w:b/>
          <w:bCs/>
          <w:color w:val="000000" w:themeColor="text1"/>
          <w:sz w:val="24"/>
          <w:szCs w:val="24"/>
          <w14:textFill>
            <w14:solidFill>
              <w14:schemeClr w14:val="tx1"/>
            </w14:solidFill>
          </w14:textFill>
        </w:rPr>
        <w:t>专项名称</w:t>
      </w:r>
      <w:r>
        <w:rPr>
          <w:rFonts w:ascii="宋体" w:hAnsi="宋体" w:eastAsia="宋体"/>
          <w:b/>
          <w:bCs/>
          <w:color w:val="000000" w:themeColor="text1"/>
          <w:sz w:val="24"/>
          <w:szCs w:val="24"/>
          <w14:textFill>
            <w14:solidFill>
              <w14:schemeClr w14:val="tx1"/>
            </w14:solidFill>
          </w14:textFill>
        </w:rPr>
        <w:t>、姓名（如：思</w:t>
      </w:r>
      <w:r>
        <w:rPr>
          <w:rFonts w:hint="eastAsia" w:ascii="宋体" w:hAnsi="宋体" w:eastAsia="宋体"/>
          <w:b/>
          <w:bCs/>
          <w:color w:val="000000" w:themeColor="text1"/>
          <w:sz w:val="24"/>
          <w:szCs w:val="24"/>
          <w:lang w:val="en-US" w:eastAsia="zh-CN"/>
          <w14:textFill>
            <w14:solidFill>
              <w14:schemeClr w14:val="tx1"/>
            </w14:solidFill>
          </w14:textFill>
        </w:rPr>
        <w:t>博</w:t>
      </w:r>
      <w:r>
        <w:rPr>
          <w:rFonts w:ascii="宋体" w:hAnsi="宋体" w:eastAsia="宋体"/>
          <w:b/>
          <w:bCs/>
          <w:color w:val="000000" w:themeColor="text1"/>
          <w:sz w:val="24"/>
          <w:szCs w:val="24"/>
          <w14:textFill>
            <w14:solidFill>
              <w14:schemeClr w14:val="tx1"/>
            </w14:solidFill>
          </w14:textFill>
        </w:rPr>
        <w:t>专项、XXX）</w:t>
      </w:r>
      <w:r>
        <w:rPr>
          <w:rFonts w:hint="eastAsia" w:ascii="宋体" w:hAnsi="宋体" w:eastAsia="宋体"/>
          <w:color w:val="000000" w:themeColor="text1"/>
          <w:sz w:val="24"/>
          <w:szCs w:val="24"/>
          <w14:textFill>
            <w14:solidFill>
              <w14:schemeClr w14:val="tx1"/>
            </w14:solidFill>
          </w14:textFill>
        </w:rPr>
        <w:t>。书面材料中的相关内容必须与网上信息一致。材料以寄到日期为准，</w:t>
      </w:r>
      <w:bookmarkStart w:id="1" w:name="_Hlk53494870"/>
      <w:r>
        <w:rPr>
          <w:rFonts w:hint="eastAsia" w:ascii="宋体" w:hAnsi="宋体" w:eastAsia="宋体"/>
          <w:color w:val="000000" w:themeColor="text1"/>
          <w:sz w:val="24"/>
          <w:szCs w:val="24"/>
          <w14:textFill>
            <w14:solidFill>
              <w14:schemeClr w14:val="tx1"/>
            </w14:solidFill>
          </w14:textFill>
        </w:rPr>
        <w:t>5月18日后不再接收材料。</w:t>
      </w:r>
      <w:r>
        <w:rPr>
          <w:rFonts w:hint="eastAsia" w:ascii="宋体" w:hAnsi="宋体" w:eastAsia="宋体"/>
          <w:b/>
          <w:color w:val="000000" w:themeColor="text1"/>
          <w:sz w:val="24"/>
          <w:szCs w:val="24"/>
          <w14:textFill>
            <w14:solidFill>
              <w14:schemeClr w14:val="tx1"/>
            </w14:solidFill>
          </w14:textFill>
        </w:rPr>
        <w:t>学院将于5月20日在报名系统统一更新材料收到状态，届时请各位考生自行网站查询</w:t>
      </w:r>
      <w:r>
        <w:rPr>
          <w:rFonts w:hint="eastAsia" w:ascii="宋体" w:hAnsi="宋体" w:eastAsia="宋体"/>
          <w:color w:val="000000" w:themeColor="text1"/>
          <w:sz w:val="24"/>
          <w:szCs w:val="24"/>
          <w14:textFill>
            <w14:solidFill>
              <w14:schemeClr w14:val="tx1"/>
            </w14:solidFill>
          </w14:textFill>
        </w:rPr>
        <w:t>（不接受电话查询材料是否寄到）。</w:t>
      </w:r>
    </w:p>
    <w:p w14:paraId="6FB770AD">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1</w:t>
      </w:r>
      <w:r>
        <w:rPr>
          <w:rFonts w:ascii="宋体" w:hAnsi="宋体" w:eastAsia="宋体"/>
          <w:b/>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报名登记表（通过网上报名系统打印，打印前请按要求上传本人电子照片，打印后本人须在</w:t>
      </w:r>
      <w:r>
        <w:rPr>
          <w:rFonts w:ascii="宋体" w:hAnsi="宋体" w:eastAsia="宋体"/>
          <w:b/>
          <w:bCs/>
          <w:color w:val="000000" w:themeColor="text1"/>
          <w:sz w:val="24"/>
          <w:szCs w:val="24"/>
          <w14:textFill>
            <w14:solidFill>
              <w14:schemeClr w14:val="tx1"/>
            </w14:solidFill>
          </w14:textFill>
        </w:rPr>
        <w:t>每页亲笔签字</w:t>
      </w:r>
      <w:r>
        <w:rPr>
          <w:rFonts w:ascii="宋体" w:hAnsi="宋体" w:eastAsia="宋体"/>
          <w:color w:val="000000" w:themeColor="text1"/>
          <w:sz w:val="24"/>
          <w:szCs w:val="24"/>
          <w14:textFill>
            <w14:solidFill>
              <w14:schemeClr w14:val="tx1"/>
            </w14:solidFill>
          </w14:textFill>
        </w:rPr>
        <w:t>确认</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b/>
          <w:bCs/>
          <w:color w:val="000000" w:themeColor="text1"/>
          <w:sz w:val="24"/>
          <w:szCs w:val="24"/>
          <w14:textFill>
            <w14:solidFill>
              <w14:schemeClr w14:val="tx1"/>
            </w14:solidFill>
          </w14:textFill>
        </w:rPr>
        <w:t>请勿</w:t>
      </w:r>
      <w:r>
        <w:rPr>
          <w:rFonts w:hint="eastAsia" w:ascii="宋体" w:hAnsi="宋体" w:eastAsia="宋体"/>
          <w:color w:val="000000" w:themeColor="text1"/>
          <w:sz w:val="24"/>
          <w:szCs w:val="24"/>
          <w14:textFill>
            <w14:solidFill>
              <w14:schemeClr w14:val="tx1"/>
            </w14:solidFill>
          </w14:textFill>
        </w:rPr>
        <w:t>正反面打印</w:t>
      </w:r>
      <w:r>
        <w:rPr>
          <w:rFonts w:ascii="宋体" w:hAnsi="宋体" w:eastAsia="宋体"/>
          <w:color w:val="000000" w:themeColor="text1"/>
          <w:sz w:val="24"/>
          <w:szCs w:val="24"/>
          <w14:textFill>
            <w14:solidFill>
              <w14:schemeClr w14:val="tx1"/>
            </w14:solidFill>
          </w14:textFill>
        </w:rPr>
        <w:t>）；</w:t>
      </w:r>
    </w:p>
    <w:p w14:paraId="6B6A9F98">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2</w:t>
      </w:r>
      <w:r>
        <w:rPr>
          <w:rFonts w:ascii="宋体" w:hAnsi="宋体" w:eastAsia="宋体"/>
          <w:b/>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两份专家推荐信（在网上报名系统下载后请专家填写</w:t>
      </w:r>
      <w:r>
        <w:rPr>
          <w:rFonts w:hint="eastAsia" w:ascii="宋体" w:hAnsi="宋体" w:eastAsia="宋体"/>
          <w:color w:val="000000" w:themeColor="text1"/>
          <w:sz w:val="24"/>
          <w:szCs w:val="24"/>
          <w14:textFill>
            <w14:solidFill>
              <w14:schemeClr w14:val="tx1"/>
            </w14:solidFill>
          </w14:textFill>
        </w:rPr>
        <w:t>，推荐信需由推荐专家亲笔签名，并在封口处签字密封</w:t>
      </w:r>
      <w:r>
        <w:rPr>
          <w:rFonts w:ascii="宋体" w:hAnsi="宋体" w:eastAsia="宋体"/>
          <w:color w:val="000000" w:themeColor="text1"/>
          <w:sz w:val="24"/>
          <w:szCs w:val="24"/>
          <w14:textFill>
            <w14:solidFill>
              <w14:schemeClr w14:val="tx1"/>
            </w14:solidFill>
          </w14:textFill>
        </w:rPr>
        <w:t>）；</w:t>
      </w:r>
    </w:p>
    <w:p w14:paraId="74798912">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3</w:t>
      </w:r>
      <w:r>
        <w:rPr>
          <w:rFonts w:ascii="宋体" w:hAnsi="宋体" w:eastAsia="宋体"/>
          <w:b/>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个人自述（在网上报名系统下载后填写，需同时在网上报名系统提交电子版</w:t>
      </w:r>
      <w:r>
        <w:rPr>
          <w:rFonts w:hint="eastAsia" w:ascii="宋体" w:hAnsi="宋体" w:eastAsia="宋体"/>
          <w:color w:val="000000" w:themeColor="text1"/>
          <w:sz w:val="24"/>
          <w:szCs w:val="24"/>
          <w14:textFill>
            <w14:solidFill>
              <w14:schemeClr w14:val="tx1"/>
            </w14:solidFill>
          </w14:textFill>
        </w:rPr>
        <w:t>。内容包括个人学术研究经历、学术兴趣、所取得的成就、报考动机和未来发展构想等；总字数不得超过3000字</w:t>
      </w:r>
      <w:r>
        <w:rPr>
          <w:rFonts w:ascii="宋体" w:hAnsi="宋体" w:eastAsia="宋体"/>
          <w:color w:val="000000" w:themeColor="text1"/>
          <w:sz w:val="24"/>
          <w:szCs w:val="24"/>
          <w14:textFill>
            <w14:solidFill>
              <w14:schemeClr w14:val="tx1"/>
            </w14:solidFill>
          </w14:textFill>
        </w:rPr>
        <w:t>）；</w:t>
      </w:r>
    </w:p>
    <w:p w14:paraId="758C654E">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4</w:t>
      </w:r>
      <w:r>
        <w:rPr>
          <w:rFonts w:ascii="宋体" w:hAnsi="宋体" w:eastAsia="宋体"/>
          <w:b/>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本人公开发表的学术论文、所获专利及其他研究成果（原件或复印件均可），需同时在网上报名系统提交本人已发表的代表性学术论文，最多3篇；</w:t>
      </w:r>
      <w:r>
        <w:rPr>
          <w:rFonts w:ascii="宋体" w:hAnsi="宋体" w:eastAsia="宋体"/>
          <w:color w:val="000000" w:themeColor="text1"/>
          <w:sz w:val="24"/>
          <w:szCs w:val="24"/>
          <w14:textFill>
            <w14:solidFill>
              <w14:schemeClr w14:val="tx1"/>
            </w14:solidFill>
          </w14:textFill>
        </w:rPr>
        <w:t> </w:t>
      </w:r>
    </w:p>
    <w:p w14:paraId="2F58A6DC">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5</w:t>
      </w:r>
      <w:r>
        <w:rPr>
          <w:rFonts w:ascii="宋体" w:hAnsi="宋体" w:eastAsia="宋体"/>
          <w:b/>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硕士研究生毕业或已获硕士学位的人员提供硕士毕业证书复印件或硕士学位证书复印件（在境外获得的硕士学历学位须提供教育部留学服务中心的认证书）、硕士学位论文全文，及硕士课程成绩单原件（由考生硕士就读院校研究生培养部门提供并加盖公章，也可从本人档案管理部门复印并加盖其公章）。</w:t>
      </w:r>
    </w:p>
    <w:p w14:paraId="77060F20">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应届硕士毕业生只需提交硕士课程成绩单原件，硕士论文摘要、目录以及开题报告全文等；被录取后，须在入学报到前获得硕士毕业证书或学位证书，否则将被取消入学资格。</w:t>
      </w:r>
    </w:p>
    <w:p w14:paraId="3C063A31">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同等学力人员提交学士学位证书及本科毕业证书复印件、硕士课程成绩单原件。</w:t>
      </w:r>
    </w:p>
    <w:p w14:paraId="55F34822">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6</w:t>
      </w:r>
      <w:r>
        <w:rPr>
          <w:rFonts w:ascii="宋体" w:hAnsi="宋体" w:eastAsia="宋体"/>
          <w:b/>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外语水平证明材料复印件（复试时需带原件</w:t>
      </w:r>
      <w:r>
        <w:rPr>
          <w:rFonts w:hint="eastAsia" w:ascii="宋体" w:hAnsi="宋体" w:eastAsia="宋体" w:cs="宋体"/>
          <w:color w:val="000000" w:themeColor="text1"/>
          <w:kern w:val="0"/>
          <w:sz w:val="24"/>
          <w:szCs w:val="24"/>
          <w14:textFill>
            <w14:solidFill>
              <w14:schemeClr w14:val="tx1"/>
            </w14:solidFill>
          </w14:textFill>
        </w:rPr>
        <w:t>）；</w:t>
      </w:r>
    </w:p>
    <w:p w14:paraId="7123347D">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外语成绩需达到如下条件之一方具备报名条件</w:t>
      </w:r>
      <w:r>
        <w:rPr>
          <w:rFonts w:hint="eastAsia" w:ascii="宋体" w:hAnsi="宋体" w:eastAsia="宋体" w:cs="宋体"/>
          <w:color w:val="000000" w:themeColor="text1"/>
          <w:kern w:val="0"/>
          <w:sz w:val="24"/>
          <w:szCs w:val="24"/>
          <w14:textFill>
            <w14:solidFill>
              <w14:schemeClr w14:val="tx1"/>
            </w14:solidFill>
          </w14:textFill>
        </w:rPr>
        <w:t>：</w:t>
      </w:r>
    </w:p>
    <w:p w14:paraId="01AFED29">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（1）英语、日语、俄语专业本科（含）以上毕业（需提供相应阶段的学历学位证书复印件）。 </w:t>
      </w:r>
    </w:p>
    <w:p w14:paraId="422C7D12">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（2）近五年内曾在英语、日语、俄语国家留学一学年以上（需提供进修或经中国留学服务中心认证的学历证明）。 </w:t>
      </w:r>
    </w:p>
    <w:p w14:paraId="4D368DA1">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参加英、日、俄语水平考试，成绩达到以下标准：雅思（学术类）6分及以上（3年内有效），托福90分及以上（3年内有效），GRE成绩1200分及以上（总分为1600）或GRE成绩308分及以上（总分为340）（3年内有效），GMAT成绩650分及以上（3年内有效），WSK（PETS 5）考试合格（3年内有效），俄语达到B2级，日语达到二级（N2）。 </w:t>
      </w:r>
    </w:p>
    <w:p w14:paraId="0BDFE2B8">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（4）国家英语四级考试5</w:t>
      </w:r>
      <w:r>
        <w:rPr>
          <w:rFonts w:ascii="宋体" w:hAnsi="宋体" w:eastAsia="宋体" w:cs="宋体"/>
          <w:color w:val="000000" w:themeColor="text1"/>
          <w:kern w:val="0"/>
          <w:sz w:val="24"/>
          <w:szCs w:val="24"/>
          <w14:textFill>
            <w14:solidFill>
              <w14:schemeClr w14:val="tx1"/>
            </w14:solidFill>
          </w14:textFill>
        </w:rPr>
        <w:t>00</w:t>
      </w:r>
      <w:r>
        <w:rPr>
          <w:rFonts w:hint="eastAsia" w:ascii="宋体" w:hAnsi="宋体" w:eastAsia="宋体" w:cs="宋体"/>
          <w:color w:val="000000" w:themeColor="text1"/>
          <w:kern w:val="0"/>
          <w:sz w:val="24"/>
          <w:szCs w:val="24"/>
          <w14:textFill>
            <w14:solidFill>
              <w14:schemeClr w14:val="tx1"/>
            </w14:solidFill>
          </w14:textFill>
        </w:rPr>
        <w:t>以上，国家英语六级考试成绩450分及以上（</w:t>
      </w:r>
      <w:r>
        <w:rPr>
          <w:rFonts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 xml:space="preserve">年内有效）。 </w:t>
      </w:r>
    </w:p>
    <w:p w14:paraId="6022D0B1">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（5）多邻国考试120分及以上（2年内有效）。</w:t>
      </w:r>
    </w:p>
    <w:p w14:paraId="562DA69F">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7</w:t>
      </w:r>
      <w:r>
        <w:rPr>
          <w:rFonts w:ascii="宋体" w:hAnsi="宋体" w:eastAsia="宋体" w:cs="宋体"/>
          <w:b/>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博士生学习期间的研究计划。研究计划需包含拟研究问题(博士论文选题构想)、理论意义、研究方法、参考文献、相关科研成果等；研究计划须由考生亲笔签名，总字数不少于5</w:t>
      </w:r>
      <w:r>
        <w:rPr>
          <w:rFonts w:ascii="宋体" w:hAnsi="宋体" w:eastAsia="宋体" w:cs="宋体"/>
          <w:color w:val="000000" w:themeColor="text1"/>
          <w:kern w:val="0"/>
          <w:sz w:val="24"/>
          <w:szCs w:val="24"/>
          <w14:textFill>
            <w14:solidFill>
              <w14:schemeClr w14:val="tx1"/>
            </w14:solidFill>
          </w14:textFill>
        </w:rPr>
        <w:t>000</w:t>
      </w:r>
      <w:r>
        <w:rPr>
          <w:rFonts w:hint="eastAsia" w:ascii="宋体" w:hAnsi="宋体" w:eastAsia="宋体" w:cs="宋体"/>
          <w:color w:val="000000" w:themeColor="text1"/>
          <w:kern w:val="0"/>
          <w:sz w:val="24"/>
          <w:szCs w:val="24"/>
          <w14:textFill>
            <w14:solidFill>
              <w14:schemeClr w14:val="tx1"/>
            </w14:solidFill>
          </w14:textFill>
        </w:rPr>
        <w:t>字；</w:t>
      </w:r>
    </w:p>
    <w:p w14:paraId="305E04D1">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8</w:t>
      </w:r>
      <w:r>
        <w:rPr>
          <w:rFonts w:ascii="宋体" w:hAnsi="宋体" w:eastAsia="宋体" w:cs="宋体"/>
          <w:b/>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其他可以证明考生能力的学习证书或者获奖证书复印件。</w:t>
      </w:r>
    </w:p>
    <w:p w14:paraId="21EBA4B6">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备注：申请材料共</w:t>
      </w:r>
      <w:r>
        <w:rPr>
          <w:rFonts w:asciiTheme="minorEastAsia" w:hAnsiTheme="minorEastAsia"/>
          <w:color w:val="000000" w:themeColor="text1"/>
          <w:sz w:val="24"/>
          <w:szCs w:val="24"/>
          <w14:textFill>
            <w14:solidFill>
              <w14:schemeClr w14:val="tx1"/>
            </w14:solidFill>
          </w14:textFill>
        </w:rPr>
        <w:t>8</w:t>
      </w:r>
      <w:r>
        <w:rPr>
          <w:rFonts w:hint="eastAsia" w:asciiTheme="minorEastAsia" w:hAnsiTheme="minorEastAsia"/>
          <w:color w:val="000000" w:themeColor="text1"/>
          <w:sz w:val="24"/>
          <w:szCs w:val="24"/>
          <w14:textFill>
            <w14:solidFill>
              <w14:schemeClr w14:val="tx1"/>
            </w14:solidFill>
          </w14:textFill>
        </w:rPr>
        <w:t>项，</w:t>
      </w:r>
      <w:r>
        <w:rPr>
          <w:rFonts w:hint="eastAsia" w:asciiTheme="minorEastAsia" w:hAnsiTheme="minorEastAsia"/>
          <w:b/>
          <w:color w:val="000000" w:themeColor="text1"/>
          <w:sz w:val="24"/>
          <w:szCs w:val="24"/>
          <w14:textFill>
            <w14:solidFill>
              <w14:schemeClr w14:val="tx1"/>
            </w14:solidFill>
          </w14:textFill>
        </w:rPr>
        <w:t>前</w:t>
      </w:r>
      <w:r>
        <w:rPr>
          <w:rFonts w:asciiTheme="minorEastAsia" w:hAnsiTheme="minorEastAsia"/>
          <w:b/>
          <w:color w:val="000000" w:themeColor="text1"/>
          <w:sz w:val="24"/>
          <w:szCs w:val="24"/>
          <w14:textFill>
            <w14:solidFill>
              <w14:schemeClr w14:val="tx1"/>
            </w14:solidFill>
          </w14:textFill>
        </w:rPr>
        <w:t>7</w:t>
      </w:r>
      <w:r>
        <w:rPr>
          <w:rFonts w:hint="eastAsia" w:asciiTheme="minorEastAsia" w:hAnsiTheme="minorEastAsia"/>
          <w:b/>
          <w:color w:val="000000" w:themeColor="text1"/>
          <w:sz w:val="24"/>
          <w:szCs w:val="24"/>
          <w14:textFill>
            <w14:solidFill>
              <w14:schemeClr w14:val="tx1"/>
            </w14:solidFill>
          </w14:textFill>
        </w:rPr>
        <w:t>项请务必按照要求提供，否则不能进入审核</w:t>
      </w:r>
      <w:r>
        <w:rPr>
          <w:rFonts w:hint="eastAsia" w:asciiTheme="minorEastAsia" w:hAnsiTheme="minorEastAsia"/>
          <w:color w:val="000000" w:themeColor="text1"/>
          <w:sz w:val="24"/>
          <w:szCs w:val="24"/>
          <w14:textFill>
            <w14:solidFill>
              <w14:schemeClr w14:val="tx1"/>
            </w14:solidFill>
          </w14:textFill>
        </w:rPr>
        <w:t>。考生必须保证申请材料的真实性和准确性。如果发现材料不实、有学术不端行为，一经查实，学校将取消其申请、录取资格或者学籍。</w:t>
      </w:r>
      <w:bookmarkStart w:id="2" w:name="_Hlk55373662"/>
      <w:r>
        <w:rPr>
          <w:rFonts w:hint="eastAsia" w:asciiTheme="minorEastAsia" w:hAnsiTheme="minorEastAsia"/>
          <w:b/>
          <w:color w:val="000000" w:themeColor="text1"/>
          <w:sz w:val="24"/>
          <w:szCs w:val="24"/>
          <w14:textFill>
            <w14:solidFill>
              <w14:schemeClr w14:val="tx1"/>
            </w14:solidFill>
          </w14:textFill>
        </w:rPr>
        <w:t>请使用EMS或顺丰快递寄出</w:t>
      </w:r>
      <w:bookmarkEnd w:id="2"/>
      <w:r>
        <w:rPr>
          <w:rFonts w:hint="eastAsia" w:asciiTheme="minorEastAsia" w:hAnsiTheme="minorEastAsia"/>
          <w:b/>
          <w:color w:val="000000" w:themeColor="text1"/>
          <w:sz w:val="24"/>
          <w:szCs w:val="24"/>
          <w14:textFill>
            <w14:solidFill>
              <w14:schemeClr w14:val="tx1"/>
            </w14:solidFill>
          </w14:textFill>
        </w:rPr>
        <w:t>（不接受同城速递、闪送及其他快递）</w:t>
      </w:r>
      <w:r>
        <w:rPr>
          <w:rFonts w:hint="eastAsia" w:asciiTheme="minorEastAsia" w:hAnsiTheme="minorEastAsia"/>
          <w:color w:val="000000" w:themeColor="text1"/>
          <w:sz w:val="24"/>
          <w:szCs w:val="24"/>
          <w14:textFill>
            <w14:solidFill>
              <w14:schemeClr w14:val="tx1"/>
            </w14:solidFill>
          </w14:textFill>
        </w:rPr>
        <w:t>。书面材料一经提交，不予退换、退回。</w:t>
      </w:r>
      <w:bookmarkEnd w:id="1"/>
    </w:p>
    <w:p w14:paraId="681AAB56">
      <w:pPr>
        <w:keepNext w:val="0"/>
        <w:keepLines w:val="0"/>
        <w:pageBreakBefore w:val="0"/>
        <w:numPr>
          <w:ilvl w:val="255"/>
          <w:numId w:val="0"/>
        </w:numPr>
        <w:kinsoku/>
        <w:wordWrap/>
        <w:overflowPunct/>
        <w:topLinePunct w:val="0"/>
        <w:autoSpaceDN/>
        <w:bidi w:val="0"/>
        <w:adjustRightInd/>
        <w:snapToGrid/>
        <w:spacing w:line="360" w:lineRule="auto"/>
        <w:ind w:firstLine="480" w:firstLineChars="200"/>
        <w:textAlignment w:val="auto"/>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四、初审选拔</w:t>
      </w:r>
    </w:p>
    <w:p w14:paraId="622BFE8C">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学院招生办公室组成材料审查小组，依据考生提交的材料进行报考资格的初步审查。学院按专业成立不少于5人的初审专家组，负责相关资料评审事宜。 </w:t>
      </w:r>
    </w:p>
    <w:p w14:paraId="4CD127CF">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初审满分值为100分。初审审核范围及满分值如下：</w:t>
      </w:r>
    </w:p>
    <w:p w14:paraId="0EF12012">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研究计划：</w:t>
      </w: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0分；</w:t>
      </w:r>
    </w:p>
    <w:p w14:paraId="53680D48">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综合素质及相关工作与实践经历：</w:t>
      </w:r>
      <w:r>
        <w:rPr>
          <w:rFonts w:ascii="宋体" w:hAnsi="宋体" w:eastAsia="宋体"/>
          <w:color w:val="000000" w:themeColor="text1"/>
          <w:sz w:val="24"/>
          <w:szCs w:val="24"/>
          <w14:textFill>
            <w14:solidFill>
              <w14:schemeClr w14:val="tx1"/>
            </w14:solidFill>
          </w14:textFill>
        </w:rPr>
        <w:t>30</w:t>
      </w:r>
      <w:r>
        <w:rPr>
          <w:rFonts w:hint="eastAsia" w:ascii="宋体" w:hAnsi="宋体" w:eastAsia="宋体"/>
          <w:color w:val="000000" w:themeColor="text1"/>
          <w:sz w:val="24"/>
          <w:szCs w:val="24"/>
          <w14:textFill>
            <w14:solidFill>
              <w14:schemeClr w14:val="tx1"/>
            </w14:solidFill>
          </w14:textFill>
        </w:rPr>
        <w:t>分</w:t>
      </w:r>
    </w:p>
    <w:p w14:paraId="59D26C94">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硕士论文（应届生开题报告、论文摘要）：2</w:t>
      </w:r>
      <w:r>
        <w:rPr>
          <w:rFonts w:ascii="宋体" w:hAnsi="宋体" w:eastAsia="宋体"/>
          <w:color w:val="000000" w:themeColor="text1"/>
          <w:sz w:val="24"/>
          <w:szCs w:val="24"/>
          <w14:textFill>
            <w14:solidFill>
              <w14:schemeClr w14:val="tx1"/>
            </w14:solidFill>
          </w14:textFill>
        </w:rPr>
        <w:t>0</w:t>
      </w:r>
      <w:r>
        <w:rPr>
          <w:rFonts w:hint="eastAsia" w:ascii="宋体" w:hAnsi="宋体" w:eastAsia="宋体"/>
          <w:color w:val="000000" w:themeColor="text1"/>
          <w:sz w:val="24"/>
          <w:szCs w:val="24"/>
          <w14:textFill>
            <w14:solidFill>
              <w14:schemeClr w14:val="tx1"/>
            </w14:solidFill>
          </w14:textFill>
        </w:rPr>
        <w:t>分</w:t>
      </w:r>
    </w:p>
    <w:p w14:paraId="789C5968">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代表性论文或其他成果：2</w:t>
      </w:r>
      <w:r>
        <w:rPr>
          <w:rFonts w:ascii="宋体" w:hAnsi="宋体" w:eastAsia="宋体"/>
          <w:color w:val="000000" w:themeColor="text1"/>
          <w:sz w:val="24"/>
          <w:szCs w:val="24"/>
          <w14:textFill>
            <w14:solidFill>
              <w14:schemeClr w14:val="tx1"/>
            </w14:solidFill>
          </w14:textFill>
        </w:rPr>
        <w:t>0</w:t>
      </w:r>
      <w:r>
        <w:rPr>
          <w:rFonts w:hint="eastAsia" w:ascii="宋体" w:hAnsi="宋体" w:eastAsia="宋体"/>
          <w:color w:val="000000" w:themeColor="text1"/>
          <w:sz w:val="24"/>
          <w:szCs w:val="24"/>
          <w14:textFill>
            <w14:solidFill>
              <w14:schemeClr w14:val="tx1"/>
            </w14:solidFill>
          </w14:textFill>
        </w:rPr>
        <w:t>分；</w:t>
      </w:r>
    </w:p>
    <w:p w14:paraId="211EDD59">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初审专家组依据以上评审内容，对报名考生提交的申请材料进行审核并独立评分。以平均分计为考生的初审成绩。 </w:t>
      </w:r>
    </w:p>
    <w:p w14:paraId="381E6ED5">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初审成绩低于60分的考生不得进入复试考核。根据初审成绩，分专业按导师</w:t>
      </w:r>
      <w:r>
        <w:rPr>
          <w:rFonts w:hint="eastAsia" w:ascii="宋体" w:hAnsi="宋体" w:cs="宋体"/>
          <w:color w:val="000000" w:themeColor="text1"/>
          <w:sz w:val="24"/>
          <w:szCs w:val="24"/>
          <w14:textFill>
            <w14:solidFill>
              <w14:schemeClr w14:val="tx1"/>
            </w14:solidFill>
          </w14:textFill>
        </w:rPr>
        <w:t>从高到低进行</w:t>
      </w:r>
      <w:r>
        <w:rPr>
          <w:rFonts w:hint="eastAsia" w:ascii="宋体" w:hAnsi="宋体" w:eastAsia="宋体"/>
          <w:color w:val="000000" w:themeColor="text1"/>
          <w:sz w:val="24"/>
          <w:szCs w:val="24"/>
          <w14:textFill>
            <w14:solidFill>
              <w14:schemeClr w14:val="tx1"/>
            </w14:solidFill>
          </w14:textFill>
        </w:rPr>
        <w:t>排序，按一定比例择优确定进入复试考核名单。</w:t>
      </w:r>
    </w:p>
    <w:p w14:paraId="028EB082">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复试</w:t>
      </w:r>
      <w:r>
        <w:rPr>
          <w:rFonts w:hint="eastAsia" w:ascii="宋体" w:hAnsi="宋体" w:eastAsia="宋体"/>
          <w:color w:val="000000" w:themeColor="text1"/>
          <w:sz w:val="24"/>
          <w:szCs w:val="24"/>
          <w14:textFill>
            <w14:solidFill>
              <w14:schemeClr w14:val="tx1"/>
            </w14:solidFill>
          </w14:textFill>
        </w:rPr>
        <w:t>考核</w:t>
      </w:r>
      <w:r>
        <w:rPr>
          <w:rFonts w:ascii="宋体" w:hAnsi="宋体" w:eastAsia="宋体"/>
          <w:color w:val="000000" w:themeColor="text1"/>
          <w:sz w:val="24"/>
          <w:szCs w:val="24"/>
          <w14:textFill>
            <w14:solidFill>
              <w14:schemeClr w14:val="tx1"/>
            </w14:solidFill>
          </w14:textFill>
        </w:rPr>
        <w:t>名单将</w:t>
      </w:r>
      <w:r>
        <w:rPr>
          <w:rFonts w:hint="eastAsia" w:ascii="宋体" w:hAnsi="宋体" w:eastAsia="宋体"/>
          <w:color w:val="000000" w:themeColor="text1"/>
          <w:sz w:val="24"/>
          <w:szCs w:val="24"/>
          <w14:textFill>
            <w14:solidFill>
              <w14:schemeClr w14:val="tx1"/>
            </w14:solidFill>
          </w14:textFill>
        </w:rPr>
        <w:t>于马克思主义学院网站</w:t>
      </w:r>
      <w:r>
        <w:rPr>
          <w:rFonts w:ascii="宋体" w:hAnsi="宋体" w:eastAsia="宋体"/>
          <w:color w:val="000000" w:themeColor="text1"/>
          <w:sz w:val="24"/>
          <w:szCs w:val="24"/>
          <w14:textFill>
            <w14:solidFill>
              <w14:schemeClr w14:val="tx1"/>
            </w14:solidFill>
          </w14:textFill>
        </w:rPr>
        <w:t>公示</w:t>
      </w:r>
      <w:r>
        <w:rPr>
          <w:rFonts w:hint="eastAsia" w:ascii="宋体" w:hAnsi="宋体" w:eastAsia="宋体"/>
          <w:color w:val="000000" w:themeColor="text1"/>
          <w:sz w:val="24"/>
          <w:szCs w:val="24"/>
          <w14:textFill>
            <w14:solidFill>
              <w14:schemeClr w14:val="tx1"/>
            </w14:solidFill>
          </w14:textFill>
        </w:rPr>
        <w:t>不少于7日。</w:t>
      </w:r>
    </w:p>
    <w:p w14:paraId="37161783">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五、复试考核</w:t>
      </w:r>
    </w:p>
    <w:p w14:paraId="6590BD7A">
      <w:pPr>
        <w:keepNext w:val="0"/>
        <w:keepLines w:val="0"/>
        <w:pageBreakBefore w:val="0"/>
        <w:kinsoku/>
        <w:wordWrap/>
        <w:overflowPunct/>
        <w:topLinePunct w:val="0"/>
        <w:autoSpaceDN/>
        <w:bidi w:val="0"/>
        <w:adjustRightInd/>
        <w:snapToGrid/>
        <w:spacing w:line="360" w:lineRule="auto"/>
        <w:ind w:firstLine="482"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复试考核具体时间将于复试考核公示名单中通知</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所有报考本专项计划的考生，不分专业，统一进行复试考核。复试考核小组由至少5</w:t>
      </w:r>
      <w:r>
        <w:rPr>
          <w:rFonts w:hint="eastAsia" w:ascii="宋体" w:hAnsi="宋体" w:eastAsia="宋体"/>
          <w:color w:val="000000" w:themeColor="text1"/>
          <w:sz w:val="24"/>
          <w:szCs w:val="24"/>
          <w14:textFill>
            <w14:solidFill>
              <w14:schemeClr w14:val="tx1"/>
            </w14:solidFill>
          </w14:textFill>
        </w:rPr>
        <w:t>位专家组成，对进入复试考核的考生进行综合能力全面考核，内容主要涉及专业知识、专业素质、科研潜力、外语水平和创新能力等</w:t>
      </w:r>
      <w:r>
        <w:rPr>
          <w:rFonts w:hint="eastAsia" w:ascii="宋体" w:hAnsi="宋体" w:eastAsia="宋体"/>
          <w:color w:val="000000" w:themeColor="text1"/>
          <w:sz w:val="24"/>
          <w:szCs w:val="24"/>
          <w14:textFill>
            <w14:solidFill>
              <w14:schemeClr w14:val="tx1"/>
            </w14:solidFill>
          </w14:textFill>
        </w:rPr>
        <w:t>。</w:t>
      </w:r>
    </w:p>
    <w:p w14:paraId="7CC1EDB3">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bookmarkStart w:id="3" w:name="_Hlk54081922"/>
      <w:r>
        <w:rPr>
          <w:rFonts w:hint="eastAsia" w:ascii="宋体" w:hAnsi="宋体" w:eastAsia="宋体"/>
          <w:color w:val="000000" w:themeColor="text1"/>
          <w:sz w:val="24"/>
          <w:szCs w:val="24"/>
          <w14:textFill>
            <w14:solidFill>
              <w14:schemeClr w14:val="tx1"/>
            </w14:solidFill>
          </w14:textFill>
        </w:rPr>
        <w:t>复试考核包括60分钟的专业笔试和20分钟的专业面试（含外语口语）。复试考核满分</w:t>
      </w: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00分，专业笔试和专业面试各占</w:t>
      </w:r>
      <w:r>
        <w:rPr>
          <w:rFonts w:ascii="宋体" w:hAnsi="宋体" w:eastAsia="宋体"/>
          <w:color w:val="000000" w:themeColor="text1"/>
          <w:sz w:val="24"/>
          <w:szCs w:val="24"/>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0分。</w:t>
      </w:r>
      <w:r>
        <w:rPr>
          <w:rFonts w:ascii="宋体" w:hAnsi="宋体" w:eastAsia="宋体"/>
          <w:color w:val="000000" w:themeColor="text1"/>
          <w:sz w:val="24"/>
          <w:szCs w:val="24"/>
          <w14:textFill>
            <w14:solidFill>
              <w14:schemeClr w14:val="tx1"/>
            </w14:solidFill>
          </w14:textFill>
        </w:rPr>
        <w:t>复试</w:t>
      </w:r>
      <w:r>
        <w:rPr>
          <w:rFonts w:hint="eastAsia" w:ascii="宋体" w:hAnsi="宋体" w:eastAsia="宋体"/>
          <w:color w:val="000000" w:themeColor="text1"/>
          <w:sz w:val="24"/>
          <w:szCs w:val="24"/>
          <w14:textFill>
            <w14:solidFill>
              <w14:schemeClr w14:val="tx1"/>
            </w14:solidFill>
          </w14:textFill>
        </w:rPr>
        <w:t>考核</w:t>
      </w:r>
      <w:r>
        <w:rPr>
          <w:rFonts w:ascii="宋体" w:hAnsi="宋体" w:eastAsia="宋体"/>
          <w:color w:val="000000" w:themeColor="text1"/>
          <w:sz w:val="24"/>
          <w:szCs w:val="24"/>
          <w14:textFill>
            <w14:solidFill>
              <w14:schemeClr w14:val="tx1"/>
            </w14:solidFill>
          </w14:textFill>
        </w:rPr>
        <w:t>成绩低于120分</w:t>
      </w:r>
      <w:r>
        <w:rPr>
          <w:rFonts w:hint="eastAsia" w:ascii="宋体" w:hAnsi="宋体" w:eastAsia="宋体"/>
          <w:color w:val="000000" w:themeColor="text1"/>
          <w:sz w:val="24"/>
          <w:szCs w:val="24"/>
          <w14:textFill>
            <w14:solidFill>
              <w14:schemeClr w14:val="tx1"/>
            </w14:solidFill>
          </w14:textFill>
        </w:rPr>
        <w:t>，或专业笔试和综合面试成绩任何一项低于6</w:t>
      </w:r>
      <w:r>
        <w:rPr>
          <w:rFonts w:ascii="宋体" w:hAnsi="宋体" w:eastAsia="宋体"/>
          <w:color w:val="000000" w:themeColor="text1"/>
          <w:sz w:val="24"/>
          <w:szCs w:val="24"/>
          <w14:textFill>
            <w14:solidFill>
              <w14:schemeClr w14:val="tx1"/>
            </w14:solidFill>
          </w14:textFill>
        </w:rPr>
        <w:t>0</w:t>
      </w:r>
      <w:r>
        <w:rPr>
          <w:rFonts w:hint="eastAsia" w:ascii="宋体" w:hAnsi="宋体" w:eastAsia="宋体"/>
          <w:color w:val="000000" w:themeColor="text1"/>
          <w:sz w:val="24"/>
          <w:szCs w:val="24"/>
          <w14:textFill>
            <w14:solidFill>
              <w14:schemeClr w14:val="tx1"/>
            </w14:solidFill>
          </w14:textFill>
        </w:rPr>
        <w:t>分均不予录取。</w:t>
      </w:r>
    </w:p>
    <w:bookmarkEnd w:id="3"/>
    <w:p w14:paraId="36C8D9F3">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专业笔试重点考查申请人对本专业基础理论的掌握程度和文字表达能力。</w:t>
      </w:r>
    </w:p>
    <w:p w14:paraId="525E04BC">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专业面试重点考查申请人在本学科攻读博士学位的基本素养、学术能力、学术志趣等。专业面试成绩由复试考核小组成员独立打分，最终专业面试成绩按各成员打分的平均分计算。 </w:t>
      </w:r>
    </w:p>
    <w:p w14:paraId="7BE888BE">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复试考核成绩将在复试结束后3个工作日内在马克思主义学院网站公示。</w:t>
      </w:r>
    </w:p>
    <w:p w14:paraId="22D2E92C">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六、录取</w:t>
      </w:r>
    </w:p>
    <w:p w14:paraId="5F0F852E">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bookmarkStart w:id="4" w:name="_Hlk54272731"/>
      <w:r>
        <w:rPr>
          <w:rFonts w:ascii="宋体" w:hAnsi="宋体" w:cs="宋体"/>
          <w:color w:val="000000" w:themeColor="text1"/>
          <w:sz w:val="24"/>
          <w:szCs w:val="24"/>
          <w:highlight w:val="none"/>
          <w14:textFill>
            <w14:solidFill>
              <w14:schemeClr w14:val="tx1"/>
            </w14:solidFill>
          </w14:textFill>
        </w:rPr>
        <w:t>考生复试成绩即为最终成绩。学院将依据最终成绩由高到低排序，确定拟录取名单。拟录取专业方向及拟录取导师将通过师生双选方式</w:t>
      </w:r>
      <w:r>
        <w:rPr>
          <w:rFonts w:hint="eastAsia" w:ascii="宋体" w:hAnsi="宋体" w:cs="宋体"/>
          <w:color w:val="000000" w:themeColor="text1"/>
          <w:sz w:val="24"/>
          <w:szCs w:val="24"/>
          <w:highlight w:val="none"/>
          <w14:textFill>
            <w14:solidFill>
              <w14:schemeClr w14:val="tx1"/>
            </w14:solidFill>
          </w14:textFill>
        </w:rPr>
        <w:t>确定。</w:t>
      </w:r>
      <w:r>
        <w:rPr>
          <w:rFonts w:ascii="宋体" w:hAnsi="宋体" w:cs="宋体"/>
          <w:color w:val="000000" w:themeColor="text1"/>
          <w:sz w:val="24"/>
          <w:szCs w:val="24"/>
          <w:highlight w:val="none"/>
          <w14:textFill>
            <w14:solidFill>
              <w14:schemeClr w14:val="tx1"/>
            </w14:solidFill>
          </w14:textFill>
        </w:rPr>
        <w:t>培</w:t>
      </w:r>
      <w:r>
        <w:rPr>
          <w:rFonts w:ascii="宋体" w:hAnsi="宋体" w:cs="宋体"/>
          <w:color w:val="000000" w:themeColor="text1"/>
          <w:sz w:val="24"/>
          <w:szCs w:val="24"/>
          <w14:textFill>
            <w14:solidFill>
              <w14:schemeClr w14:val="tx1"/>
            </w14:solidFill>
          </w14:textFill>
        </w:rPr>
        <w:t>养地点以录取导师在我校《2026年北京师范大学博士研究生招生专业目录》中标注的培养地点为准。最终录取名单经学校招生</w:t>
      </w:r>
      <w:r>
        <w:rPr>
          <w:rFonts w:hint="eastAsia" w:ascii="宋体" w:hAnsi="宋体" w:cs="宋体"/>
          <w:color w:val="000000" w:themeColor="text1"/>
          <w:sz w:val="24"/>
          <w:szCs w:val="24"/>
          <w:lang w:val="en-US" w:eastAsia="zh-CN"/>
          <w14:textFill>
            <w14:solidFill>
              <w14:schemeClr w14:val="tx1"/>
            </w14:solidFill>
          </w14:textFill>
        </w:rPr>
        <w:t>委员会</w:t>
      </w:r>
      <w:r>
        <w:rPr>
          <w:rFonts w:ascii="宋体" w:hAnsi="宋体" w:cs="宋体"/>
          <w:color w:val="000000" w:themeColor="text1"/>
          <w:sz w:val="24"/>
          <w:szCs w:val="24"/>
          <w14:textFill>
            <w14:solidFill>
              <w14:schemeClr w14:val="tx1"/>
            </w14:solidFill>
          </w14:textFill>
        </w:rPr>
        <w:t>审批后由学校统一公示。</w:t>
      </w:r>
    </w:p>
    <w:p w14:paraId="7E294FE6">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培养要求</w:t>
      </w:r>
    </w:p>
    <w:p w14:paraId="1A7FF4E0">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该专项博士研究生严格按照马克思主义理论、中共党史党建学的学科规范和思政课教师能力素质要求，加强教学跟岗锻炼，开展实践研学，突出教学实践能力培养。同时，也将加强该专项博士研究生参与经典著作研读的过程性考核评价，将产出的经典研读教学成果作为学位授予的重要考核内容。毕业答辩增设“教学能力测试”环节，重点考察课题研究成果向课堂教学能力转化的实际效果，未通过测试者暂缓结项申请与毕业答辩，继续参加教学训练，直至达标。</w:t>
      </w:r>
    </w:p>
    <w:p w14:paraId="331FEDB2">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八、其他</w:t>
      </w:r>
    </w:p>
    <w:p w14:paraId="1F5A79FE">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在公示期内考生如果对各考核环节有疑问，可向学院提出申诉，由学院研究生招生委员会组织调查处理。考生如果对学院研究生招生委员会处理结果仍有异议，可进一步向学校招生委员会提出申诉。</w:t>
      </w:r>
    </w:p>
    <w:p w14:paraId="48619B4D">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九、联系方式：</w:t>
      </w:r>
    </w:p>
    <w:p w14:paraId="638FB9EE">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通讯地址：北京市海淀区新街口外大街1</w:t>
      </w: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号北京师范大学 前主楼B区405马克思主义学院招生办公室</w:t>
      </w:r>
    </w:p>
    <w:p w14:paraId="1BDCBAF3">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联系人：郭老师</w:t>
      </w:r>
    </w:p>
    <w:p w14:paraId="7DFCCDCC">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联系电话：5</w:t>
      </w:r>
      <w:r>
        <w:rPr>
          <w:rFonts w:ascii="宋体" w:hAnsi="宋体" w:cs="宋体"/>
          <w:color w:val="000000" w:themeColor="text1"/>
          <w:sz w:val="24"/>
          <w:szCs w:val="24"/>
          <w14:textFill>
            <w14:solidFill>
              <w14:schemeClr w14:val="tx1"/>
            </w14:solidFill>
          </w14:textFill>
        </w:rPr>
        <w:t>8808319</w:t>
      </w:r>
    </w:p>
    <w:p w14:paraId="666FFCEC">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电子邮箱：guoyiming@bnu.edu.cn</w:t>
      </w:r>
    </w:p>
    <w:p w14:paraId="7146E6A3">
      <w:pPr>
        <w:pStyle w:val="12"/>
        <w:keepNext w:val="0"/>
        <w:keepLines w:val="0"/>
        <w:pageBreakBefore w:val="0"/>
        <w:widowControl/>
        <w:kinsoku/>
        <w:wordWrap/>
        <w:overflowPunct/>
        <w:topLinePunct w:val="0"/>
        <w:autoSpaceDE w:val="0"/>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本文件内容由北京师范大学马克思主义学院负责解释。</w:t>
      </w:r>
    </w:p>
    <w:p w14:paraId="0DF28B7A">
      <w:pPr>
        <w:pStyle w:val="12"/>
        <w:widowControl/>
        <w:autoSpaceDE w:val="0"/>
        <w:spacing w:line="560" w:lineRule="exact"/>
        <w:ind w:firstLine="482" w:firstLineChars="201"/>
        <w:rPr>
          <w:rFonts w:hint="eastAsia" w:ascii="宋体" w:hAnsi="宋体" w:cs="宋体"/>
          <w:color w:val="000000" w:themeColor="text1"/>
          <w:sz w:val="24"/>
          <w:szCs w:val="24"/>
          <w14:textFill>
            <w14:solidFill>
              <w14:schemeClr w14:val="tx1"/>
            </w14:solidFill>
          </w14:textFill>
        </w:rPr>
      </w:pPr>
    </w:p>
    <w:p w14:paraId="3FB32D75">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569CB062">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042540D0">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29E42550">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216DFB82">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51565541">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03CA564A">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2D99D5ED">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bookmarkStart w:id="6" w:name="_GoBack"/>
      <w:bookmarkEnd w:id="6"/>
    </w:p>
    <w:p w14:paraId="081D44BA">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37618B4A">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308E0D79">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3E0CA799">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6B8211B4">
      <w:pPr>
        <w:widowControl/>
        <w:spacing w:after="150"/>
        <w:jc w:val="left"/>
        <w:rPr>
          <w:rFonts w:hint="eastAsia" w:ascii="宋体" w:hAnsi="宋体" w:eastAsia="宋体" w:cs="Helvetica"/>
          <w:b/>
          <w:color w:val="000000" w:themeColor="text1"/>
          <w:kern w:val="0"/>
          <w:sz w:val="24"/>
          <w:szCs w:val="24"/>
          <w14:textFill>
            <w14:solidFill>
              <w14:schemeClr w14:val="tx1"/>
            </w14:solidFill>
          </w14:textFill>
        </w:rPr>
      </w:pPr>
    </w:p>
    <w:p w14:paraId="7CEE1B28">
      <w:pPr>
        <w:widowControl/>
        <w:spacing w:after="150"/>
        <w:jc w:val="left"/>
        <w:rPr>
          <w:rFonts w:ascii="Helvetica" w:hAnsi="Helvetica" w:eastAsia="宋体" w:cs="Helvetica"/>
          <w:b/>
          <w:color w:val="000000" w:themeColor="text1"/>
          <w:kern w:val="0"/>
          <w:szCs w:val="21"/>
          <w14:textFill>
            <w14:solidFill>
              <w14:schemeClr w14:val="tx1"/>
            </w14:solidFill>
          </w14:textFill>
        </w:rPr>
      </w:pPr>
      <w:r>
        <w:rPr>
          <w:rFonts w:hint="eastAsia" w:ascii="宋体" w:hAnsi="宋体" w:eastAsia="宋体" w:cs="Helvetica"/>
          <w:b/>
          <w:color w:val="000000" w:themeColor="text1"/>
          <w:kern w:val="0"/>
          <w:sz w:val="24"/>
          <w:szCs w:val="24"/>
          <w14:textFill>
            <w14:solidFill>
              <w14:schemeClr w14:val="tx1"/>
            </w14:solidFill>
          </w14:textFill>
        </w:rPr>
        <w:t>附件：考生提交材料明细表</w:t>
      </w:r>
      <w:r>
        <w:rPr>
          <w:rFonts w:ascii="Helvetica" w:hAnsi="Helvetica" w:eastAsia="宋体" w:cs="Helvetica"/>
          <w:b/>
          <w:color w:val="000000" w:themeColor="text1"/>
          <w:kern w:val="0"/>
          <w:szCs w:val="21"/>
          <w14:textFill>
            <w14:solidFill>
              <w14:schemeClr w14:val="tx1"/>
            </w14:solidFill>
          </w14:textFill>
        </w:rPr>
        <w:t xml:space="preserve"> </w:t>
      </w:r>
      <w:r>
        <w:rPr>
          <w:rFonts w:hint="eastAsia" w:ascii="Helvetica" w:hAnsi="Helvetica" w:eastAsia="宋体" w:cs="Helvetica"/>
          <w:b/>
          <w:color w:val="000000" w:themeColor="text1"/>
          <w:kern w:val="0"/>
          <w:szCs w:val="21"/>
          <w14:textFill>
            <w14:solidFill>
              <w14:schemeClr w14:val="tx1"/>
            </w14:solidFill>
          </w14:textFill>
        </w:rPr>
        <w:t>（请将此表附在材料第一页，请使用EMS或顺丰寄出）</w:t>
      </w:r>
    </w:p>
    <w:p w14:paraId="5594D081">
      <w:pPr>
        <w:widowControl/>
        <w:spacing w:after="150"/>
        <w:ind w:firstLine="646" w:firstLineChars="201"/>
        <w:jc w:val="center"/>
        <w:rPr>
          <w:rFonts w:hint="eastAsia" w:ascii="宋体" w:hAnsi="宋体" w:eastAsia="宋体" w:cs="Helvetica"/>
          <w:b/>
          <w:bCs/>
          <w:color w:val="000000" w:themeColor="text1"/>
          <w:kern w:val="0"/>
          <w:sz w:val="32"/>
          <w:szCs w:val="32"/>
          <w14:textFill>
            <w14:solidFill>
              <w14:schemeClr w14:val="tx1"/>
            </w14:solidFill>
          </w14:textFill>
        </w:rPr>
      </w:pPr>
      <w:r>
        <w:rPr>
          <w:rFonts w:hint="eastAsia" w:ascii="宋体" w:hAnsi="宋体" w:eastAsia="宋体" w:cs="Helvetica"/>
          <w:b/>
          <w:bCs/>
          <w:color w:val="000000" w:themeColor="text1"/>
          <w:kern w:val="0"/>
          <w:sz w:val="32"/>
          <w:szCs w:val="32"/>
          <w14:textFill>
            <w14:solidFill>
              <w14:schemeClr w14:val="tx1"/>
            </w14:solidFill>
          </w14:textFill>
        </w:rPr>
        <w:t>考生提交材料明细表</w:t>
      </w:r>
    </w:p>
    <w:p w14:paraId="1B22C5F5">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Helvetica" w:hAnsi="Helvetica" w:eastAsia="宋体" w:cs="Helvetica"/>
          <w:b/>
          <w:bCs/>
          <w:color w:val="000000" w:themeColor="text1"/>
          <w:kern w:val="0"/>
          <w:sz w:val="32"/>
          <w:szCs w:val="32"/>
          <w14:textFill>
            <w14:solidFill>
              <w14:schemeClr w14:val="tx1"/>
            </w14:solidFill>
          </w14:textFill>
        </w:rPr>
        <w:t xml:space="preserve">考生姓名： </w:t>
      </w:r>
      <w:r>
        <w:rPr>
          <w:rFonts w:ascii="Helvetica" w:hAnsi="Helvetica" w:eastAsia="宋体" w:cs="Helvetica"/>
          <w:b/>
          <w:bCs/>
          <w:color w:val="000000" w:themeColor="text1"/>
          <w:kern w:val="0"/>
          <w:sz w:val="32"/>
          <w:szCs w:val="32"/>
          <w14:textFill>
            <w14:solidFill>
              <w14:schemeClr w14:val="tx1"/>
            </w14:solidFill>
          </w14:textFill>
        </w:rPr>
        <w:t xml:space="preserve">      </w:t>
      </w:r>
      <w:r>
        <w:rPr>
          <w:rFonts w:hint="eastAsia" w:ascii="Helvetica" w:hAnsi="Helvetica" w:eastAsia="宋体" w:cs="Helvetica"/>
          <w:b/>
          <w:bCs/>
          <w:color w:val="000000" w:themeColor="text1"/>
          <w:kern w:val="0"/>
          <w:sz w:val="32"/>
          <w:szCs w:val="32"/>
          <w14:textFill>
            <w14:solidFill>
              <w14:schemeClr w14:val="tx1"/>
            </w14:solidFill>
          </w14:textFill>
        </w:rPr>
        <w:t xml:space="preserve"> </w:t>
      </w:r>
      <w:r>
        <w:rPr>
          <w:rFonts w:ascii="Helvetica" w:hAnsi="Helvetica" w:eastAsia="宋体" w:cs="Helvetica"/>
          <w:b/>
          <w:bCs/>
          <w:color w:val="000000" w:themeColor="text1"/>
          <w:kern w:val="0"/>
          <w:sz w:val="32"/>
          <w:szCs w:val="32"/>
          <w14:textFill>
            <w14:solidFill>
              <w14:schemeClr w14:val="tx1"/>
            </w14:solidFill>
          </w14:textFill>
        </w:rPr>
        <w:t xml:space="preserve">       </w:t>
      </w:r>
      <w:r>
        <w:rPr>
          <w:rFonts w:hint="eastAsia" w:ascii="Helvetica" w:hAnsi="Helvetica" w:eastAsia="宋体" w:cs="Helvetica"/>
          <w:b/>
          <w:bCs/>
          <w:color w:val="000000" w:themeColor="text1"/>
          <w:kern w:val="0"/>
          <w:sz w:val="32"/>
          <w:szCs w:val="32"/>
          <w14:textFill>
            <w14:solidFill>
              <w14:schemeClr w14:val="tx1"/>
            </w14:solidFill>
          </w14:textFill>
        </w:rPr>
        <w:t>报考专项：</w:t>
      </w:r>
    </w:p>
    <w:bookmarkEnd w:id="4"/>
    <w:tbl>
      <w:tblPr>
        <w:tblStyle w:val="8"/>
        <w:tblW w:w="108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45" w:type="dxa"/>
          <w:left w:w="45" w:type="dxa"/>
          <w:bottom w:w="45" w:type="dxa"/>
          <w:right w:w="45" w:type="dxa"/>
        </w:tblCellMar>
      </w:tblPr>
      <w:tblGrid>
        <w:gridCol w:w="691"/>
        <w:gridCol w:w="4026"/>
        <w:gridCol w:w="1100"/>
        <w:gridCol w:w="3812"/>
        <w:gridCol w:w="1268"/>
      </w:tblGrid>
      <w:tr w14:paraId="59760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490FD22F">
            <w:pPr>
              <w:widowControl/>
              <w:spacing w:after="150"/>
              <w:ind w:firstLine="80" w:firstLineChars="40"/>
              <w:jc w:val="center"/>
              <w:rPr>
                <w:rFonts w:ascii="Helvetica" w:hAnsi="Helvetica" w:eastAsia="宋体" w:cs="Helvetica"/>
                <w:color w:val="000000" w:themeColor="text1"/>
                <w:kern w:val="0"/>
                <w:szCs w:val="21"/>
                <w14:textFill>
                  <w14:solidFill>
                    <w14:schemeClr w14:val="tx1"/>
                  </w14:solidFill>
                </w14:textFill>
              </w:rPr>
            </w:pPr>
            <w:bookmarkStart w:id="5" w:name="_Hlk54272777"/>
            <w:r>
              <w:rPr>
                <w:rFonts w:hint="eastAsia" w:ascii="宋体" w:hAnsi="宋体" w:eastAsia="宋体" w:cs="Helvetica"/>
                <w:b/>
                <w:bCs/>
                <w:color w:val="000000" w:themeColor="text1"/>
                <w:kern w:val="0"/>
                <w:sz w:val="20"/>
                <w:szCs w:val="20"/>
                <w14:textFill>
                  <w14:solidFill>
                    <w14:schemeClr w14:val="tx1"/>
                  </w14:solidFill>
                </w14:textFill>
              </w:rPr>
              <w:t>序号</w:t>
            </w:r>
            <w:r>
              <w:rPr>
                <w:rFonts w:ascii="Helvetica" w:hAnsi="Helvetica" w:eastAsia="宋体" w:cs="Helvetica"/>
                <w:color w:val="000000" w:themeColor="text1"/>
                <w:kern w:val="0"/>
                <w:szCs w:val="21"/>
                <w14:textFill>
                  <w14:solidFill>
                    <w14:schemeClr w14:val="tx1"/>
                  </w14:solidFill>
                </w14:textFill>
              </w:rPr>
              <w:t xml:space="preserve"> </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EFF2F6F">
            <w:pPr>
              <w:widowControl/>
              <w:spacing w:after="150"/>
              <w:ind w:firstLine="404" w:firstLineChars="201"/>
              <w:jc w:val="center"/>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b/>
                <w:bCs/>
                <w:color w:val="000000" w:themeColor="text1"/>
                <w:kern w:val="0"/>
                <w:sz w:val="20"/>
                <w:szCs w:val="20"/>
                <w14:textFill>
                  <w14:solidFill>
                    <w14:schemeClr w14:val="tx1"/>
                  </w14:solidFill>
                </w14:textFill>
              </w:rPr>
              <w:t>材料名称</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ECBB7C7">
            <w:pPr>
              <w:widowControl/>
              <w:spacing w:after="150"/>
              <w:jc w:val="center"/>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b/>
                <w:bCs/>
                <w:color w:val="000000" w:themeColor="text1"/>
                <w:kern w:val="0"/>
                <w:sz w:val="20"/>
                <w:szCs w:val="20"/>
                <w14:textFill>
                  <w14:solidFill>
                    <w14:schemeClr w14:val="tx1"/>
                  </w14:solidFill>
                </w14:textFill>
              </w:rPr>
              <w:t>是否已经提供（打“√”或“×”）</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85609EA">
            <w:pPr>
              <w:widowControl/>
              <w:spacing w:after="150"/>
              <w:ind w:firstLine="404" w:firstLineChars="201"/>
              <w:jc w:val="center"/>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b/>
                <w:bCs/>
                <w:color w:val="000000" w:themeColor="text1"/>
                <w:kern w:val="0"/>
                <w:sz w:val="20"/>
                <w:szCs w:val="20"/>
                <w14:textFill>
                  <w14:solidFill>
                    <w14:schemeClr w14:val="tx1"/>
                  </w14:solidFill>
                </w14:textFill>
              </w:rPr>
              <w:t>填表说明</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7C70775">
            <w:pPr>
              <w:widowControl/>
              <w:spacing w:after="150"/>
              <w:ind w:firstLine="404" w:firstLineChars="201"/>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b/>
                <w:bCs/>
                <w:color w:val="000000" w:themeColor="text1"/>
                <w:kern w:val="0"/>
                <w:sz w:val="20"/>
                <w:szCs w:val="20"/>
                <w14:textFill>
                  <w14:solidFill>
                    <w14:schemeClr w14:val="tx1"/>
                  </w14:solidFill>
                </w14:textFill>
              </w:rPr>
              <w:t>备注</w:t>
            </w:r>
            <w:r>
              <w:rPr>
                <w:rFonts w:ascii="Helvetica" w:hAnsi="Helvetica" w:eastAsia="宋体" w:cs="Helvetica"/>
                <w:color w:val="000000" w:themeColor="text1"/>
                <w:kern w:val="0"/>
                <w:szCs w:val="21"/>
                <w14:textFill>
                  <w14:solidFill>
                    <w14:schemeClr w14:val="tx1"/>
                  </w14:solidFill>
                </w14:textFill>
              </w:rPr>
              <w:t xml:space="preserve"> </w:t>
            </w:r>
          </w:p>
        </w:tc>
      </w:tr>
      <w:tr w14:paraId="7889FB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1326030">
            <w:pPr>
              <w:widowControl/>
              <w:spacing w:after="150"/>
              <w:ind w:firstLine="401" w:firstLineChars="201"/>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1</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4A0D58D">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报名登记表</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2D39F8">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715BE53">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在前一栏打“√”或“×”即可。</w:t>
            </w:r>
            <w:r>
              <w:rPr>
                <w:rFonts w:ascii="Helvetica" w:hAnsi="Helvetica" w:eastAsia="宋体" w:cs="Helvetica"/>
                <w:color w:val="000000" w:themeColor="text1"/>
                <w:kern w:val="0"/>
                <w:szCs w:val="21"/>
                <w14:textFill>
                  <w14:solidFill>
                    <w14:schemeClr w14:val="tx1"/>
                  </w14:solidFill>
                </w14:textFill>
              </w:rPr>
              <w:t xml:space="preserve"> </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33712F">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r>
      <w:tr w14:paraId="2CF83C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0881EDE">
            <w:pPr>
              <w:widowControl/>
              <w:spacing w:after="150"/>
              <w:ind w:firstLine="401" w:firstLineChars="201"/>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2</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1150563">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专家推荐信</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7C7F87">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93552B6">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除了在前一栏打“√”或“×”外，请在“备注”栏说明推荐专家的姓名、职称、工作单位。</w:t>
            </w:r>
            <w:r>
              <w:rPr>
                <w:rFonts w:ascii="Helvetica" w:hAnsi="Helvetica" w:eastAsia="宋体" w:cs="Helvetica"/>
                <w:color w:val="000000" w:themeColor="text1"/>
                <w:kern w:val="0"/>
                <w:szCs w:val="21"/>
                <w14:textFill>
                  <w14:solidFill>
                    <w14:schemeClr w14:val="tx1"/>
                  </w14:solidFill>
                </w14:textFill>
              </w:rPr>
              <w:t xml:space="preserve"> </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B2BC8C">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r>
      <w:tr w14:paraId="367B0B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A24757F">
            <w:pPr>
              <w:widowControl/>
              <w:spacing w:after="150"/>
              <w:ind w:firstLine="401" w:firstLineChars="201"/>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3</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3BC5A82">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个人自述</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E9111C">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7421797">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在前一栏打“√”或“×”即可。</w:t>
            </w:r>
            <w:r>
              <w:rPr>
                <w:rFonts w:ascii="Helvetica" w:hAnsi="Helvetica" w:eastAsia="宋体" w:cs="Helvetica"/>
                <w:color w:val="000000" w:themeColor="text1"/>
                <w:kern w:val="0"/>
                <w:szCs w:val="21"/>
                <w14:textFill>
                  <w14:solidFill>
                    <w14:schemeClr w14:val="tx1"/>
                  </w14:solidFill>
                </w14:textFill>
              </w:rPr>
              <w:t xml:space="preserve"> </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8FF372">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r>
      <w:tr w14:paraId="6BFDCD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987F63A">
            <w:pPr>
              <w:widowControl/>
              <w:spacing w:after="150"/>
              <w:ind w:firstLine="401" w:firstLineChars="201"/>
              <w:rPr>
                <w:rFonts w:ascii="Helvetica" w:hAnsi="Helvetica" w:eastAsia="宋体" w:cs="Helvetica"/>
                <w:color w:val="000000" w:themeColor="text1"/>
                <w:kern w:val="0"/>
                <w:szCs w:val="21"/>
                <w14:textFill>
                  <w14:solidFill>
                    <w14:schemeClr w14:val="tx1"/>
                  </w14:solidFill>
                </w14:textFill>
              </w:rPr>
            </w:pPr>
            <w:r>
              <w:rPr>
                <w:rFonts w:ascii="宋体" w:hAnsi="宋体" w:eastAsia="宋体" w:cs="Helvetica"/>
                <w:color w:val="000000" w:themeColor="text1"/>
                <w:kern w:val="0"/>
                <w:sz w:val="20"/>
                <w:szCs w:val="20"/>
                <w14:textFill>
                  <w14:solidFill>
                    <w14:schemeClr w14:val="tx1"/>
                  </w14:solidFill>
                </w14:textFill>
              </w:rPr>
              <w:t>4</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FFDD893">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科研成果</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6A6083">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40544A7">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除了在前一栏打“√”或“×”外，请在“备注”栏具体说明科研成果的题目、发表刊物、发表时间、是否CSSCI核心期刊等。</w:t>
            </w:r>
            <w:r>
              <w:rPr>
                <w:rFonts w:ascii="Helvetica" w:hAnsi="Helvetica" w:eastAsia="宋体" w:cs="Helvetica"/>
                <w:color w:val="000000" w:themeColor="text1"/>
                <w:kern w:val="0"/>
                <w:szCs w:val="21"/>
                <w14:textFill>
                  <w14:solidFill>
                    <w14:schemeClr w14:val="tx1"/>
                  </w14:solidFill>
                </w14:textFill>
              </w:rPr>
              <w:t xml:space="preserve"> </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2783F3">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r>
      <w:tr w14:paraId="00C38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2C0B71D">
            <w:pPr>
              <w:widowControl/>
              <w:spacing w:after="150"/>
              <w:ind w:firstLine="401" w:firstLineChars="201"/>
              <w:rPr>
                <w:rFonts w:ascii="Helvetica" w:hAnsi="Helvetica" w:eastAsia="宋体" w:cs="Helvetica"/>
                <w:color w:val="000000" w:themeColor="text1"/>
                <w:kern w:val="0"/>
                <w:szCs w:val="21"/>
                <w14:textFill>
                  <w14:solidFill>
                    <w14:schemeClr w14:val="tx1"/>
                  </w14:solidFill>
                </w14:textFill>
              </w:rPr>
            </w:pPr>
            <w:r>
              <w:rPr>
                <w:rFonts w:ascii="宋体" w:hAnsi="宋体" w:eastAsia="宋体" w:cs="Helvetica"/>
                <w:color w:val="000000" w:themeColor="text1"/>
                <w:kern w:val="0"/>
                <w:sz w:val="20"/>
                <w:szCs w:val="20"/>
                <w14:textFill>
                  <w14:solidFill>
                    <w14:schemeClr w14:val="tx1"/>
                  </w14:solidFill>
                </w14:textFill>
              </w:rPr>
              <w:t>5</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D53EF70">
            <w:pPr>
              <w:widowControl/>
              <w:spacing w:after="150"/>
              <w:ind w:firstLine="400" w:firstLineChars="200"/>
              <w:jc w:val="left"/>
              <w:rPr>
                <w:rFonts w:hint="eastAsia" w:ascii="宋体" w:hAnsi="宋体" w:eastAsia="宋体" w:cs="Helvetica"/>
                <w:color w:val="000000" w:themeColor="text1"/>
                <w:kern w:val="0"/>
                <w:sz w:val="20"/>
                <w:szCs w:val="20"/>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硕士研究生毕业或已获硕士学位的人员提供硕士毕业证书复印件或硕士学位证书复印件（在境外获得的硕士学历学位须提供教育部留学服务中心的认证书）、硕士学位论文全文，及硕士课程成绩单原件（由考生硕士就读院校研究生培养部门提供并加盖公章，也可从本人档案管理部门复印并加盖其公章）。</w:t>
            </w:r>
          </w:p>
          <w:p w14:paraId="28157920">
            <w:pPr>
              <w:widowControl/>
              <w:spacing w:after="150"/>
              <w:ind w:firstLine="400" w:firstLineChars="200"/>
              <w:jc w:val="left"/>
              <w:rPr>
                <w:rFonts w:hint="eastAsia" w:ascii="宋体" w:hAnsi="宋体" w:eastAsia="宋体" w:cs="Helvetica"/>
                <w:color w:val="000000" w:themeColor="text1"/>
                <w:kern w:val="0"/>
                <w:sz w:val="20"/>
                <w:szCs w:val="20"/>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应届硕士毕业生只需提交硕士课程成绩单原件，硕士论文摘要、目录以及开题报告全文等；被录取后，须在入学报到前获得硕士毕业证书或学位证书，否则将被取消入学资格。</w:t>
            </w:r>
          </w:p>
          <w:p w14:paraId="6ECAEE48">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同等学力人员提交学士学位证书及本科毕业证书复印件、硕士课程成绩单原件。</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243E08">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B6CBF1A">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除了在前一栏打“√”或“×”外，请在“备注”栏具体说明申请人系往届生、应届生还是同等学力人员。</w:t>
            </w:r>
            <w:r>
              <w:rPr>
                <w:rFonts w:ascii="Helvetica" w:hAnsi="Helvetica" w:eastAsia="宋体" w:cs="Helvetica"/>
                <w:color w:val="000000" w:themeColor="text1"/>
                <w:kern w:val="0"/>
                <w:szCs w:val="21"/>
                <w14:textFill>
                  <w14:solidFill>
                    <w14:schemeClr w14:val="tx1"/>
                  </w14:solidFill>
                </w14:textFill>
              </w:rPr>
              <w:t xml:space="preserve"> </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EC2E92">
            <w:pPr>
              <w:widowControl/>
              <w:spacing w:after="150"/>
              <w:ind w:firstLine="401" w:firstLineChars="201"/>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r>
      <w:tr w14:paraId="59D6C0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81E3368">
            <w:pPr>
              <w:widowControl/>
              <w:spacing w:after="150"/>
              <w:jc w:val="center"/>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6</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9A71005">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外语语种及成绩证明</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1E830E">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29697DD">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除了在前一栏打“√”或“×”外，请在“备注”栏具体说明外语语种、外语成绩以及取得该成绩的时间。</w:t>
            </w:r>
            <w:r>
              <w:rPr>
                <w:rFonts w:ascii="Helvetica" w:hAnsi="Helvetica" w:eastAsia="宋体" w:cs="Helvetica"/>
                <w:color w:val="000000" w:themeColor="text1"/>
                <w:kern w:val="0"/>
                <w:szCs w:val="21"/>
                <w14:textFill>
                  <w14:solidFill>
                    <w14:schemeClr w14:val="tx1"/>
                  </w14:solidFill>
                </w14:textFill>
              </w:rPr>
              <w:t xml:space="preserve"> </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4CC2B7">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r>
      <w:tr w14:paraId="1CFB70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EA85AF2">
            <w:pPr>
              <w:widowControl/>
              <w:spacing w:after="150"/>
              <w:jc w:val="center"/>
              <w:rPr>
                <w:rFonts w:ascii="Helvetica" w:hAnsi="Helvetica" w:eastAsia="宋体" w:cs="Helvetica"/>
                <w:color w:val="000000" w:themeColor="text1"/>
                <w:kern w:val="0"/>
                <w:szCs w:val="21"/>
                <w14:textFill>
                  <w14:solidFill>
                    <w14:schemeClr w14:val="tx1"/>
                  </w14:solidFill>
                </w14:textFill>
              </w:rPr>
            </w:pPr>
            <w:r>
              <w:rPr>
                <w:rFonts w:hint="eastAsia" w:ascii="Helvetica" w:hAnsi="Helvetica" w:eastAsia="宋体" w:cs="Helvetica"/>
                <w:color w:val="000000" w:themeColor="text1"/>
                <w:kern w:val="0"/>
                <w:szCs w:val="21"/>
                <w14:textFill>
                  <w14:solidFill>
                    <w14:schemeClr w14:val="tx1"/>
                  </w14:solidFill>
                </w14:textFill>
              </w:rPr>
              <w:t>7</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BB5BED2">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研究计划</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6664E03">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DCBAD1E">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在前一栏打“√”或“×”即可。</w:t>
            </w:r>
            <w:r>
              <w:rPr>
                <w:rFonts w:ascii="Helvetica" w:hAnsi="Helvetica" w:eastAsia="宋体" w:cs="Helvetica"/>
                <w:color w:val="000000" w:themeColor="text1"/>
                <w:kern w:val="0"/>
                <w:szCs w:val="21"/>
                <w14:textFill>
                  <w14:solidFill>
                    <w14:schemeClr w14:val="tx1"/>
                  </w14:solidFill>
                </w14:textFill>
              </w:rPr>
              <w:t xml:space="preserve"> </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BD448B">
            <w:pPr>
              <w:widowControl/>
              <w:spacing w:after="150"/>
              <w:jc w:val="left"/>
              <w:rPr>
                <w:rFonts w:ascii="Helvetica" w:hAnsi="Helvetica" w:eastAsia="宋体" w:cs="Helvetica"/>
                <w:color w:val="000000" w:themeColor="text1"/>
                <w:kern w:val="0"/>
                <w:szCs w:val="21"/>
                <w14:textFill>
                  <w14:solidFill>
                    <w14:schemeClr w14:val="tx1"/>
                  </w14:solidFill>
                </w14:textFill>
              </w:rPr>
            </w:pPr>
          </w:p>
        </w:tc>
      </w:tr>
      <w:tr w14:paraId="27F970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525F5D2">
            <w:pPr>
              <w:widowControl/>
              <w:spacing w:after="150"/>
              <w:jc w:val="center"/>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8</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C547F2F">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其他能够证明科研水平和能力的材料</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A01EB1">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9C6465D">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除了在前一栏打“√”或“×”外，请在“备注”栏具体说明材料的名称。</w:t>
            </w:r>
            <w:r>
              <w:rPr>
                <w:rFonts w:ascii="Helvetica" w:hAnsi="Helvetica" w:eastAsia="宋体" w:cs="Helvetica"/>
                <w:color w:val="000000" w:themeColor="text1"/>
                <w:kern w:val="0"/>
                <w:szCs w:val="21"/>
                <w14:textFill>
                  <w14:solidFill>
                    <w14:schemeClr w14:val="tx1"/>
                  </w14:solidFill>
                </w14:textFill>
              </w:rPr>
              <w:t xml:space="preserve"> </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686445D">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r>
      <w:tr w14:paraId="519AB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jc w:val="center"/>
        </w:trPr>
        <w:tc>
          <w:tcPr>
            <w:tcW w:w="69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76C8AC9">
            <w:pPr>
              <w:widowControl/>
              <w:spacing w:after="150"/>
              <w:jc w:val="center"/>
              <w:rPr>
                <w:rFonts w:ascii="Helvetica" w:hAnsi="Helvetica" w:eastAsia="宋体" w:cs="Helvetica"/>
                <w:color w:val="000000" w:themeColor="text1"/>
                <w:kern w:val="0"/>
                <w:szCs w:val="21"/>
                <w14:textFill>
                  <w14:solidFill>
                    <w14:schemeClr w14:val="tx1"/>
                  </w14:solidFill>
                </w14:textFill>
              </w:rPr>
            </w:pPr>
            <w:r>
              <w:rPr>
                <w:rFonts w:ascii="宋体" w:hAnsi="宋体" w:eastAsia="宋体" w:cs="Helvetica"/>
                <w:color w:val="000000" w:themeColor="text1"/>
                <w:kern w:val="0"/>
                <w:sz w:val="20"/>
                <w:szCs w:val="20"/>
                <w14:textFill>
                  <w14:solidFill>
                    <w14:schemeClr w14:val="tx1"/>
                  </w14:solidFill>
                </w14:textFill>
              </w:rPr>
              <w:t>9</w:t>
            </w:r>
          </w:p>
        </w:tc>
        <w:tc>
          <w:tcPr>
            <w:tcW w:w="4026"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A14FE17">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身份证件复印件</w:t>
            </w:r>
            <w:r>
              <w:rPr>
                <w:rFonts w:ascii="Helvetica" w:hAnsi="Helvetica" w:eastAsia="宋体" w:cs="Helvetica"/>
                <w:color w:val="000000" w:themeColor="text1"/>
                <w:kern w:val="0"/>
                <w:szCs w:val="21"/>
                <w14:textFill>
                  <w14:solidFill>
                    <w14:schemeClr w14:val="tx1"/>
                  </w14:solidFill>
                </w14:textFill>
              </w:rPr>
              <w:t xml:space="preserve"> </w:t>
            </w:r>
          </w:p>
        </w:tc>
        <w:tc>
          <w:tcPr>
            <w:tcW w:w="110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2646D41">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c>
          <w:tcPr>
            <w:tcW w:w="3812"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1C03998">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在前一栏打“√”或“×”即可。</w:t>
            </w:r>
            <w:r>
              <w:rPr>
                <w:rFonts w:ascii="Helvetica" w:hAnsi="Helvetica" w:eastAsia="宋体" w:cs="Helvetica"/>
                <w:color w:val="000000" w:themeColor="text1"/>
                <w:kern w:val="0"/>
                <w:szCs w:val="21"/>
                <w14:textFill>
                  <w14:solidFill>
                    <w14:schemeClr w14:val="tx1"/>
                  </w14:solidFill>
                </w14:textFill>
              </w:rPr>
              <w:t xml:space="preserve"> </w:t>
            </w:r>
          </w:p>
        </w:tc>
        <w:tc>
          <w:tcPr>
            <w:tcW w:w="126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6E540A">
            <w:pPr>
              <w:widowControl/>
              <w:spacing w:after="150"/>
              <w:jc w:val="left"/>
              <w:rPr>
                <w:rFonts w:ascii="Helvetica" w:hAnsi="Helvetica" w:eastAsia="宋体" w:cs="Helvetica"/>
                <w:color w:val="000000" w:themeColor="text1"/>
                <w:kern w:val="0"/>
                <w:szCs w:val="21"/>
                <w14:textFill>
                  <w14:solidFill>
                    <w14:schemeClr w14:val="tx1"/>
                  </w14:solidFill>
                </w14:textFill>
              </w:rPr>
            </w:pPr>
            <w:r>
              <w:rPr>
                <w:rFonts w:hint="eastAsia" w:ascii="宋体" w:hAnsi="宋体" w:eastAsia="宋体" w:cs="Helvetica"/>
                <w:color w:val="000000" w:themeColor="text1"/>
                <w:kern w:val="0"/>
                <w:sz w:val="20"/>
                <w:szCs w:val="20"/>
                <w14:textFill>
                  <w14:solidFill>
                    <w14:schemeClr w14:val="tx1"/>
                  </w14:solidFill>
                </w14:textFill>
              </w:rPr>
              <w:t> </w:t>
            </w:r>
            <w:r>
              <w:rPr>
                <w:rFonts w:ascii="Helvetica" w:hAnsi="Helvetica" w:eastAsia="宋体" w:cs="Helvetica"/>
                <w:color w:val="000000" w:themeColor="text1"/>
                <w:kern w:val="0"/>
                <w:szCs w:val="21"/>
                <w14:textFill>
                  <w14:solidFill>
                    <w14:schemeClr w14:val="tx1"/>
                  </w14:solidFill>
                </w14:textFill>
              </w:rPr>
              <w:t xml:space="preserve"> </w:t>
            </w:r>
          </w:p>
        </w:tc>
      </w:tr>
      <w:bookmarkEnd w:id="5"/>
    </w:tbl>
    <w:p w14:paraId="36C3069B">
      <w:pPr>
        <w:widowControl/>
        <w:spacing w:after="150"/>
        <w:rPr>
          <w:rFonts w:hint="eastAsia" w:ascii="宋体" w:hAnsi="宋体" w:cs="宋体"/>
          <w:color w:val="000000" w:themeColor="text1"/>
          <w:sz w:val="24"/>
          <w:szCs w:val="24"/>
          <w14:textFill>
            <w14:solidFill>
              <w14:schemeClr w14:val="tx1"/>
            </w14:solidFill>
          </w14:textFill>
        </w:rPr>
      </w:pPr>
    </w:p>
    <w:sectPr>
      <w:pgSz w:w="11906" w:h="16838"/>
      <w:pgMar w:top="993"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B3BDA"/>
    <w:multiLevelType w:val="singleLevel"/>
    <w:tmpl w:val="342B3BDA"/>
    <w:lvl w:ilvl="0" w:tentative="0">
      <w:start w:val="1"/>
      <w:numFmt w:val="chineseCounting"/>
      <w:suff w:val="nothing"/>
      <w:lvlText w:val="%1、"/>
      <w:lvlJc w:val="left"/>
      <w:pPr>
        <w:ind w:left="2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jMWNlNTMxMzc5OGE2YWMxZTdkYzJmMGEyZDIzYjMifQ=="/>
  </w:docVars>
  <w:rsids>
    <w:rsidRoot w:val="486476EA"/>
    <w:rsid w:val="0001359C"/>
    <w:rsid w:val="00013BEB"/>
    <w:rsid w:val="00042D6D"/>
    <w:rsid w:val="00047EB2"/>
    <w:rsid w:val="00062F74"/>
    <w:rsid w:val="00066A66"/>
    <w:rsid w:val="00072695"/>
    <w:rsid w:val="00072C75"/>
    <w:rsid w:val="00075DA1"/>
    <w:rsid w:val="0008005A"/>
    <w:rsid w:val="00093FCA"/>
    <w:rsid w:val="000A777C"/>
    <w:rsid w:val="000B0CC1"/>
    <w:rsid w:val="000B1D5D"/>
    <w:rsid w:val="000C6116"/>
    <w:rsid w:val="000D583B"/>
    <w:rsid w:val="00103AFB"/>
    <w:rsid w:val="0010573E"/>
    <w:rsid w:val="00112BC1"/>
    <w:rsid w:val="0012102F"/>
    <w:rsid w:val="00125428"/>
    <w:rsid w:val="00134686"/>
    <w:rsid w:val="00147C92"/>
    <w:rsid w:val="001517DF"/>
    <w:rsid w:val="00160264"/>
    <w:rsid w:val="0016033B"/>
    <w:rsid w:val="00166901"/>
    <w:rsid w:val="001712EF"/>
    <w:rsid w:val="00185FC6"/>
    <w:rsid w:val="001876F8"/>
    <w:rsid w:val="001A5A56"/>
    <w:rsid w:val="001A77B1"/>
    <w:rsid w:val="001B4401"/>
    <w:rsid w:val="001B4491"/>
    <w:rsid w:val="001C3164"/>
    <w:rsid w:val="001D0CD7"/>
    <w:rsid w:val="001E4A1B"/>
    <w:rsid w:val="001F7586"/>
    <w:rsid w:val="00200DD1"/>
    <w:rsid w:val="00207766"/>
    <w:rsid w:val="002352F7"/>
    <w:rsid w:val="00276024"/>
    <w:rsid w:val="0027697C"/>
    <w:rsid w:val="0028409E"/>
    <w:rsid w:val="0028566F"/>
    <w:rsid w:val="002967D1"/>
    <w:rsid w:val="002A38EF"/>
    <w:rsid w:val="002A7B48"/>
    <w:rsid w:val="002B5687"/>
    <w:rsid w:val="002C65E9"/>
    <w:rsid w:val="002D50FC"/>
    <w:rsid w:val="002D73DF"/>
    <w:rsid w:val="002E26E9"/>
    <w:rsid w:val="002E78D3"/>
    <w:rsid w:val="002F2E3A"/>
    <w:rsid w:val="00311120"/>
    <w:rsid w:val="00321FB8"/>
    <w:rsid w:val="003222B9"/>
    <w:rsid w:val="00327E73"/>
    <w:rsid w:val="003870D6"/>
    <w:rsid w:val="003B3B74"/>
    <w:rsid w:val="003B43CC"/>
    <w:rsid w:val="003B4BD2"/>
    <w:rsid w:val="003C120E"/>
    <w:rsid w:val="003C2EC9"/>
    <w:rsid w:val="003D7C08"/>
    <w:rsid w:val="003E05C8"/>
    <w:rsid w:val="003F17B7"/>
    <w:rsid w:val="004129BD"/>
    <w:rsid w:val="004305F7"/>
    <w:rsid w:val="004417F0"/>
    <w:rsid w:val="0045716D"/>
    <w:rsid w:val="0046440C"/>
    <w:rsid w:val="004952B0"/>
    <w:rsid w:val="004A2B91"/>
    <w:rsid w:val="004A3BE2"/>
    <w:rsid w:val="004A5E10"/>
    <w:rsid w:val="004A6AF3"/>
    <w:rsid w:val="004B1A17"/>
    <w:rsid w:val="004B61BE"/>
    <w:rsid w:val="004C7B1E"/>
    <w:rsid w:val="004D2938"/>
    <w:rsid w:val="004D3267"/>
    <w:rsid w:val="004D458E"/>
    <w:rsid w:val="004E610E"/>
    <w:rsid w:val="004E7356"/>
    <w:rsid w:val="004F34A6"/>
    <w:rsid w:val="00501431"/>
    <w:rsid w:val="005106A6"/>
    <w:rsid w:val="00510E36"/>
    <w:rsid w:val="00532B63"/>
    <w:rsid w:val="00562CBE"/>
    <w:rsid w:val="005746B0"/>
    <w:rsid w:val="00581C09"/>
    <w:rsid w:val="0059740D"/>
    <w:rsid w:val="005A014F"/>
    <w:rsid w:val="005A0BDE"/>
    <w:rsid w:val="005B00E7"/>
    <w:rsid w:val="005B3B14"/>
    <w:rsid w:val="005E3192"/>
    <w:rsid w:val="005E74B3"/>
    <w:rsid w:val="00625822"/>
    <w:rsid w:val="00632D7A"/>
    <w:rsid w:val="00636C7C"/>
    <w:rsid w:val="0066481A"/>
    <w:rsid w:val="00664C4B"/>
    <w:rsid w:val="00692631"/>
    <w:rsid w:val="006D682D"/>
    <w:rsid w:val="006E0763"/>
    <w:rsid w:val="006E19B2"/>
    <w:rsid w:val="006E44AD"/>
    <w:rsid w:val="006E5176"/>
    <w:rsid w:val="006E64D6"/>
    <w:rsid w:val="00702736"/>
    <w:rsid w:val="00711C49"/>
    <w:rsid w:val="007170A8"/>
    <w:rsid w:val="0073648E"/>
    <w:rsid w:val="0076018C"/>
    <w:rsid w:val="00767E2E"/>
    <w:rsid w:val="00771F7D"/>
    <w:rsid w:val="007817C4"/>
    <w:rsid w:val="00785AD3"/>
    <w:rsid w:val="00794A7F"/>
    <w:rsid w:val="007D4035"/>
    <w:rsid w:val="007E29A8"/>
    <w:rsid w:val="007E402F"/>
    <w:rsid w:val="007F284A"/>
    <w:rsid w:val="007F48AA"/>
    <w:rsid w:val="00801B04"/>
    <w:rsid w:val="008026C5"/>
    <w:rsid w:val="00820E84"/>
    <w:rsid w:val="00850AA9"/>
    <w:rsid w:val="00854341"/>
    <w:rsid w:val="008810AC"/>
    <w:rsid w:val="00881D9D"/>
    <w:rsid w:val="00882131"/>
    <w:rsid w:val="00884607"/>
    <w:rsid w:val="008B0AFC"/>
    <w:rsid w:val="008B432F"/>
    <w:rsid w:val="008C6331"/>
    <w:rsid w:val="008C68B6"/>
    <w:rsid w:val="008F3424"/>
    <w:rsid w:val="008F5123"/>
    <w:rsid w:val="00910A8A"/>
    <w:rsid w:val="009150A1"/>
    <w:rsid w:val="00922DB3"/>
    <w:rsid w:val="0093405F"/>
    <w:rsid w:val="00935BD6"/>
    <w:rsid w:val="00942527"/>
    <w:rsid w:val="0095497B"/>
    <w:rsid w:val="0096599F"/>
    <w:rsid w:val="00966CE7"/>
    <w:rsid w:val="009A1D2C"/>
    <w:rsid w:val="009A2F44"/>
    <w:rsid w:val="009B0034"/>
    <w:rsid w:val="009B3A42"/>
    <w:rsid w:val="009C42E6"/>
    <w:rsid w:val="009E1ABA"/>
    <w:rsid w:val="009E7388"/>
    <w:rsid w:val="00A02685"/>
    <w:rsid w:val="00A33AF8"/>
    <w:rsid w:val="00A46188"/>
    <w:rsid w:val="00A63C00"/>
    <w:rsid w:val="00A7165C"/>
    <w:rsid w:val="00A71E08"/>
    <w:rsid w:val="00A752B4"/>
    <w:rsid w:val="00A76587"/>
    <w:rsid w:val="00A916CB"/>
    <w:rsid w:val="00A95546"/>
    <w:rsid w:val="00AA3451"/>
    <w:rsid w:val="00AD29AA"/>
    <w:rsid w:val="00AD3225"/>
    <w:rsid w:val="00AE68A3"/>
    <w:rsid w:val="00AF43D4"/>
    <w:rsid w:val="00AF4A10"/>
    <w:rsid w:val="00B007E8"/>
    <w:rsid w:val="00B07945"/>
    <w:rsid w:val="00B10EFC"/>
    <w:rsid w:val="00B10FC2"/>
    <w:rsid w:val="00B25BD7"/>
    <w:rsid w:val="00B32E37"/>
    <w:rsid w:val="00B45A9A"/>
    <w:rsid w:val="00B545B5"/>
    <w:rsid w:val="00B63DEB"/>
    <w:rsid w:val="00B730F8"/>
    <w:rsid w:val="00B75C0E"/>
    <w:rsid w:val="00B85745"/>
    <w:rsid w:val="00B92647"/>
    <w:rsid w:val="00BA4320"/>
    <w:rsid w:val="00BA63D2"/>
    <w:rsid w:val="00BB2F7F"/>
    <w:rsid w:val="00BB38CB"/>
    <w:rsid w:val="00BC2D59"/>
    <w:rsid w:val="00BC6D43"/>
    <w:rsid w:val="00BE52AC"/>
    <w:rsid w:val="00BE6CA0"/>
    <w:rsid w:val="00BF04E9"/>
    <w:rsid w:val="00C0025D"/>
    <w:rsid w:val="00C15DE2"/>
    <w:rsid w:val="00C22339"/>
    <w:rsid w:val="00C34FB3"/>
    <w:rsid w:val="00C4088B"/>
    <w:rsid w:val="00C4220E"/>
    <w:rsid w:val="00C50DB0"/>
    <w:rsid w:val="00C546E3"/>
    <w:rsid w:val="00C65C70"/>
    <w:rsid w:val="00C66432"/>
    <w:rsid w:val="00C93242"/>
    <w:rsid w:val="00CA014E"/>
    <w:rsid w:val="00CA388C"/>
    <w:rsid w:val="00CA6B3F"/>
    <w:rsid w:val="00CE664D"/>
    <w:rsid w:val="00D24134"/>
    <w:rsid w:val="00D2422A"/>
    <w:rsid w:val="00D26919"/>
    <w:rsid w:val="00D443D3"/>
    <w:rsid w:val="00D50281"/>
    <w:rsid w:val="00D54010"/>
    <w:rsid w:val="00D61D65"/>
    <w:rsid w:val="00D67A55"/>
    <w:rsid w:val="00D7450E"/>
    <w:rsid w:val="00D7547E"/>
    <w:rsid w:val="00D82D3E"/>
    <w:rsid w:val="00DD46C8"/>
    <w:rsid w:val="00DF40C8"/>
    <w:rsid w:val="00E04371"/>
    <w:rsid w:val="00E06FD8"/>
    <w:rsid w:val="00E13518"/>
    <w:rsid w:val="00E1793F"/>
    <w:rsid w:val="00E27838"/>
    <w:rsid w:val="00E42DB9"/>
    <w:rsid w:val="00E439AA"/>
    <w:rsid w:val="00E63DFA"/>
    <w:rsid w:val="00E70D44"/>
    <w:rsid w:val="00E70EF0"/>
    <w:rsid w:val="00E83E4E"/>
    <w:rsid w:val="00E93921"/>
    <w:rsid w:val="00E94962"/>
    <w:rsid w:val="00EB1209"/>
    <w:rsid w:val="00EB2B62"/>
    <w:rsid w:val="00EE52C9"/>
    <w:rsid w:val="00F11ECE"/>
    <w:rsid w:val="00F234E3"/>
    <w:rsid w:val="00F32E01"/>
    <w:rsid w:val="00F37E04"/>
    <w:rsid w:val="00F56B4C"/>
    <w:rsid w:val="00F72E70"/>
    <w:rsid w:val="00F73E6A"/>
    <w:rsid w:val="00FA0686"/>
    <w:rsid w:val="00FA3298"/>
    <w:rsid w:val="00FA60E9"/>
    <w:rsid w:val="00FA6609"/>
    <w:rsid w:val="00FC249D"/>
    <w:rsid w:val="00FC4413"/>
    <w:rsid w:val="00FD47D4"/>
    <w:rsid w:val="00FE41AF"/>
    <w:rsid w:val="00FE4A3B"/>
    <w:rsid w:val="00FF4BA9"/>
    <w:rsid w:val="01FC4409"/>
    <w:rsid w:val="030D6D91"/>
    <w:rsid w:val="03715CA5"/>
    <w:rsid w:val="04254B2A"/>
    <w:rsid w:val="05A23BD7"/>
    <w:rsid w:val="0A251CDF"/>
    <w:rsid w:val="0D244B5B"/>
    <w:rsid w:val="11A0282C"/>
    <w:rsid w:val="12081DF9"/>
    <w:rsid w:val="1A7F5C05"/>
    <w:rsid w:val="26117B5D"/>
    <w:rsid w:val="280D16C3"/>
    <w:rsid w:val="2E1A1C81"/>
    <w:rsid w:val="2E983473"/>
    <w:rsid w:val="358B1641"/>
    <w:rsid w:val="388A7F31"/>
    <w:rsid w:val="3B4878BB"/>
    <w:rsid w:val="3DF277D6"/>
    <w:rsid w:val="3F2062B2"/>
    <w:rsid w:val="3F3F4592"/>
    <w:rsid w:val="43D34258"/>
    <w:rsid w:val="47D27C81"/>
    <w:rsid w:val="486476EA"/>
    <w:rsid w:val="4BF20396"/>
    <w:rsid w:val="5B96577A"/>
    <w:rsid w:val="6882187A"/>
    <w:rsid w:val="698843C8"/>
    <w:rsid w:val="6B190B14"/>
    <w:rsid w:val="73524E2C"/>
    <w:rsid w:val="7A5F4C77"/>
    <w:rsid w:val="7C580323"/>
    <w:rsid w:val="7C901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50"/>
      <w:jc w:val="left"/>
    </w:pPr>
    <w:rPr>
      <w:rFonts w:ascii="宋体" w:hAnsi="宋体" w:eastAsia="宋体" w:cs="宋体"/>
      <w:kern w:val="0"/>
      <w:sz w:val="24"/>
      <w:szCs w:val="24"/>
    </w:rPr>
  </w:style>
  <w:style w:type="paragraph" w:styleId="7">
    <w:name w:val="annotation subject"/>
    <w:basedOn w:val="2"/>
    <w:next w:val="2"/>
    <w:link w:val="17"/>
    <w:qFormat/>
    <w:uiPriority w:val="0"/>
    <w:rPr>
      <w:b/>
      <w:bCs/>
    </w:rPr>
  </w:style>
  <w:style w:type="character" w:styleId="10">
    <w:name w:val="annotation reference"/>
    <w:basedOn w:val="9"/>
    <w:qFormat/>
    <w:uiPriority w:val="0"/>
    <w:rPr>
      <w:sz w:val="21"/>
      <w:szCs w:val="21"/>
    </w:rPr>
  </w:style>
  <w:style w:type="paragraph" w:styleId="11">
    <w:name w:val="List Paragraph"/>
    <w:basedOn w:val="1"/>
    <w:qFormat/>
    <w:uiPriority w:val="34"/>
    <w:pPr>
      <w:ind w:firstLine="420" w:firstLineChars="200"/>
    </w:pPr>
  </w:style>
  <w:style w:type="paragraph" w:customStyle="1" w:styleId="12">
    <w:name w:val="正文1"/>
    <w:qFormat/>
    <w:uiPriority w:val="0"/>
    <w:pPr>
      <w:widowControl w:val="0"/>
      <w:jc w:val="both"/>
    </w:pPr>
    <w:rPr>
      <w:rFonts w:ascii="Calibri" w:hAnsi="Calibri" w:eastAsia="宋体" w:cs="Times New Roman"/>
      <w:kern w:val="2"/>
      <w:sz w:val="21"/>
      <w:szCs w:val="21"/>
      <w:lang w:val="en-US" w:eastAsia="zh-CN" w:bidi="ar-SA"/>
    </w:rPr>
  </w:style>
  <w:style w:type="character" w:customStyle="1" w:styleId="13">
    <w:name w:val="页眉 字符"/>
    <w:basedOn w:val="9"/>
    <w:link w:val="5"/>
    <w:qFormat/>
    <w:uiPriority w:val="0"/>
    <w:rPr>
      <w:rFonts w:asciiTheme="minorHAnsi" w:hAnsiTheme="minorHAnsi" w:eastAsiaTheme="minorEastAsia" w:cstheme="minorBidi"/>
      <w:kern w:val="2"/>
      <w:sz w:val="18"/>
      <w:szCs w:val="18"/>
    </w:rPr>
  </w:style>
  <w:style w:type="character" w:customStyle="1" w:styleId="14">
    <w:name w:val="页脚 字符"/>
    <w:basedOn w:val="9"/>
    <w:link w:val="4"/>
    <w:qFormat/>
    <w:uiPriority w:val="0"/>
    <w:rPr>
      <w:rFonts w:asciiTheme="minorHAnsi" w:hAnsiTheme="minorHAnsi" w:eastAsiaTheme="minorEastAsia" w:cstheme="minorBidi"/>
      <w:kern w:val="2"/>
      <w:sz w:val="18"/>
      <w:szCs w:val="18"/>
    </w:rPr>
  </w:style>
  <w:style w:type="character" w:customStyle="1" w:styleId="15">
    <w:name w:val="批注框文本 字符"/>
    <w:basedOn w:val="9"/>
    <w:link w:val="3"/>
    <w:semiHidden/>
    <w:qFormat/>
    <w:uiPriority w:val="0"/>
    <w:rPr>
      <w:rFonts w:asciiTheme="minorHAnsi" w:hAnsiTheme="minorHAnsi" w:eastAsiaTheme="minorEastAsia" w:cstheme="minorBidi"/>
      <w:kern w:val="2"/>
      <w:sz w:val="18"/>
      <w:szCs w:val="18"/>
    </w:rPr>
  </w:style>
  <w:style w:type="character" w:customStyle="1" w:styleId="16">
    <w:name w:val="批注文字 字符"/>
    <w:basedOn w:val="9"/>
    <w:link w:val="2"/>
    <w:qFormat/>
    <w:uiPriority w:val="0"/>
    <w:rPr>
      <w:rFonts w:asciiTheme="minorHAnsi" w:hAnsiTheme="minorHAnsi" w:eastAsiaTheme="minorEastAsia" w:cstheme="minorBidi"/>
      <w:kern w:val="2"/>
      <w:sz w:val="21"/>
      <w:szCs w:val="22"/>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2"/>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3495</Words>
  <Characters>3626</Characters>
  <Lines>196</Lines>
  <Paragraphs>91</Paragraphs>
  <TotalTime>1</TotalTime>
  <ScaleCrop>false</ScaleCrop>
  <LinksUpToDate>false</LinksUpToDate>
  <CharactersWithSpaces>3708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2026-04-27T08:34:00Z</dcterms:created>
  <dc:creator>Yvonne畅</dc:creator>
  <cp:lastModifiedBy>Emma</cp:lastModifiedBy>
  <cp:lastPrinted>2025-10-20T09:22:00Z</cp:lastPrinted>
  <dcterms:modified xsi:type="dcterms:W3CDTF">2026-05-06T11:01:14Z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3A717190E856448F9B17BE8A88D0F31B_13</vt:lpwstr>
  </property>
  <property fmtid="{D5CDD505-2E9C-101B-9397-08002B2CF9AE}" pid="4" name="KSOTemplateDocerSaveRecord">
    <vt:lpwstr>eyJoZGlkIjoiMGNiNjk4MDFkZmFkN2VhOTFiOWY1Y2VjOTM4M2M0MzYiLCJ1c2VySWQiOiIzNDA2OTg4MDAifQ==</vt:lpwstr>
  </property>
</Properties>
</file>