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A27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rFonts w:ascii="微软雅黑" w:hAnsi="微软雅黑" w:eastAsia="微软雅黑" w:cs="微软雅黑"/>
          <w:b/>
          <w:bCs/>
          <w:i w:val="0"/>
          <w:iCs w:val="0"/>
          <w:caps w:val="0"/>
          <w:color w:val="1F66FF"/>
          <w:spacing w:val="0"/>
          <w:sz w:val="33"/>
          <w:szCs w:val="33"/>
        </w:rPr>
      </w:pPr>
      <w:bookmarkStart w:id="0" w:name="_GoBack"/>
      <w:r>
        <w:rPr>
          <w:rFonts w:hint="eastAsia" w:ascii="微软雅黑" w:hAnsi="微软雅黑" w:eastAsia="微软雅黑" w:cs="微软雅黑"/>
          <w:b/>
          <w:bCs/>
          <w:i w:val="0"/>
          <w:iCs w:val="0"/>
          <w:caps w:val="0"/>
          <w:color w:val="1F66FF"/>
          <w:spacing w:val="0"/>
          <w:sz w:val="33"/>
          <w:szCs w:val="33"/>
          <w:bdr w:val="none" w:color="auto" w:sz="0" w:space="0"/>
        </w:rPr>
        <w:t>物联网工程学院</w:t>
      </w:r>
      <w:bookmarkEnd w:id="0"/>
      <w:r>
        <w:rPr>
          <w:rFonts w:hint="eastAsia" w:ascii="微软雅黑" w:hAnsi="微软雅黑" w:eastAsia="微软雅黑" w:cs="微软雅黑"/>
          <w:b/>
          <w:bCs/>
          <w:i w:val="0"/>
          <w:iCs w:val="0"/>
          <w:caps w:val="0"/>
          <w:color w:val="1F66FF"/>
          <w:spacing w:val="0"/>
          <w:sz w:val="33"/>
          <w:szCs w:val="33"/>
          <w:bdr w:val="none" w:color="auto" w:sz="0" w:space="0"/>
        </w:rPr>
        <w:t>2025年博士研究生选拔办法</w:t>
      </w:r>
    </w:p>
    <w:p w14:paraId="7CBB77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rPr>
          <w:b w:val="0"/>
          <w:bCs w:val="0"/>
          <w:color w:val="595957"/>
          <w:sz w:val="21"/>
          <w:szCs w:val="21"/>
        </w:rPr>
      </w:pPr>
      <w:r>
        <w:rPr>
          <w:rFonts w:ascii="新宋体" w:hAnsi="新宋体" w:eastAsia="新宋体" w:cs="新宋体"/>
          <w:b w:val="0"/>
          <w:bCs w:val="0"/>
          <w:i w:val="0"/>
          <w:iCs w:val="0"/>
          <w:caps w:val="0"/>
          <w:color w:val="595957"/>
          <w:spacing w:val="0"/>
          <w:sz w:val="21"/>
          <w:szCs w:val="21"/>
          <w:bdr w:val="none" w:color="auto" w:sz="0" w:space="0"/>
        </w:rPr>
        <w:t>根据《江南大学</w:t>
      </w:r>
      <w:r>
        <w:rPr>
          <w:rFonts w:hint="eastAsia" w:ascii="新宋体" w:hAnsi="新宋体" w:eastAsia="新宋体" w:cs="新宋体"/>
          <w:b w:val="0"/>
          <w:bCs w:val="0"/>
          <w:i w:val="0"/>
          <w:iCs w:val="0"/>
          <w:caps w:val="0"/>
          <w:color w:val="595957"/>
          <w:spacing w:val="0"/>
          <w:sz w:val="21"/>
          <w:szCs w:val="21"/>
          <w:bdr w:val="none" w:color="auto" w:sz="0" w:space="0"/>
          <w:lang w:val="en-US"/>
        </w:rPr>
        <w:t>2025</w:t>
      </w:r>
      <w:r>
        <w:rPr>
          <w:rFonts w:hint="eastAsia" w:ascii="新宋体" w:hAnsi="新宋体" w:eastAsia="新宋体" w:cs="新宋体"/>
          <w:b w:val="0"/>
          <w:bCs w:val="0"/>
          <w:i w:val="0"/>
          <w:iCs w:val="0"/>
          <w:caps w:val="0"/>
          <w:color w:val="595957"/>
          <w:spacing w:val="0"/>
          <w:sz w:val="21"/>
          <w:szCs w:val="21"/>
          <w:bdr w:val="none" w:color="auto" w:sz="0" w:space="0"/>
        </w:rPr>
        <w:t>年博士研究生招生简章》的要求，物联网工程学院博士研究生招生坚持</w:t>
      </w:r>
      <w:r>
        <w:rPr>
          <w:rFonts w:hint="eastAsia" w:ascii="新宋体" w:hAnsi="新宋体" w:eastAsia="新宋体" w:cs="新宋体"/>
          <w:b w:val="0"/>
          <w:bCs w:val="0"/>
          <w:i w:val="0"/>
          <w:iCs w:val="0"/>
          <w:caps w:val="0"/>
          <w:color w:val="595957"/>
          <w:spacing w:val="0"/>
          <w:sz w:val="21"/>
          <w:szCs w:val="21"/>
          <w:bdr w:val="none" w:color="auto" w:sz="0" w:space="0"/>
          <w:lang w:val="en-US"/>
        </w:rPr>
        <w:t>“</w:t>
      </w:r>
      <w:r>
        <w:rPr>
          <w:rFonts w:hint="eastAsia" w:ascii="新宋体" w:hAnsi="新宋体" w:eastAsia="新宋体" w:cs="新宋体"/>
          <w:b w:val="0"/>
          <w:bCs w:val="0"/>
          <w:i w:val="0"/>
          <w:iCs w:val="0"/>
          <w:caps w:val="0"/>
          <w:color w:val="595957"/>
          <w:spacing w:val="0"/>
          <w:sz w:val="21"/>
          <w:szCs w:val="21"/>
          <w:bdr w:val="none" w:color="auto" w:sz="0" w:space="0"/>
        </w:rPr>
        <w:t>科学、规范、公平、公正</w:t>
      </w:r>
      <w:r>
        <w:rPr>
          <w:rFonts w:hint="eastAsia" w:ascii="新宋体" w:hAnsi="新宋体" w:eastAsia="新宋体" w:cs="新宋体"/>
          <w:b w:val="0"/>
          <w:bCs w:val="0"/>
          <w:i w:val="0"/>
          <w:iCs w:val="0"/>
          <w:caps w:val="0"/>
          <w:color w:val="595957"/>
          <w:spacing w:val="0"/>
          <w:sz w:val="21"/>
          <w:szCs w:val="21"/>
          <w:bdr w:val="none" w:color="auto" w:sz="0" w:space="0"/>
          <w:lang w:val="en-US"/>
        </w:rPr>
        <w:t>”</w:t>
      </w:r>
      <w:r>
        <w:rPr>
          <w:rFonts w:hint="eastAsia" w:ascii="新宋体" w:hAnsi="新宋体" w:eastAsia="新宋体" w:cs="新宋体"/>
          <w:b w:val="0"/>
          <w:bCs w:val="0"/>
          <w:i w:val="0"/>
          <w:iCs w:val="0"/>
          <w:caps w:val="0"/>
          <w:color w:val="595957"/>
          <w:spacing w:val="0"/>
          <w:sz w:val="21"/>
          <w:szCs w:val="21"/>
          <w:bdr w:val="none" w:color="auto" w:sz="0" w:space="0"/>
        </w:rPr>
        <w:t>的原则，全面考察考生的综合素质，择优录取。</w:t>
      </w:r>
    </w:p>
    <w:p w14:paraId="3D2CD7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Style w:val="7"/>
          <w:rFonts w:hint="eastAsia" w:ascii="新宋体" w:hAnsi="新宋体" w:eastAsia="新宋体" w:cs="新宋体"/>
          <w:i w:val="0"/>
          <w:iCs w:val="0"/>
          <w:caps w:val="0"/>
          <w:color w:val="595957"/>
          <w:spacing w:val="0"/>
          <w:sz w:val="21"/>
          <w:szCs w:val="21"/>
          <w:bdr w:val="none" w:color="auto" w:sz="0" w:space="0"/>
        </w:rPr>
        <w:t>一、申请条件</w:t>
      </w:r>
    </w:p>
    <w:p w14:paraId="1F58F2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报考条件详见《江南大学</w:t>
      </w:r>
      <w:r>
        <w:rPr>
          <w:rFonts w:hint="eastAsia" w:ascii="新宋体" w:hAnsi="新宋体" w:eastAsia="新宋体" w:cs="新宋体"/>
          <w:b w:val="0"/>
          <w:bCs w:val="0"/>
          <w:i w:val="0"/>
          <w:iCs w:val="0"/>
          <w:caps w:val="0"/>
          <w:color w:val="595957"/>
          <w:spacing w:val="0"/>
          <w:sz w:val="21"/>
          <w:szCs w:val="21"/>
          <w:bdr w:val="none" w:color="auto" w:sz="0" w:space="0"/>
          <w:lang w:val="en-US"/>
        </w:rPr>
        <w:t>2025</w:t>
      </w:r>
      <w:r>
        <w:rPr>
          <w:rFonts w:hint="eastAsia" w:ascii="新宋体" w:hAnsi="新宋体" w:eastAsia="新宋体" w:cs="新宋体"/>
          <w:b w:val="0"/>
          <w:bCs w:val="0"/>
          <w:i w:val="0"/>
          <w:iCs w:val="0"/>
          <w:caps w:val="0"/>
          <w:color w:val="595957"/>
          <w:spacing w:val="0"/>
          <w:sz w:val="21"/>
          <w:szCs w:val="21"/>
          <w:bdr w:val="none" w:color="auto" w:sz="0" w:space="0"/>
        </w:rPr>
        <w:t>年博士研究生招生简章》。考生须在规定的时间内完成网上报名，报名时直接填报专业、意向导师。</w:t>
      </w:r>
    </w:p>
    <w:p w14:paraId="09F519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我院招收定向就业学术学位博士研究生，定向考生报考前请与学院联系。</w:t>
      </w:r>
    </w:p>
    <w:p w14:paraId="7EE65A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Style w:val="7"/>
          <w:rFonts w:hint="eastAsia" w:ascii="新宋体" w:hAnsi="新宋体" w:eastAsia="新宋体" w:cs="新宋体"/>
          <w:i w:val="0"/>
          <w:iCs w:val="0"/>
          <w:caps w:val="0"/>
          <w:color w:val="595957"/>
          <w:spacing w:val="0"/>
          <w:sz w:val="21"/>
          <w:szCs w:val="21"/>
          <w:bdr w:val="none" w:color="auto" w:sz="0" w:space="0"/>
        </w:rPr>
        <w:t>二、报名确认及寄送申请材料要求</w:t>
      </w:r>
    </w:p>
    <w:p w14:paraId="4EA5BA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考生网上报名成功后，须在</w:t>
      </w:r>
      <w:r>
        <w:rPr>
          <w:rFonts w:hint="eastAsia" w:ascii="新宋体" w:hAnsi="新宋体" w:eastAsia="新宋体" w:cs="新宋体"/>
          <w:b w:val="0"/>
          <w:bCs w:val="0"/>
          <w:i w:val="0"/>
          <w:iCs w:val="0"/>
          <w:caps w:val="0"/>
          <w:color w:val="595957"/>
          <w:spacing w:val="0"/>
          <w:sz w:val="21"/>
          <w:szCs w:val="21"/>
          <w:bdr w:val="none" w:color="auto" w:sz="0" w:space="0"/>
          <w:lang w:val="en-US"/>
        </w:rPr>
        <w:t>2024</w:t>
      </w:r>
      <w:r>
        <w:rPr>
          <w:rFonts w:hint="eastAsia" w:ascii="新宋体" w:hAnsi="新宋体" w:eastAsia="新宋体" w:cs="新宋体"/>
          <w:b w:val="0"/>
          <w:bCs w:val="0"/>
          <w:i w:val="0"/>
          <w:iCs w:val="0"/>
          <w:caps w:val="0"/>
          <w:color w:val="595957"/>
          <w:spacing w:val="0"/>
          <w:sz w:val="21"/>
          <w:szCs w:val="21"/>
          <w:bdr w:val="none" w:color="auto" w:sz="0" w:space="0"/>
        </w:rPr>
        <w:t>年</w:t>
      </w:r>
      <w:r>
        <w:rPr>
          <w:rFonts w:hint="eastAsia" w:ascii="新宋体" w:hAnsi="新宋体" w:eastAsia="新宋体" w:cs="新宋体"/>
          <w:b w:val="0"/>
          <w:bCs w:val="0"/>
          <w:i w:val="0"/>
          <w:iCs w:val="0"/>
          <w:caps w:val="0"/>
          <w:color w:val="595957"/>
          <w:spacing w:val="0"/>
          <w:sz w:val="21"/>
          <w:szCs w:val="21"/>
          <w:bdr w:val="none" w:color="auto" w:sz="0" w:space="0"/>
          <w:lang w:val="en-US"/>
        </w:rPr>
        <w:t>12</w:t>
      </w:r>
      <w:r>
        <w:rPr>
          <w:rFonts w:hint="eastAsia" w:ascii="新宋体" w:hAnsi="新宋体" w:eastAsia="新宋体" w:cs="新宋体"/>
          <w:b w:val="0"/>
          <w:bCs w:val="0"/>
          <w:i w:val="0"/>
          <w:iCs w:val="0"/>
          <w:caps w:val="0"/>
          <w:color w:val="595957"/>
          <w:spacing w:val="0"/>
          <w:sz w:val="21"/>
          <w:szCs w:val="21"/>
          <w:bdr w:val="none" w:color="auto" w:sz="0" w:space="0"/>
        </w:rPr>
        <w:t>月</w:t>
      </w:r>
      <w:r>
        <w:rPr>
          <w:rFonts w:hint="eastAsia" w:ascii="新宋体" w:hAnsi="新宋体" w:eastAsia="新宋体" w:cs="新宋体"/>
          <w:b w:val="0"/>
          <w:bCs w:val="0"/>
          <w:i w:val="0"/>
          <w:iCs w:val="0"/>
          <w:caps w:val="0"/>
          <w:color w:val="595957"/>
          <w:spacing w:val="0"/>
          <w:sz w:val="21"/>
          <w:szCs w:val="21"/>
          <w:bdr w:val="none" w:color="auto" w:sz="0" w:space="0"/>
          <w:lang w:val="en-US"/>
        </w:rPr>
        <w:t>26</w:t>
      </w:r>
      <w:r>
        <w:rPr>
          <w:rFonts w:hint="eastAsia" w:ascii="新宋体" w:hAnsi="新宋体" w:eastAsia="新宋体" w:cs="新宋体"/>
          <w:b w:val="0"/>
          <w:bCs w:val="0"/>
          <w:i w:val="0"/>
          <w:iCs w:val="0"/>
          <w:caps w:val="0"/>
          <w:color w:val="595957"/>
          <w:spacing w:val="0"/>
          <w:sz w:val="21"/>
          <w:szCs w:val="21"/>
          <w:bdr w:val="none" w:color="auto" w:sz="0" w:space="0"/>
        </w:rPr>
        <w:t>日前用</w:t>
      </w:r>
      <w:r>
        <w:rPr>
          <w:rFonts w:hint="eastAsia" w:ascii="新宋体" w:hAnsi="新宋体" w:eastAsia="新宋体" w:cs="新宋体"/>
          <w:b w:val="0"/>
          <w:bCs w:val="0"/>
          <w:i w:val="0"/>
          <w:iCs w:val="0"/>
          <w:caps w:val="0"/>
          <w:color w:val="595957"/>
          <w:spacing w:val="0"/>
          <w:sz w:val="21"/>
          <w:szCs w:val="21"/>
          <w:bdr w:val="none" w:color="auto" w:sz="0" w:space="0"/>
          <w:lang w:val="en-US"/>
        </w:rPr>
        <w:t>EMS</w:t>
      </w:r>
      <w:r>
        <w:rPr>
          <w:rFonts w:hint="eastAsia" w:ascii="新宋体" w:hAnsi="新宋体" w:eastAsia="新宋体" w:cs="新宋体"/>
          <w:b w:val="0"/>
          <w:bCs w:val="0"/>
          <w:i w:val="0"/>
          <w:iCs w:val="0"/>
          <w:caps w:val="0"/>
          <w:color w:val="595957"/>
          <w:spacing w:val="0"/>
          <w:sz w:val="21"/>
          <w:szCs w:val="21"/>
          <w:bdr w:val="none" w:color="auto" w:sz="0" w:space="0"/>
        </w:rPr>
        <w:t>邮寄方式向学院提供的纸质材料（</w:t>
      </w:r>
      <w:r>
        <w:rPr>
          <w:rFonts w:hint="eastAsia" w:ascii="新宋体" w:hAnsi="新宋体" w:eastAsia="新宋体" w:cs="新宋体"/>
          <w:b w:val="0"/>
          <w:bCs w:val="0"/>
          <w:i w:val="0"/>
          <w:iCs w:val="0"/>
          <w:caps w:val="0"/>
          <w:color w:val="595957"/>
          <w:spacing w:val="0"/>
          <w:sz w:val="21"/>
          <w:szCs w:val="21"/>
          <w:bdr w:val="none" w:color="auto" w:sz="0" w:space="0"/>
          <w:lang w:val="en-US"/>
        </w:rPr>
        <w:t>A4</w:t>
      </w:r>
      <w:r>
        <w:rPr>
          <w:rFonts w:hint="eastAsia" w:ascii="新宋体" w:hAnsi="新宋体" w:eastAsia="新宋体" w:cs="新宋体"/>
          <w:b w:val="0"/>
          <w:bCs w:val="0"/>
          <w:i w:val="0"/>
          <w:iCs w:val="0"/>
          <w:caps w:val="0"/>
          <w:color w:val="595957"/>
          <w:spacing w:val="0"/>
          <w:sz w:val="21"/>
          <w:szCs w:val="21"/>
          <w:bdr w:val="none" w:color="auto" w:sz="0" w:space="0"/>
        </w:rPr>
        <w:t>打印或复印，时间以寄送邮戳为准）：</w:t>
      </w:r>
    </w:p>
    <w:p w14:paraId="4331C4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w:t>
      </w:r>
      <w:r>
        <w:rPr>
          <w:rFonts w:hint="eastAsia" w:ascii="新宋体" w:hAnsi="新宋体" w:eastAsia="新宋体" w:cs="新宋体"/>
          <w:b w:val="0"/>
          <w:bCs w:val="0"/>
          <w:i w:val="0"/>
          <w:iCs w:val="0"/>
          <w:caps w:val="0"/>
          <w:color w:val="595957"/>
          <w:spacing w:val="0"/>
          <w:sz w:val="21"/>
          <w:szCs w:val="21"/>
          <w:bdr w:val="none" w:color="auto" w:sz="0" w:space="0"/>
          <w:lang w:val="en-US"/>
        </w:rPr>
        <w:t>1</w:t>
      </w:r>
      <w:r>
        <w:rPr>
          <w:rFonts w:hint="eastAsia" w:ascii="新宋体" w:hAnsi="新宋体" w:eastAsia="新宋体" w:cs="新宋体"/>
          <w:b w:val="0"/>
          <w:bCs w:val="0"/>
          <w:i w:val="0"/>
          <w:iCs w:val="0"/>
          <w:caps w:val="0"/>
          <w:color w:val="595957"/>
          <w:spacing w:val="0"/>
          <w:sz w:val="21"/>
          <w:szCs w:val="21"/>
          <w:bdr w:val="none" w:color="auto" w:sz="0" w:space="0"/>
        </w:rPr>
        <w:t>）《博士学位研究生网上报名信息简表》（硕博连读考生和应届生由所在学院签字盖章，在职考生由所在单位人事部门签字盖章，无工作单位的考生由档案所在部门签字盖章）；</w:t>
      </w:r>
    </w:p>
    <w:p w14:paraId="6162AE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w:t>
      </w:r>
      <w:r>
        <w:rPr>
          <w:rFonts w:hint="eastAsia" w:ascii="新宋体" w:hAnsi="新宋体" w:eastAsia="新宋体" w:cs="新宋体"/>
          <w:b w:val="0"/>
          <w:bCs w:val="0"/>
          <w:i w:val="0"/>
          <w:iCs w:val="0"/>
          <w:caps w:val="0"/>
          <w:color w:val="595957"/>
          <w:spacing w:val="0"/>
          <w:sz w:val="21"/>
          <w:szCs w:val="21"/>
          <w:bdr w:val="none" w:color="auto" w:sz="0" w:space="0"/>
          <w:lang w:val="en-US"/>
        </w:rPr>
        <w:t>2</w:t>
      </w:r>
      <w:r>
        <w:rPr>
          <w:rFonts w:hint="eastAsia" w:ascii="新宋体" w:hAnsi="新宋体" w:eastAsia="新宋体" w:cs="新宋体"/>
          <w:b w:val="0"/>
          <w:bCs w:val="0"/>
          <w:i w:val="0"/>
          <w:iCs w:val="0"/>
          <w:caps w:val="0"/>
          <w:color w:val="595957"/>
          <w:spacing w:val="0"/>
          <w:sz w:val="21"/>
          <w:szCs w:val="21"/>
          <w:bdr w:val="none" w:color="auto" w:sz="0" w:space="0"/>
        </w:rPr>
        <w:t>）两份《专家推荐书》（推荐人必须是所报考学科专业领域内的教授或相当正高级专业技术职称的行业专家，必须有推荐专家本人签名及专家所在单位盖章）；</w:t>
      </w:r>
    </w:p>
    <w:p w14:paraId="03E01A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w:t>
      </w:r>
      <w:r>
        <w:rPr>
          <w:rFonts w:hint="eastAsia" w:ascii="新宋体" w:hAnsi="新宋体" w:eastAsia="新宋体" w:cs="新宋体"/>
          <w:b w:val="0"/>
          <w:bCs w:val="0"/>
          <w:i w:val="0"/>
          <w:iCs w:val="0"/>
          <w:caps w:val="0"/>
          <w:color w:val="595957"/>
          <w:spacing w:val="0"/>
          <w:sz w:val="21"/>
          <w:szCs w:val="21"/>
          <w:bdr w:val="none" w:color="auto" w:sz="0" w:space="0"/>
          <w:lang w:val="en-US"/>
        </w:rPr>
        <w:t>3</w:t>
      </w:r>
      <w:r>
        <w:rPr>
          <w:rFonts w:hint="eastAsia" w:ascii="新宋体" w:hAnsi="新宋体" w:eastAsia="新宋体" w:cs="新宋体"/>
          <w:b w:val="0"/>
          <w:bCs w:val="0"/>
          <w:i w:val="0"/>
          <w:iCs w:val="0"/>
          <w:caps w:val="0"/>
          <w:color w:val="595957"/>
          <w:spacing w:val="0"/>
          <w:sz w:val="21"/>
          <w:szCs w:val="21"/>
          <w:bdr w:val="none" w:color="auto" w:sz="0" w:space="0"/>
        </w:rPr>
        <w:t>）身份证正反面复印件；</w:t>
      </w:r>
    </w:p>
    <w:p w14:paraId="5063CE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w:t>
      </w:r>
      <w:r>
        <w:rPr>
          <w:rFonts w:hint="eastAsia" w:ascii="新宋体" w:hAnsi="新宋体" w:eastAsia="新宋体" w:cs="新宋体"/>
          <w:b w:val="0"/>
          <w:bCs w:val="0"/>
          <w:i w:val="0"/>
          <w:iCs w:val="0"/>
          <w:caps w:val="0"/>
          <w:color w:val="595957"/>
          <w:spacing w:val="0"/>
          <w:sz w:val="21"/>
          <w:szCs w:val="21"/>
          <w:bdr w:val="none" w:color="auto" w:sz="0" w:space="0"/>
          <w:lang w:val="en-US"/>
        </w:rPr>
        <w:t>4</w:t>
      </w:r>
      <w:r>
        <w:rPr>
          <w:rFonts w:hint="eastAsia" w:ascii="新宋体" w:hAnsi="新宋体" w:eastAsia="新宋体" w:cs="新宋体"/>
          <w:b w:val="0"/>
          <w:bCs w:val="0"/>
          <w:i w:val="0"/>
          <w:iCs w:val="0"/>
          <w:caps w:val="0"/>
          <w:color w:val="595957"/>
          <w:spacing w:val="0"/>
          <w:sz w:val="21"/>
          <w:szCs w:val="21"/>
          <w:bdr w:val="none" w:color="auto" w:sz="0" w:space="0"/>
        </w:rPr>
        <w:t>）《江南大学招收研究生思想政治情况调查表》（由考生所在单位或学院负责人签名盖章；无工作单位的由档案所在地或者居住地所在基层党组织如街道办、居</w:t>
      </w:r>
      <w:r>
        <w:rPr>
          <w:rFonts w:hint="eastAsia" w:ascii="新宋体" w:hAnsi="新宋体" w:eastAsia="新宋体" w:cs="新宋体"/>
          <w:b w:val="0"/>
          <w:bCs w:val="0"/>
          <w:i w:val="0"/>
          <w:iCs w:val="0"/>
          <w:caps w:val="0"/>
          <w:color w:val="595957"/>
          <w:spacing w:val="0"/>
          <w:sz w:val="21"/>
          <w:szCs w:val="21"/>
          <w:bdr w:val="none" w:color="auto" w:sz="0" w:space="0"/>
          <w:lang w:val="en-US"/>
        </w:rPr>
        <w:t>/</w:t>
      </w:r>
      <w:r>
        <w:rPr>
          <w:rFonts w:hint="eastAsia" w:ascii="新宋体" w:hAnsi="新宋体" w:eastAsia="新宋体" w:cs="新宋体"/>
          <w:b w:val="0"/>
          <w:bCs w:val="0"/>
          <w:i w:val="0"/>
          <w:iCs w:val="0"/>
          <w:caps w:val="0"/>
          <w:color w:val="595957"/>
          <w:spacing w:val="0"/>
          <w:sz w:val="21"/>
          <w:szCs w:val="21"/>
          <w:bdr w:val="none" w:color="auto" w:sz="0" w:space="0"/>
        </w:rPr>
        <w:t>村委会等部门负责人签名盖章）；</w:t>
      </w:r>
    </w:p>
    <w:p w14:paraId="30787F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w:t>
      </w:r>
      <w:r>
        <w:rPr>
          <w:rFonts w:hint="eastAsia" w:ascii="新宋体" w:hAnsi="新宋体" w:eastAsia="新宋体" w:cs="新宋体"/>
          <w:b w:val="0"/>
          <w:bCs w:val="0"/>
          <w:i w:val="0"/>
          <w:iCs w:val="0"/>
          <w:caps w:val="0"/>
          <w:color w:val="595957"/>
          <w:spacing w:val="0"/>
          <w:sz w:val="21"/>
          <w:szCs w:val="21"/>
          <w:bdr w:val="none" w:color="auto" w:sz="0" w:space="0"/>
          <w:lang w:val="en-US"/>
        </w:rPr>
        <w:t>5</w:t>
      </w:r>
      <w:r>
        <w:rPr>
          <w:rFonts w:hint="eastAsia" w:ascii="新宋体" w:hAnsi="新宋体" w:eastAsia="新宋体" w:cs="新宋体"/>
          <w:b w:val="0"/>
          <w:bCs w:val="0"/>
          <w:i w:val="0"/>
          <w:iCs w:val="0"/>
          <w:caps w:val="0"/>
          <w:color w:val="595957"/>
          <w:spacing w:val="0"/>
          <w:sz w:val="21"/>
          <w:szCs w:val="21"/>
          <w:bdr w:val="none" w:color="auto" w:sz="0" w:space="0"/>
        </w:rPr>
        <w:t>）《江南大学研究生硕博连读申请表》（硕博连读考生）；</w:t>
      </w:r>
    </w:p>
    <w:p w14:paraId="71E58A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w:t>
      </w:r>
      <w:r>
        <w:rPr>
          <w:rFonts w:hint="eastAsia" w:ascii="新宋体" w:hAnsi="新宋体" w:eastAsia="新宋体" w:cs="新宋体"/>
          <w:b w:val="0"/>
          <w:bCs w:val="0"/>
          <w:i w:val="0"/>
          <w:iCs w:val="0"/>
          <w:caps w:val="0"/>
          <w:color w:val="595957"/>
          <w:spacing w:val="0"/>
          <w:sz w:val="21"/>
          <w:szCs w:val="21"/>
          <w:bdr w:val="none" w:color="auto" w:sz="0" w:space="0"/>
          <w:lang w:val="en-US"/>
        </w:rPr>
        <w:t>6</w:t>
      </w:r>
      <w:r>
        <w:rPr>
          <w:rFonts w:hint="eastAsia" w:ascii="新宋体" w:hAnsi="新宋体" w:eastAsia="新宋体" w:cs="新宋体"/>
          <w:b w:val="0"/>
          <w:bCs w:val="0"/>
          <w:i w:val="0"/>
          <w:iCs w:val="0"/>
          <w:caps w:val="0"/>
          <w:color w:val="595957"/>
          <w:spacing w:val="0"/>
          <w:sz w:val="21"/>
          <w:szCs w:val="21"/>
          <w:bdr w:val="none" w:color="auto" w:sz="0" w:space="0"/>
        </w:rPr>
        <w:t>）本科毕业证书和学士学位证书复印件；</w:t>
      </w:r>
    </w:p>
    <w:p w14:paraId="4C2A61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w:t>
      </w:r>
      <w:r>
        <w:rPr>
          <w:rFonts w:hint="eastAsia" w:ascii="新宋体" w:hAnsi="新宋体" w:eastAsia="新宋体" w:cs="新宋体"/>
          <w:b w:val="0"/>
          <w:bCs w:val="0"/>
          <w:i w:val="0"/>
          <w:iCs w:val="0"/>
          <w:caps w:val="0"/>
          <w:color w:val="595957"/>
          <w:spacing w:val="0"/>
          <w:sz w:val="21"/>
          <w:szCs w:val="21"/>
          <w:bdr w:val="none" w:color="auto" w:sz="0" w:space="0"/>
          <w:lang w:val="en-US"/>
        </w:rPr>
        <w:t>7</w:t>
      </w:r>
      <w:r>
        <w:rPr>
          <w:rFonts w:hint="eastAsia" w:ascii="新宋体" w:hAnsi="新宋体" w:eastAsia="新宋体" w:cs="新宋体"/>
          <w:b w:val="0"/>
          <w:bCs w:val="0"/>
          <w:i w:val="0"/>
          <w:iCs w:val="0"/>
          <w:caps w:val="0"/>
          <w:color w:val="595957"/>
          <w:spacing w:val="0"/>
          <w:sz w:val="21"/>
          <w:szCs w:val="21"/>
          <w:bdr w:val="none" w:color="auto" w:sz="0" w:space="0"/>
        </w:rPr>
        <w:t>）硕士阶段的学生证复印件和学习成绩单原件（应届考生和硕博连读考生）；</w:t>
      </w:r>
    </w:p>
    <w:p w14:paraId="055F01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w:t>
      </w:r>
      <w:r>
        <w:rPr>
          <w:rFonts w:hint="eastAsia" w:ascii="新宋体" w:hAnsi="新宋体" w:eastAsia="新宋体" w:cs="新宋体"/>
          <w:b w:val="0"/>
          <w:bCs w:val="0"/>
          <w:i w:val="0"/>
          <w:iCs w:val="0"/>
          <w:caps w:val="0"/>
          <w:color w:val="595957"/>
          <w:spacing w:val="0"/>
          <w:sz w:val="21"/>
          <w:szCs w:val="21"/>
          <w:bdr w:val="none" w:color="auto" w:sz="0" w:space="0"/>
          <w:lang w:val="en-US"/>
        </w:rPr>
        <w:t>8</w:t>
      </w:r>
      <w:r>
        <w:rPr>
          <w:rFonts w:hint="eastAsia" w:ascii="新宋体" w:hAnsi="新宋体" w:eastAsia="新宋体" w:cs="新宋体"/>
          <w:b w:val="0"/>
          <w:bCs w:val="0"/>
          <w:i w:val="0"/>
          <w:iCs w:val="0"/>
          <w:caps w:val="0"/>
          <w:color w:val="595957"/>
          <w:spacing w:val="0"/>
          <w:sz w:val="21"/>
          <w:szCs w:val="21"/>
          <w:bdr w:val="none" w:color="auto" w:sz="0" w:space="0"/>
        </w:rPr>
        <w:t>）硕士毕业证书和硕士学位证书复印件（已获硕士学位考生）；</w:t>
      </w:r>
    </w:p>
    <w:p w14:paraId="6BFE5F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w:t>
      </w:r>
      <w:r>
        <w:rPr>
          <w:rFonts w:hint="eastAsia" w:ascii="新宋体" w:hAnsi="新宋体" w:eastAsia="新宋体" w:cs="新宋体"/>
          <w:b w:val="0"/>
          <w:bCs w:val="0"/>
          <w:i w:val="0"/>
          <w:iCs w:val="0"/>
          <w:caps w:val="0"/>
          <w:color w:val="595957"/>
          <w:spacing w:val="0"/>
          <w:sz w:val="21"/>
          <w:szCs w:val="21"/>
          <w:bdr w:val="none" w:color="auto" w:sz="0" w:space="0"/>
          <w:lang w:val="en-US"/>
        </w:rPr>
        <w:t>9</w:t>
      </w:r>
      <w:r>
        <w:rPr>
          <w:rFonts w:hint="eastAsia" w:ascii="新宋体" w:hAnsi="新宋体" w:eastAsia="新宋体" w:cs="新宋体"/>
          <w:b w:val="0"/>
          <w:bCs w:val="0"/>
          <w:i w:val="0"/>
          <w:iCs w:val="0"/>
          <w:caps w:val="0"/>
          <w:color w:val="595957"/>
          <w:spacing w:val="0"/>
          <w:sz w:val="21"/>
          <w:szCs w:val="21"/>
          <w:bdr w:val="none" w:color="auto" w:sz="0" w:space="0"/>
        </w:rPr>
        <w:t>）教育部留学服务中心出具的认证书复印件（在境外获得学位的考生）；</w:t>
      </w:r>
    </w:p>
    <w:p w14:paraId="1C3401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w:t>
      </w:r>
      <w:r>
        <w:rPr>
          <w:rFonts w:hint="eastAsia" w:ascii="新宋体" w:hAnsi="新宋体" w:eastAsia="新宋体" w:cs="新宋体"/>
          <w:b w:val="0"/>
          <w:bCs w:val="0"/>
          <w:i w:val="0"/>
          <w:iCs w:val="0"/>
          <w:caps w:val="0"/>
          <w:color w:val="595957"/>
          <w:spacing w:val="0"/>
          <w:sz w:val="21"/>
          <w:szCs w:val="21"/>
          <w:bdr w:val="none" w:color="auto" w:sz="0" w:space="0"/>
          <w:lang w:val="en-US"/>
        </w:rPr>
        <w:t>10</w:t>
      </w:r>
      <w:r>
        <w:rPr>
          <w:rFonts w:hint="eastAsia" w:ascii="新宋体" w:hAnsi="新宋体" w:eastAsia="新宋体" w:cs="新宋体"/>
          <w:b w:val="0"/>
          <w:bCs w:val="0"/>
          <w:i w:val="0"/>
          <w:iCs w:val="0"/>
          <w:caps w:val="0"/>
          <w:color w:val="595957"/>
          <w:spacing w:val="0"/>
          <w:sz w:val="21"/>
          <w:szCs w:val="21"/>
          <w:bdr w:val="none" w:color="auto" w:sz="0" w:space="0"/>
        </w:rPr>
        <w:t>）英语水平证明复印件；</w:t>
      </w:r>
    </w:p>
    <w:p w14:paraId="2113B3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w:t>
      </w:r>
      <w:r>
        <w:rPr>
          <w:rFonts w:hint="eastAsia" w:ascii="新宋体" w:hAnsi="新宋体" w:eastAsia="新宋体" w:cs="新宋体"/>
          <w:b w:val="0"/>
          <w:bCs w:val="0"/>
          <w:i w:val="0"/>
          <w:iCs w:val="0"/>
          <w:caps w:val="0"/>
          <w:color w:val="595957"/>
          <w:spacing w:val="0"/>
          <w:sz w:val="21"/>
          <w:szCs w:val="21"/>
          <w:bdr w:val="none" w:color="auto" w:sz="0" w:space="0"/>
          <w:lang w:val="en-US"/>
        </w:rPr>
        <w:t>11</w:t>
      </w:r>
      <w:r>
        <w:rPr>
          <w:rFonts w:hint="eastAsia" w:ascii="新宋体" w:hAnsi="新宋体" w:eastAsia="新宋体" w:cs="新宋体"/>
          <w:b w:val="0"/>
          <w:bCs w:val="0"/>
          <w:i w:val="0"/>
          <w:iCs w:val="0"/>
          <w:caps w:val="0"/>
          <w:color w:val="595957"/>
          <w:spacing w:val="0"/>
          <w:sz w:val="21"/>
          <w:szCs w:val="21"/>
          <w:bdr w:val="none" w:color="auto" w:sz="0" w:space="0"/>
        </w:rPr>
        <w:t>）已发表论文复印件，获奖证明或其他可以证明申请人科研能力和水平的材料（同等学力考生必须提供）；</w:t>
      </w:r>
    </w:p>
    <w:p w14:paraId="7DD93B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w:t>
      </w:r>
      <w:r>
        <w:rPr>
          <w:rFonts w:hint="eastAsia" w:ascii="新宋体" w:hAnsi="新宋体" w:eastAsia="新宋体" w:cs="新宋体"/>
          <w:b w:val="0"/>
          <w:bCs w:val="0"/>
          <w:i w:val="0"/>
          <w:iCs w:val="0"/>
          <w:caps w:val="0"/>
          <w:color w:val="595957"/>
          <w:spacing w:val="0"/>
          <w:sz w:val="21"/>
          <w:szCs w:val="21"/>
          <w:bdr w:val="none" w:color="auto" w:sz="0" w:space="0"/>
          <w:lang w:val="en-US"/>
        </w:rPr>
        <w:t>12</w:t>
      </w:r>
      <w:r>
        <w:rPr>
          <w:rFonts w:hint="eastAsia" w:ascii="新宋体" w:hAnsi="新宋体" w:eastAsia="新宋体" w:cs="新宋体"/>
          <w:b w:val="0"/>
          <w:bCs w:val="0"/>
          <w:i w:val="0"/>
          <w:iCs w:val="0"/>
          <w:caps w:val="0"/>
          <w:color w:val="595957"/>
          <w:spacing w:val="0"/>
          <w:sz w:val="21"/>
          <w:szCs w:val="21"/>
          <w:bdr w:val="none" w:color="auto" w:sz="0" w:space="0"/>
        </w:rPr>
        <w:t>）《博士考生报考意向书》（见附件，考生须征得报考导师同意方能进入考核流程，须有考生签名和报考导师签名）</w:t>
      </w:r>
    </w:p>
    <w:p w14:paraId="102C0D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注：以上材料在考生录取后将放入学生档案，对弄虚作假者，不论何时，一经查实，即按有关规定取消报考资格、录取资格、入学资格或学籍。</w:t>
      </w:r>
    </w:p>
    <w:p w14:paraId="4EE3B0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Style w:val="7"/>
          <w:rFonts w:hint="eastAsia" w:ascii="新宋体" w:hAnsi="新宋体" w:eastAsia="新宋体" w:cs="新宋体"/>
          <w:i w:val="0"/>
          <w:iCs w:val="0"/>
          <w:caps w:val="0"/>
          <w:color w:val="595957"/>
          <w:spacing w:val="0"/>
          <w:sz w:val="21"/>
          <w:szCs w:val="21"/>
          <w:bdr w:val="none" w:color="auto" w:sz="0" w:space="0"/>
        </w:rPr>
        <w:t>三、考核流程</w:t>
      </w:r>
    </w:p>
    <w:p w14:paraId="49A65D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（一）材料审核</w:t>
      </w:r>
    </w:p>
    <w:p w14:paraId="29A1D3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学院组织专家组对考生的申请材料进行审核，确定进入综合考核阶段的名单，并在学院网站主页公布。</w:t>
      </w:r>
    </w:p>
    <w:p w14:paraId="6334BA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（二）综合考核</w:t>
      </w:r>
    </w:p>
    <w:p w14:paraId="1FBB0F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综合考核分成两个部分：学校考核和学院考核。</w:t>
      </w:r>
    </w:p>
    <w:p w14:paraId="00AAD6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lang w:val="en-US"/>
        </w:rPr>
        <w:t>1.</w:t>
      </w:r>
      <w:r>
        <w:rPr>
          <w:rFonts w:hint="eastAsia" w:ascii="新宋体" w:hAnsi="新宋体" w:eastAsia="新宋体" w:cs="新宋体"/>
          <w:b w:val="0"/>
          <w:bCs w:val="0"/>
          <w:i w:val="0"/>
          <w:iCs w:val="0"/>
          <w:caps w:val="0"/>
          <w:color w:val="595957"/>
          <w:spacing w:val="0"/>
          <w:sz w:val="21"/>
          <w:szCs w:val="21"/>
          <w:bdr w:val="none" w:color="auto" w:sz="0" w:space="0"/>
        </w:rPr>
        <w:t>学校考核</w:t>
      </w:r>
    </w:p>
    <w:p w14:paraId="4196E2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同等学力考生加试《自然辩证法》，成绩合格的考生进入学院考核。</w:t>
      </w:r>
    </w:p>
    <w:p w14:paraId="41C54B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lang w:val="en-US"/>
        </w:rPr>
        <w:t>2.</w:t>
      </w:r>
      <w:r>
        <w:rPr>
          <w:rFonts w:hint="eastAsia" w:ascii="新宋体" w:hAnsi="新宋体" w:eastAsia="新宋体" w:cs="新宋体"/>
          <w:b w:val="0"/>
          <w:bCs w:val="0"/>
          <w:i w:val="0"/>
          <w:iCs w:val="0"/>
          <w:caps w:val="0"/>
          <w:color w:val="595957"/>
          <w:spacing w:val="0"/>
          <w:sz w:val="21"/>
          <w:szCs w:val="21"/>
          <w:bdr w:val="none" w:color="auto" w:sz="0" w:space="0"/>
        </w:rPr>
        <w:t>学院考核</w:t>
      </w:r>
    </w:p>
    <w:p w14:paraId="24C0BF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w:t>
      </w:r>
      <w:r>
        <w:rPr>
          <w:rFonts w:hint="eastAsia" w:ascii="新宋体" w:hAnsi="新宋体" w:eastAsia="新宋体" w:cs="新宋体"/>
          <w:b w:val="0"/>
          <w:bCs w:val="0"/>
          <w:i w:val="0"/>
          <w:iCs w:val="0"/>
          <w:caps w:val="0"/>
          <w:color w:val="595957"/>
          <w:spacing w:val="0"/>
          <w:sz w:val="21"/>
          <w:szCs w:val="21"/>
          <w:bdr w:val="none" w:color="auto" w:sz="0" w:space="0"/>
          <w:lang w:val="en-US"/>
        </w:rPr>
        <w:t>1</w:t>
      </w:r>
      <w:r>
        <w:rPr>
          <w:rFonts w:hint="eastAsia" w:ascii="新宋体" w:hAnsi="新宋体" w:eastAsia="新宋体" w:cs="新宋体"/>
          <w:b w:val="0"/>
          <w:bCs w:val="0"/>
          <w:i w:val="0"/>
          <w:iCs w:val="0"/>
          <w:caps w:val="0"/>
          <w:color w:val="595957"/>
          <w:spacing w:val="0"/>
          <w:sz w:val="21"/>
          <w:szCs w:val="21"/>
          <w:bdr w:val="none" w:color="auto" w:sz="0" w:space="0"/>
        </w:rPr>
        <w:t>）同等学力考生加试两门硕士生主干课程：</w:t>
      </w:r>
      <w:r>
        <w:rPr>
          <w:rFonts w:hint="eastAsia" w:ascii="新宋体" w:hAnsi="新宋体" w:eastAsia="新宋体" w:cs="新宋体"/>
          <w:b w:val="0"/>
          <w:bCs w:val="0"/>
          <w:i w:val="0"/>
          <w:iCs w:val="0"/>
          <w:caps w:val="0"/>
          <w:color w:val="595957"/>
          <w:spacing w:val="0"/>
          <w:sz w:val="21"/>
          <w:szCs w:val="21"/>
          <w:bdr w:val="none" w:color="auto" w:sz="0" w:space="0"/>
          <w:lang w:val="en-US"/>
        </w:rPr>
        <w:t>①</w:t>
      </w:r>
      <w:r>
        <w:rPr>
          <w:rFonts w:hint="eastAsia" w:ascii="新宋体" w:hAnsi="新宋体" w:eastAsia="新宋体" w:cs="新宋体"/>
          <w:b w:val="0"/>
          <w:bCs w:val="0"/>
          <w:i w:val="0"/>
          <w:iCs w:val="0"/>
          <w:caps w:val="0"/>
          <w:color w:val="595957"/>
          <w:spacing w:val="0"/>
          <w:sz w:val="21"/>
          <w:szCs w:val="21"/>
          <w:bdr w:val="none" w:color="auto" w:sz="0" w:space="0"/>
        </w:rPr>
        <w:t>《智能控制》</w:t>
      </w:r>
      <w:r>
        <w:rPr>
          <w:rFonts w:hint="eastAsia" w:ascii="新宋体" w:hAnsi="新宋体" w:eastAsia="新宋体" w:cs="新宋体"/>
          <w:b w:val="0"/>
          <w:bCs w:val="0"/>
          <w:i w:val="0"/>
          <w:iCs w:val="0"/>
          <w:caps w:val="0"/>
          <w:color w:val="595957"/>
          <w:spacing w:val="0"/>
          <w:sz w:val="21"/>
          <w:szCs w:val="21"/>
          <w:bdr w:val="none" w:color="auto" w:sz="0" w:space="0"/>
          <w:lang w:val="en-US"/>
        </w:rPr>
        <w:t>②</w:t>
      </w:r>
      <w:r>
        <w:rPr>
          <w:rFonts w:hint="eastAsia" w:ascii="新宋体" w:hAnsi="新宋体" w:eastAsia="新宋体" w:cs="新宋体"/>
          <w:b w:val="0"/>
          <w:bCs w:val="0"/>
          <w:i w:val="0"/>
          <w:iCs w:val="0"/>
          <w:caps w:val="0"/>
          <w:color w:val="595957"/>
          <w:spacing w:val="0"/>
          <w:sz w:val="21"/>
          <w:szCs w:val="21"/>
          <w:bdr w:val="none" w:color="auto" w:sz="0" w:space="0"/>
        </w:rPr>
        <w:t>《工业过程建模与软测量》</w:t>
      </w:r>
      <w:r>
        <w:rPr>
          <w:rFonts w:hint="eastAsia" w:ascii="新宋体" w:hAnsi="新宋体" w:eastAsia="新宋体" w:cs="新宋体"/>
          <w:b w:val="0"/>
          <w:bCs w:val="0"/>
          <w:i w:val="0"/>
          <w:iCs w:val="0"/>
          <w:caps w:val="0"/>
          <w:color w:val="595957"/>
          <w:spacing w:val="0"/>
          <w:sz w:val="21"/>
          <w:szCs w:val="21"/>
          <w:bdr w:val="none" w:color="auto" w:sz="0" w:space="0"/>
          <w:lang w:val="en-US"/>
        </w:rPr>
        <w:t>③</w:t>
      </w:r>
      <w:r>
        <w:rPr>
          <w:rFonts w:hint="eastAsia" w:ascii="新宋体" w:hAnsi="新宋体" w:eastAsia="新宋体" w:cs="新宋体"/>
          <w:b w:val="0"/>
          <w:bCs w:val="0"/>
          <w:i w:val="0"/>
          <w:iCs w:val="0"/>
          <w:caps w:val="0"/>
          <w:color w:val="595957"/>
          <w:spacing w:val="0"/>
          <w:sz w:val="21"/>
          <w:szCs w:val="21"/>
          <w:bdr w:val="none" w:color="auto" w:sz="0" w:space="0"/>
        </w:rPr>
        <w:t>《软件工程》</w:t>
      </w:r>
      <w:r>
        <w:rPr>
          <w:rFonts w:hint="eastAsia" w:ascii="新宋体" w:hAnsi="新宋体" w:eastAsia="新宋体" w:cs="新宋体"/>
          <w:b w:val="0"/>
          <w:bCs w:val="0"/>
          <w:i w:val="0"/>
          <w:iCs w:val="0"/>
          <w:caps w:val="0"/>
          <w:color w:val="595957"/>
          <w:spacing w:val="0"/>
          <w:sz w:val="21"/>
          <w:szCs w:val="21"/>
          <w:bdr w:val="none" w:color="auto" w:sz="0" w:space="0"/>
          <w:lang w:val="en-US"/>
        </w:rPr>
        <w:t>④</w:t>
      </w:r>
      <w:r>
        <w:rPr>
          <w:rFonts w:hint="eastAsia" w:ascii="新宋体" w:hAnsi="新宋体" w:eastAsia="新宋体" w:cs="新宋体"/>
          <w:b w:val="0"/>
          <w:bCs w:val="0"/>
          <w:i w:val="0"/>
          <w:iCs w:val="0"/>
          <w:caps w:val="0"/>
          <w:color w:val="595957"/>
          <w:spacing w:val="0"/>
          <w:sz w:val="21"/>
          <w:szCs w:val="21"/>
          <w:bdr w:val="none" w:color="auto" w:sz="0" w:space="0"/>
        </w:rPr>
        <w:t>《数据结构》</w:t>
      </w:r>
      <w:r>
        <w:rPr>
          <w:rFonts w:hint="eastAsia" w:ascii="新宋体" w:hAnsi="新宋体" w:eastAsia="新宋体" w:cs="新宋体"/>
          <w:b w:val="0"/>
          <w:bCs w:val="0"/>
          <w:i w:val="0"/>
          <w:iCs w:val="0"/>
          <w:caps w:val="0"/>
          <w:color w:val="595957"/>
          <w:spacing w:val="0"/>
          <w:sz w:val="21"/>
          <w:szCs w:val="21"/>
          <w:bdr w:val="none" w:color="auto" w:sz="0" w:space="0"/>
          <w:lang w:val="en-US"/>
        </w:rPr>
        <w:t>(4</w:t>
      </w:r>
      <w:r>
        <w:rPr>
          <w:rFonts w:hint="eastAsia" w:ascii="新宋体" w:hAnsi="新宋体" w:eastAsia="新宋体" w:cs="新宋体"/>
          <w:b w:val="0"/>
          <w:bCs w:val="0"/>
          <w:i w:val="0"/>
          <w:iCs w:val="0"/>
          <w:caps w:val="0"/>
          <w:color w:val="595957"/>
          <w:spacing w:val="0"/>
          <w:sz w:val="21"/>
          <w:szCs w:val="21"/>
          <w:bdr w:val="none" w:color="auto" w:sz="0" w:space="0"/>
        </w:rPr>
        <w:t>选</w:t>
      </w:r>
      <w:r>
        <w:rPr>
          <w:rFonts w:hint="eastAsia" w:ascii="新宋体" w:hAnsi="新宋体" w:eastAsia="新宋体" w:cs="新宋体"/>
          <w:b w:val="0"/>
          <w:bCs w:val="0"/>
          <w:i w:val="0"/>
          <w:iCs w:val="0"/>
          <w:caps w:val="0"/>
          <w:color w:val="595957"/>
          <w:spacing w:val="0"/>
          <w:sz w:val="21"/>
          <w:szCs w:val="21"/>
          <w:bdr w:val="none" w:color="auto" w:sz="0" w:space="0"/>
          <w:lang w:val="en-US"/>
        </w:rPr>
        <w:t>2</w:t>
      </w:r>
      <w:r>
        <w:rPr>
          <w:rFonts w:hint="eastAsia" w:ascii="新宋体" w:hAnsi="新宋体" w:eastAsia="新宋体" w:cs="新宋体"/>
          <w:b w:val="0"/>
          <w:bCs w:val="0"/>
          <w:i w:val="0"/>
          <w:iCs w:val="0"/>
          <w:caps w:val="0"/>
          <w:color w:val="595957"/>
          <w:spacing w:val="0"/>
          <w:sz w:val="21"/>
          <w:szCs w:val="21"/>
          <w:bdr w:val="none" w:color="auto" w:sz="0" w:space="0"/>
        </w:rPr>
        <w:t>），成绩合格方可进入学院综合考核阶段。其余考生直接进入学院综合考核。</w:t>
      </w:r>
    </w:p>
    <w:p w14:paraId="4EC5EE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w:t>
      </w:r>
      <w:r>
        <w:rPr>
          <w:rFonts w:hint="eastAsia" w:ascii="新宋体" w:hAnsi="新宋体" w:eastAsia="新宋体" w:cs="新宋体"/>
          <w:b w:val="0"/>
          <w:bCs w:val="0"/>
          <w:i w:val="0"/>
          <w:iCs w:val="0"/>
          <w:caps w:val="0"/>
          <w:color w:val="595957"/>
          <w:spacing w:val="0"/>
          <w:sz w:val="21"/>
          <w:szCs w:val="21"/>
          <w:bdr w:val="none" w:color="auto" w:sz="0" w:space="0"/>
          <w:lang w:val="en-US"/>
        </w:rPr>
        <w:t>2</w:t>
      </w:r>
      <w:r>
        <w:rPr>
          <w:rFonts w:hint="eastAsia" w:ascii="新宋体" w:hAnsi="新宋体" w:eastAsia="新宋体" w:cs="新宋体"/>
          <w:b w:val="0"/>
          <w:bCs w:val="0"/>
          <w:i w:val="0"/>
          <w:iCs w:val="0"/>
          <w:caps w:val="0"/>
          <w:color w:val="595957"/>
          <w:spacing w:val="0"/>
          <w:sz w:val="21"/>
          <w:szCs w:val="21"/>
          <w:bdr w:val="none" w:color="auto" w:sz="0" w:space="0"/>
        </w:rPr>
        <w:t>）学院综合考核采用面试考核方式，考核成绩按《英语》、《信息与控制基础能力测试》、《信息与控制科研能力测试》、面试成绩四部分计，满分各</w:t>
      </w:r>
      <w:r>
        <w:rPr>
          <w:rFonts w:hint="eastAsia" w:ascii="新宋体" w:hAnsi="新宋体" w:eastAsia="新宋体" w:cs="新宋体"/>
          <w:b w:val="0"/>
          <w:bCs w:val="0"/>
          <w:i w:val="0"/>
          <w:iCs w:val="0"/>
          <w:caps w:val="0"/>
          <w:color w:val="595957"/>
          <w:spacing w:val="0"/>
          <w:sz w:val="21"/>
          <w:szCs w:val="21"/>
          <w:bdr w:val="none" w:color="auto" w:sz="0" w:space="0"/>
          <w:lang w:val="en-US"/>
        </w:rPr>
        <w:t>100</w:t>
      </w:r>
      <w:r>
        <w:rPr>
          <w:rFonts w:hint="eastAsia" w:ascii="新宋体" w:hAnsi="新宋体" w:eastAsia="新宋体" w:cs="新宋体"/>
          <w:b w:val="0"/>
          <w:bCs w:val="0"/>
          <w:i w:val="0"/>
          <w:iCs w:val="0"/>
          <w:caps w:val="0"/>
          <w:color w:val="595957"/>
          <w:spacing w:val="0"/>
          <w:sz w:val="21"/>
          <w:szCs w:val="21"/>
          <w:bdr w:val="none" w:color="auto" w:sz="0" w:space="0"/>
        </w:rPr>
        <w:t>分，总成绩为四部分平均分，满分</w:t>
      </w:r>
      <w:r>
        <w:rPr>
          <w:rFonts w:hint="eastAsia" w:ascii="新宋体" w:hAnsi="新宋体" w:eastAsia="新宋体" w:cs="新宋体"/>
          <w:b w:val="0"/>
          <w:bCs w:val="0"/>
          <w:i w:val="0"/>
          <w:iCs w:val="0"/>
          <w:caps w:val="0"/>
          <w:color w:val="595957"/>
          <w:spacing w:val="0"/>
          <w:sz w:val="21"/>
          <w:szCs w:val="21"/>
          <w:bdr w:val="none" w:color="auto" w:sz="0" w:space="0"/>
          <w:lang w:val="en-US"/>
        </w:rPr>
        <w:t>100</w:t>
      </w:r>
      <w:r>
        <w:rPr>
          <w:rFonts w:hint="eastAsia" w:ascii="新宋体" w:hAnsi="新宋体" w:eastAsia="新宋体" w:cs="新宋体"/>
          <w:b w:val="0"/>
          <w:bCs w:val="0"/>
          <w:i w:val="0"/>
          <w:iCs w:val="0"/>
          <w:caps w:val="0"/>
          <w:color w:val="595957"/>
          <w:spacing w:val="0"/>
          <w:sz w:val="21"/>
          <w:szCs w:val="21"/>
          <w:bdr w:val="none" w:color="auto" w:sz="0" w:space="0"/>
        </w:rPr>
        <w:t>分。考生须提前准备一个</w:t>
      </w:r>
      <w:r>
        <w:rPr>
          <w:rFonts w:hint="eastAsia" w:ascii="新宋体" w:hAnsi="新宋体" w:eastAsia="新宋体" w:cs="新宋体"/>
          <w:b w:val="0"/>
          <w:bCs w:val="0"/>
          <w:i w:val="0"/>
          <w:iCs w:val="0"/>
          <w:caps w:val="0"/>
          <w:color w:val="595957"/>
          <w:spacing w:val="0"/>
          <w:sz w:val="21"/>
          <w:szCs w:val="21"/>
          <w:bdr w:val="none" w:color="auto" w:sz="0" w:space="0"/>
          <w:lang w:val="en-US"/>
        </w:rPr>
        <w:t>5-10</w:t>
      </w:r>
      <w:r>
        <w:rPr>
          <w:rFonts w:hint="eastAsia" w:ascii="新宋体" w:hAnsi="新宋体" w:eastAsia="新宋体" w:cs="新宋体"/>
          <w:b w:val="0"/>
          <w:bCs w:val="0"/>
          <w:i w:val="0"/>
          <w:iCs w:val="0"/>
          <w:caps w:val="0"/>
          <w:color w:val="595957"/>
          <w:spacing w:val="0"/>
          <w:sz w:val="21"/>
          <w:szCs w:val="21"/>
          <w:bdr w:val="none" w:color="auto" w:sz="0" w:space="0"/>
        </w:rPr>
        <w:t>分钟的</w:t>
      </w:r>
      <w:r>
        <w:rPr>
          <w:rFonts w:hint="eastAsia" w:ascii="新宋体" w:hAnsi="新宋体" w:eastAsia="新宋体" w:cs="新宋体"/>
          <w:b w:val="0"/>
          <w:bCs w:val="0"/>
          <w:i w:val="0"/>
          <w:iCs w:val="0"/>
          <w:caps w:val="0"/>
          <w:color w:val="595957"/>
          <w:spacing w:val="0"/>
          <w:sz w:val="21"/>
          <w:szCs w:val="21"/>
          <w:bdr w:val="none" w:color="auto" w:sz="0" w:space="0"/>
          <w:lang w:val="en-US"/>
        </w:rPr>
        <w:t>PPT</w:t>
      </w:r>
      <w:r>
        <w:rPr>
          <w:rFonts w:hint="eastAsia" w:ascii="新宋体" w:hAnsi="新宋体" w:eastAsia="新宋体" w:cs="新宋体"/>
          <w:b w:val="0"/>
          <w:bCs w:val="0"/>
          <w:i w:val="0"/>
          <w:iCs w:val="0"/>
          <w:caps w:val="0"/>
          <w:color w:val="595957"/>
          <w:spacing w:val="0"/>
          <w:sz w:val="21"/>
          <w:szCs w:val="21"/>
          <w:bdr w:val="none" w:color="auto" w:sz="0" w:space="0"/>
        </w:rPr>
        <w:t>，介绍个人信息及教育科研经历、研究生阶段论文工作情况和创新点、论文发表情况、今后研究工作设想等。面试小组专家对考生的英语水平、专业知识水平、科研创新能力等进行全面考核和评分。</w:t>
      </w:r>
    </w:p>
    <w:p w14:paraId="3872E4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Style w:val="7"/>
          <w:rFonts w:hint="eastAsia" w:ascii="新宋体" w:hAnsi="新宋体" w:eastAsia="新宋体" w:cs="新宋体"/>
          <w:i w:val="0"/>
          <w:iCs w:val="0"/>
          <w:caps w:val="0"/>
          <w:color w:val="595957"/>
          <w:spacing w:val="0"/>
          <w:sz w:val="21"/>
          <w:szCs w:val="21"/>
          <w:bdr w:val="none" w:color="auto" w:sz="0" w:space="0"/>
        </w:rPr>
        <w:t>四、录取</w:t>
      </w:r>
    </w:p>
    <w:p w14:paraId="3ACCA6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（一）成绩计算方式</w:t>
      </w:r>
    </w:p>
    <w:p w14:paraId="164DDA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lang w:val="en-US"/>
        </w:rPr>
        <w:t>1</w:t>
      </w:r>
      <w:r>
        <w:rPr>
          <w:rFonts w:hint="eastAsia" w:ascii="新宋体" w:hAnsi="新宋体" w:eastAsia="新宋体" w:cs="新宋体"/>
          <w:b w:val="0"/>
          <w:bCs w:val="0"/>
          <w:i w:val="0"/>
          <w:iCs w:val="0"/>
          <w:caps w:val="0"/>
          <w:color w:val="595957"/>
          <w:spacing w:val="0"/>
          <w:sz w:val="21"/>
          <w:szCs w:val="21"/>
          <w:bdr w:val="none" w:color="auto" w:sz="0" w:space="0"/>
        </w:rPr>
        <w:t>、考生总成绩满分</w:t>
      </w:r>
      <w:r>
        <w:rPr>
          <w:rFonts w:hint="eastAsia" w:ascii="新宋体" w:hAnsi="新宋体" w:eastAsia="新宋体" w:cs="新宋体"/>
          <w:b w:val="0"/>
          <w:bCs w:val="0"/>
          <w:i w:val="0"/>
          <w:iCs w:val="0"/>
          <w:caps w:val="0"/>
          <w:color w:val="595957"/>
          <w:spacing w:val="0"/>
          <w:sz w:val="21"/>
          <w:szCs w:val="21"/>
          <w:bdr w:val="none" w:color="auto" w:sz="0" w:space="0"/>
          <w:lang w:val="en-US"/>
        </w:rPr>
        <w:t>100</w:t>
      </w:r>
      <w:r>
        <w:rPr>
          <w:rFonts w:hint="eastAsia" w:ascii="新宋体" w:hAnsi="新宋体" w:eastAsia="新宋体" w:cs="新宋体"/>
          <w:b w:val="0"/>
          <w:bCs w:val="0"/>
          <w:i w:val="0"/>
          <w:iCs w:val="0"/>
          <w:caps w:val="0"/>
          <w:color w:val="595957"/>
          <w:spacing w:val="0"/>
          <w:sz w:val="21"/>
          <w:szCs w:val="21"/>
          <w:bdr w:val="none" w:color="auto" w:sz="0" w:space="0"/>
        </w:rPr>
        <w:t>分，低于</w:t>
      </w:r>
      <w:r>
        <w:rPr>
          <w:rFonts w:hint="eastAsia" w:ascii="新宋体" w:hAnsi="新宋体" w:eastAsia="新宋体" w:cs="新宋体"/>
          <w:b w:val="0"/>
          <w:bCs w:val="0"/>
          <w:i w:val="0"/>
          <w:iCs w:val="0"/>
          <w:caps w:val="0"/>
          <w:color w:val="595957"/>
          <w:spacing w:val="0"/>
          <w:sz w:val="21"/>
          <w:szCs w:val="21"/>
          <w:bdr w:val="none" w:color="auto" w:sz="0" w:space="0"/>
          <w:lang w:val="en-US"/>
        </w:rPr>
        <w:t>60</w:t>
      </w:r>
      <w:r>
        <w:rPr>
          <w:rFonts w:hint="eastAsia" w:ascii="新宋体" w:hAnsi="新宋体" w:eastAsia="新宋体" w:cs="新宋体"/>
          <w:b w:val="0"/>
          <w:bCs w:val="0"/>
          <w:i w:val="0"/>
          <w:iCs w:val="0"/>
          <w:caps w:val="0"/>
          <w:color w:val="595957"/>
          <w:spacing w:val="0"/>
          <w:sz w:val="21"/>
          <w:szCs w:val="21"/>
          <w:bdr w:val="none" w:color="auto" w:sz="0" w:space="0"/>
        </w:rPr>
        <w:t>分即为不合格，不予录取；</w:t>
      </w:r>
    </w:p>
    <w:p w14:paraId="381191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20" w:right="0" w:firstLine="42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lang w:val="en-US"/>
        </w:rPr>
        <w:t>2</w:t>
      </w:r>
      <w:r>
        <w:rPr>
          <w:rFonts w:hint="eastAsia" w:ascii="新宋体" w:hAnsi="新宋体" w:eastAsia="新宋体" w:cs="新宋体"/>
          <w:b w:val="0"/>
          <w:bCs w:val="0"/>
          <w:i w:val="0"/>
          <w:iCs w:val="0"/>
          <w:caps w:val="0"/>
          <w:color w:val="595957"/>
          <w:spacing w:val="0"/>
          <w:sz w:val="21"/>
          <w:szCs w:val="21"/>
          <w:bdr w:val="none" w:color="auto" w:sz="0" w:space="0"/>
        </w:rPr>
        <w:t>、同等学力考生加试成绩不计入总成绩，低于</w:t>
      </w:r>
      <w:r>
        <w:rPr>
          <w:rFonts w:hint="eastAsia" w:ascii="新宋体" w:hAnsi="新宋体" w:eastAsia="新宋体" w:cs="新宋体"/>
          <w:b w:val="0"/>
          <w:bCs w:val="0"/>
          <w:i w:val="0"/>
          <w:iCs w:val="0"/>
          <w:caps w:val="0"/>
          <w:color w:val="595957"/>
          <w:spacing w:val="0"/>
          <w:sz w:val="21"/>
          <w:szCs w:val="21"/>
          <w:bdr w:val="none" w:color="auto" w:sz="0" w:space="0"/>
          <w:lang w:val="en-US"/>
        </w:rPr>
        <w:t>60</w:t>
      </w:r>
      <w:r>
        <w:rPr>
          <w:rFonts w:hint="eastAsia" w:ascii="新宋体" w:hAnsi="新宋体" w:eastAsia="新宋体" w:cs="新宋体"/>
          <w:b w:val="0"/>
          <w:bCs w:val="0"/>
          <w:i w:val="0"/>
          <w:iCs w:val="0"/>
          <w:caps w:val="0"/>
          <w:color w:val="595957"/>
          <w:spacing w:val="0"/>
          <w:sz w:val="21"/>
          <w:szCs w:val="21"/>
          <w:bdr w:val="none" w:color="auto" w:sz="0" w:space="0"/>
        </w:rPr>
        <w:t>分即为不合格，不予录取。</w:t>
      </w:r>
    </w:p>
    <w:p w14:paraId="1AD0F9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（二）拟录取程序</w:t>
      </w:r>
    </w:p>
    <w:p w14:paraId="248698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lang w:val="en-US"/>
        </w:rPr>
        <w:t>1</w:t>
      </w:r>
      <w:r>
        <w:rPr>
          <w:rFonts w:hint="eastAsia" w:ascii="新宋体" w:hAnsi="新宋体" w:eastAsia="新宋体" w:cs="新宋体"/>
          <w:b w:val="0"/>
          <w:bCs w:val="0"/>
          <w:i w:val="0"/>
          <w:iCs w:val="0"/>
          <w:caps w:val="0"/>
          <w:color w:val="595957"/>
          <w:spacing w:val="0"/>
          <w:sz w:val="21"/>
          <w:szCs w:val="21"/>
          <w:bdr w:val="none" w:color="auto" w:sz="0" w:space="0"/>
        </w:rPr>
        <w:t>、所有合格考生按总成绩从高到低排序录取。</w:t>
      </w:r>
    </w:p>
    <w:p w14:paraId="2C874E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考生按照排名和导师的招生名额进行录取。若考生的报考导师名额已满，该考生可申请转导师，转导师须由报考导师、拟转入导师、学院招生小组组长签字同意方可执行，否则该考生将不被录取。</w:t>
      </w:r>
    </w:p>
    <w:p w14:paraId="26CC74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lang w:val="en-US"/>
        </w:rPr>
        <w:t>2</w:t>
      </w:r>
      <w:r>
        <w:rPr>
          <w:rFonts w:hint="eastAsia" w:ascii="新宋体" w:hAnsi="新宋体" w:eastAsia="新宋体" w:cs="新宋体"/>
          <w:b w:val="0"/>
          <w:bCs w:val="0"/>
          <w:i w:val="0"/>
          <w:iCs w:val="0"/>
          <w:caps w:val="0"/>
          <w:color w:val="595957"/>
          <w:spacing w:val="0"/>
          <w:sz w:val="21"/>
          <w:szCs w:val="21"/>
          <w:bdr w:val="none" w:color="auto" w:sz="0" w:space="0"/>
        </w:rPr>
        <w:t>、超出学校规定限额的定向就业考生不参加拟录取流程。</w:t>
      </w:r>
    </w:p>
    <w:p w14:paraId="078F50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lang w:val="en-US"/>
        </w:rPr>
        <w:t>3</w:t>
      </w:r>
      <w:r>
        <w:rPr>
          <w:rFonts w:hint="eastAsia" w:ascii="新宋体" w:hAnsi="新宋体" w:eastAsia="新宋体" w:cs="新宋体"/>
          <w:b w:val="0"/>
          <w:bCs w:val="0"/>
          <w:i w:val="0"/>
          <w:iCs w:val="0"/>
          <w:caps w:val="0"/>
          <w:color w:val="595957"/>
          <w:spacing w:val="0"/>
          <w:sz w:val="21"/>
          <w:szCs w:val="21"/>
          <w:bdr w:val="none" w:color="auto" w:sz="0" w:space="0"/>
        </w:rPr>
        <w:t>、由导师负责报考自己考生的解释工作。</w:t>
      </w:r>
    </w:p>
    <w:p w14:paraId="21ECE2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学院研究生招生工作小组将拟录取名单报送校研究生招生领导小组审核，经公示无异议后方可录取。</w:t>
      </w:r>
    </w:p>
    <w:p w14:paraId="2153DF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Style w:val="7"/>
          <w:rFonts w:hint="eastAsia" w:ascii="新宋体" w:hAnsi="新宋体" w:eastAsia="新宋体" w:cs="新宋体"/>
          <w:i w:val="0"/>
          <w:iCs w:val="0"/>
          <w:caps w:val="0"/>
          <w:color w:val="595957"/>
          <w:spacing w:val="0"/>
          <w:sz w:val="21"/>
          <w:szCs w:val="21"/>
          <w:bdr w:val="none" w:color="auto" w:sz="0" w:space="0"/>
        </w:rPr>
        <w:t>五、联系方式</w:t>
      </w:r>
    </w:p>
    <w:p w14:paraId="00BC0F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邮寄地址：江苏省无锡市滨湖区蠡湖大道</w:t>
      </w:r>
      <w:r>
        <w:rPr>
          <w:rFonts w:hint="eastAsia" w:ascii="新宋体" w:hAnsi="新宋体" w:eastAsia="新宋体" w:cs="新宋体"/>
          <w:b w:val="0"/>
          <w:bCs w:val="0"/>
          <w:i w:val="0"/>
          <w:iCs w:val="0"/>
          <w:caps w:val="0"/>
          <w:color w:val="595957"/>
          <w:spacing w:val="0"/>
          <w:sz w:val="21"/>
          <w:szCs w:val="21"/>
          <w:bdr w:val="none" w:color="auto" w:sz="0" w:space="0"/>
          <w:lang w:val="en-US"/>
        </w:rPr>
        <w:t>1800</w:t>
      </w:r>
      <w:r>
        <w:rPr>
          <w:rFonts w:hint="eastAsia" w:ascii="新宋体" w:hAnsi="新宋体" w:eastAsia="新宋体" w:cs="新宋体"/>
          <w:b w:val="0"/>
          <w:bCs w:val="0"/>
          <w:i w:val="0"/>
          <w:iCs w:val="0"/>
          <w:caps w:val="0"/>
          <w:color w:val="595957"/>
          <w:spacing w:val="0"/>
          <w:sz w:val="21"/>
          <w:szCs w:val="21"/>
          <w:bdr w:val="none" w:color="auto" w:sz="0" w:space="0"/>
        </w:rPr>
        <w:t>号江南大学物联网工程学院研究生办 马老师（收）</w:t>
      </w:r>
    </w:p>
    <w:p w14:paraId="18813B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咨询电话：</w:t>
      </w:r>
      <w:r>
        <w:rPr>
          <w:rFonts w:hint="eastAsia" w:ascii="新宋体" w:hAnsi="新宋体" w:eastAsia="新宋体" w:cs="新宋体"/>
          <w:b w:val="0"/>
          <w:bCs w:val="0"/>
          <w:i w:val="0"/>
          <w:iCs w:val="0"/>
          <w:caps w:val="0"/>
          <w:color w:val="595957"/>
          <w:spacing w:val="0"/>
          <w:sz w:val="21"/>
          <w:szCs w:val="21"/>
          <w:bdr w:val="none" w:color="auto" w:sz="0" w:space="0"/>
          <w:lang w:val="en-US"/>
        </w:rPr>
        <w:t>0510-85910641</w:t>
      </w:r>
    </w:p>
    <w:p w14:paraId="66253E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咨询邮箱：</w:t>
      </w:r>
      <w:r>
        <w:rPr>
          <w:rFonts w:ascii="微软雅黑" w:hAnsi="微软雅黑" w:eastAsia="微软雅黑" w:cs="微软雅黑"/>
          <w:b w:val="0"/>
          <w:bCs w:val="0"/>
          <w:i w:val="0"/>
          <w:iCs w:val="0"/>
          <w:caps w:val="0"/>
          <w:color w:val="101010"/>
          <w:spacing w:val="0"/>
          <w:sz w:val="21"/>
          <w:szCs w:val="21"/>
          <w:u w:val="none"/>
          <w:bdr w:val="none" w:color="auto" w:sz="0" w:space="0"/>
          <w:lang w:val="en-US"/>
        </w:rPr>
        <w:fldChar w:fldCharType="begin"/>
      </w:r>
      <w:r>
        <w:rPr>
          <w:rFonts w:ascii="微软雅黑" w:hAnsi="微软雅黑" w:eastAsia="微软雅黑" w:cs="微软雅黑"/>
          <w:b w:val="0"/>
          <w:bCs w:val="0"/>
          <w:i w:val="0"/>
          <w:iCs w:val="0"/>
          <w:caps w:val="0"/>
          <w:color w:val="101010"/>
          <w:spacing w:val="0"/>
          <w:sz w:val="21"/>
          <w:szCs w:val="21"/>
          <w:u w:val="none"/>
          <w:bdr w:val="none" w:color="auto" w:sz="0" w:space="0"/>
          <w:lang w:val="en-US"/>
        </w:rPr>
        <w:instrText xml:space="preserve"> HYPERLINK "mailto:wlwyjsb@jiangnan.edu.cn" </w:instrText>
      </w:r>
      <w:r>
        <w:rPr>
          <w:rFonts w:ascii="微软雅黑" w:hAnsi="微软雅黑" w:eastAsia="微软雅黑" w:cs="微软雅黑"/>
          <w:b w:val="0"/>
          <w:bCs w:val="0"/>
          <w:i w:val="0"/>
          <w:iCs w:val="0"/>
          <w:caps w:val="0"/>
          <w:color w:val="101010"/>
          <w:spacing w:val="0"/>
          <w:sz w:val="21"/>
          <w:szCs w:val="21"/>
          <w:u w:val="none"/>
          <w:bdr w:val="none" w:color="auto" w:sz="0" w:space="0"/>
          <w:lang w:val="en-US"/>
        </w:rPr>
        <w:fldChar w:fldCharType="separate"/>
      </w:r>
      <w:r>
        <w:rPr>
          <w:rStyle w:val="8"/>
          <w:rFonts w:hint="eastAsia" w:ascii="新宋体" w:hAnsi="新宋体" w:eastAsia="新宋体" w:cs="新宋体"/>
          <w:b w:val="0"/>
          <w:bCs w:val="0"/>
          <w:i w:val="0"/>
          <w:iCs w:val="0"/>
          <w:caps w:val="0"/>
          <w:color w:val="101010"/>
          <w:spacing w:val="0"/>
          <w:sz w:val="21"/>
          <w:szCs w:val="21"/>
          <w:u w:val="none"/>
          <w:bdr w:val="none" w:color="auto" w:sz="0" w:space="0"/>
          <w:lang w:val="en-US"/>
        </w:rPr>
        <w:t>wlwyjsb@jiangnan.edu.cn</w:t>
      </w:r>
      <w:r>
        <w:rPr>
          <w:rFonts w:hint="eastAsia" w:ascii="微软雅黑" w:hAnsi="微软雅黑" w:eastAsia="微软雅黑" w:cs="微软雅黑"/>
          <w:b w:val="0"/>
          <w:bCs w:val="0"/>
          <w:i w:val="0"/>
          <w:iCs w:val="0"/>
          <w:caps w:val="0"/>
          <w:color w:val="101010"/>
          <w:spacing w:val="0"/>
          <w:sz w:val="21"/>
          <w:szCs w:val="21"/>
          <w:u w:val="none"/>
          <w:bdr w:val="none" w:color="auto" w:sz="0" w:space="0"/>
          <w:lang w:val="en-US"/>
        </w:rPr>
        <w:fldChar w:fldCharType="end"/>
      </w:r>
    </w:p>
    <w:p w14:paraId="7B3CCA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b w:val="0"/>
          <w:bCs w:val="0"/>
          <w:color w:val="595957"/>
          <w:sz w:val="21"/>
          <w:szCs w:val="21"/>
        </w:rPr>
      </w:pPr>
      <w:r>
        <w:rPr>
          <w:rStyle w:val="7"/>
          <w:rFonts w:hint="eastAsia" w:ascii="新宋体" w:hAnsi="新宋体" w:eastAsia="新宋体" w:cs="新宋体"/>
          <w:i w:val="0"/>
          <w:iCs w:val="0"/>
          <w:caps w:val="0"/>
          <w:color w:val="595957"/>
          <w:spacing w:val="0"/>
          <w:sz w:val="21"/>
          <w:szCs w:val="21"/>
          <w:bdr w:val="none" w:color="auto" w:sz="0" w:space="0"/>
        </w:rPr>
        <w:t>六、其他</w:t>
      </w:r>
    </w:p>
    <w:p w14:paraId="100478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招生过程中，如果出台新的政策，我院将做相应调整并及时公告。</w:t>
      </w:r>
    </w:p>
    <w:p w14:paraId="4E78CD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学院招生工作小组对本学院的考生考核、录取结果负责，对考生提出的质疑进行核实并解释。</w:t>
      </w:r>
    </w:p>
    <w:p w14:paraId="591FA7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rPr>
        <w:t>物联网工程学院</w:t>
      </w:r>
    </w:p>
    <w:p w14:paraId="4312A5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b w:val="0"/>
          <w:bCs w:val="0"/>
          <w:color w:val="595957"/>
          <w:sz w:val="21"/>
          <w:szCs w:val="21"/>
        </w:rPr>
      </w:pPr>
      <w:r>
        <w:rPr>
          <w:rFonts w:hint="eastAsia" w:ascii="新宋体" w:hAnsi="新宋体" w:eastAsia="新宋体" w:cs="新宋体"/>
          <w:b w:val="0"/>
          <w:bCs w:val="0"/>
          <w:i w:val="0"/>
          <w:iCs w:val="0"/>
          <w:caps w:val="0"/>
          <w:color w:val="595957"/>
          <w:spacing w:val="0"/>
          <w:sz w:val="21"/>
          <w:szCs w:val="21"/>
          <w:bdr w:val="none" w:color="auto" w:sz="0" w:space="0"/>
          <w:lang w:val="en-US"/>
        </w:rPr>
        <w:t>2024</w:t>
      </w:r>
      <w:r>
        <w:rPr>
          <w:rFonts w:hint="eastAsia" w:ascii="新宋体" w:hAnsi="新宋体" w:eastAsia="新宋体" w:cs="新宋体"/>
          <w:b w:val="0"/>
          <w:bCs w:val="0"/>
          <w:i w:val="0"/>
          <w:iCs w:val="0"/>
          <w:caps w:val="0"/>
          <w:color w:val="595957"/>
          <w:spacing w:val="0"/>
          <w:sz w:val="21"/>
          <w:szCs w:val="21"/>
          <w:bdr w:val="none" w:color="auto" w:sz="0" w:space="0"/>
        </w:rPr>
        <w:t>年 </w:t>
      </w:r>
      <w:r>
        <w:rPr>
          <w:rFonts w:hint="eastAsia" w:ascii="新宋体" w:hAnsi="新宋体" w:eastAsia="新宋体" w:cs="新宋体"/>
          <w:b w:val="0"/>
          <w:bCs w:val="0"/>
          <w:i w:val="0"/>
          <w:iCs w:val="0"/>
          <w:caps w:val="0"/>
          <w:color w:val="595957"/>
          <w:spacing w:val="0"/>
          <w:sz w:val="21"/>
          <w:szCs w:val="21"/>
          <w:bdr w:val="none" w:color="auto" w:sz="0" w:space="0"/>
          <w:lang w:val="en-US"/>
        </w:rPr>
        <w:t>12 </w:t>
      </w:r>
      <w:r>
        <w:rPr>
          <w:rFonts w:hint="eastAsia" w:ascii="新宋体" w:hAnsi="新宋体" w:eastAsia="新宋体" w:cs="新宋体"/>
          <w:b w:val="0"/>
          <w:bCs w:val="0"/>
          <w:i w:val="0"/>
          <w:iCs w:val="0"/>
          <w:caps w:val="0"/>
          <w:color w:val="595957"/>
          <w:spacing w:val="0"/>
          <w:sz w:val="21"/>
          <w:szCs w:val="21"/>
          <w:bdr w:val="none" w:color="auto" w:sz="0" w:space="0"/>
        </w:rPr>
        <w:t>月</w:t>
      </w:r>
    </w:p>
    <w:p w14:paraId="3F5310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b w:val="0"/>
          <w:bCs w:val="0"/>
          <w:color w:val="595957"/>
          <w:sz w:val="21"/>
          <w:szCs w:val="21"/>
        </w:rPr>
      </w:pPr>
    </w:p>
    <w:p w14:paraId="5405CC9D">
      <w:pPr>
        <w:keepNext w:val="0"/>
        <w:keepLines w:val="0"/>
        <w:widowControl/>
        <w:numPr>
          <w:ilvl w:val="0"/>
          <w:numId w:val="1"/>
        </w:numPr>
        <w:suppressLineNumbers w:val="0"/>
        <w:spacing w:before="0" w:beforeAutospacing="1" w:after="0" w:afterAutospacing="1"/>
        <w:ind w:left="0" w:hanging="360"/>
        <w:textAlignment w:val="center"/>
      </w:pPr>
      <w:r>
        <w:rPr>
          <w:rFonts w:hint="eastAsia" w:ascii="微软雅黑" w:hAnsi="微软雅黑" w:eastAsia="微软雅黑" w:cs="微软雅黑"/>
          <w:i w:val="0"/>
          <w:iCs w:val="0"/>
          <w:caps w:val="0"/>
          <w:color w:val="333333"/>
          <w:spacing w:val="0"/>
          <w:sz w:val="27"/>
          <w:szCs w:val="27"/>
          <w:bdr w:val="none" w:color="auto" w:sz="0" w:space="0"/>
        </w:rPr>
        <w:t>附件【</w:t>
      </w:r>
      <w:r>
        <w:rPr>
          <w:rFonts w:hint="eastAsia" w:ascii="微软雅黑" w:hAnsi="微软雅黑" w:eastAsia="微软雅黑" w:cs="微软雅黑"/>
          <w:i w:val="0"/>
          <w:iCs w:val="0"/>
          <w:caps w:val="0"/>
          <w:color w:val="101010"/>
          <w:spacing w:val="0"/>
          <w:sz w:val="27"/>
          <w:szCs w:val="27"/>
          <w:u w:val="none"/>
          <w:bdr w:val="none" w:color="auto" w:sz="0" w:space="0"/>
        </w:rPr>
        <w:fldChar w:fldCharType="begin"/>
      </w:r>
      <w:r>
        <w:rPr>
          <w:rFonts w:hint="eastAsia" w:ascii="微软雅黑" w:hAnsi="微软雅黑" w:eastAsia="微软雅黑" w:cs="微软雅黑"/>
          <w:i w:val="0"/>
          <w:iCs w:val="0"/>
          <w:caps w:val="0"/>
          <w:color w:val="101010"/>
          <w:spacing w:val="0"/>
          <w:sz w:val="27"/>
          <w:szCs w:val="27"/>
          <w:u w:val="none"/>
          <w:bdr w:val="none" w:color="auto" w:sz="0" w:space="0"/>
        </w:rPr>
        <w:instrText xml:space="preserve"> HYPERLINK "http://iot.jiangnan.edu.cn/system/_content/download.jsp?urltype=news.DownloadAttachUrl&amp;owner=1963769302&amp;wbfileid=14872567" \t "http://iot.jiangnan.edu.cn/info/1022/_blank" </w:instrText>
      </w:r>
      <w:r>
        <w:rPr>
          <w:rFonts w:hint="eastAsia" w:ascii="微软雅黑" w:hAnsi="微软雅黑" w:eastAsia="微软雅黑" w:cs="微软雅黑"/>
          <w:i w:val="0"/>
          <w:iCs w:val="0"/>
          <w:caps w:val="0"/>
          <w:color w:val="101010"/>
          <w:spacing w:val="0"/>
          <w:sz w:val="27"/>
          <w:szCs w:val="27"/>
          <w:u w:val="none"/>
          <w:bdr w:val="none" w:color="auto" w:sz="0" w:space="0"/>
        </w:rPr>
        <w:fldChar w:fldCharType="separate"/>
      </w:r>
      <w:r>
        <w:rPr>
          <w:rStyle w:val="8"/>
          <w:rFonts w:hint="eastAsia" w:ascii="微软雅黑" w:hAnsi="微软雅黑" w:eastAsia="微软雅黑" w:cs="微软雅黑"/>
          <w:i w:val="0"/>
          <w:iCs w:val="0"/>
          <w:caps w:val="0"/>
          <w:color w:val="101010"/>
          <w:spacing w:val="0"/>
          <w:sz w:val="27"/>
          <w:szCs w:val="27"/>
          <w:u w:val="none"/>
          <w:bdr w:val="none" w:color="auto" w:sz="0" w:space="0"/>
        </w:rPr>
        <w:t>附件：博士考生报考意向书.doc</w:t>
      </w:r>
      <w:r>
        <w:rPr>
          <w:rFonts w:hint="eastAsia" w:ascii="微软雅黑" w:hAnsi="微软雅黑" w:eastAsia="微软雅黑" w:cs="微软雅黑"/>
          <w:i w:val="0"/>
          <w:iCs w:val="0"/>
          <w:caps w:val="0"/>
          <w:color w:val="101010"/>
          <w:spacing w:val="0"/>
          <w:sz w:val="27"/>
          <w:szCs w:val="27"/>
          <w:u w:val="none"/>
          <w:bdr w:val="none" w:color="auto" w:sz="0" w:space="0"/>
        </w:rPr>
        <w:fldChar w:fldCharType="end"/>
      </w:r>
      <w:r>
        <w:rPr>
          <w:rFonts w:hint="eastAsia" w:ascii="微软雅黑" w:hAnsi="微软雅黑" w:eastAsia="微软雅黑" w:cs="微软雅黑"/>
          <w:i w:val="0"/>
          <w:iCs w:val="0"/>
          <w:caps w:val="0"/>
          <w:color w:val="333333"/>
          <w:spacing w:val="0"/>
          <w:sz w:val="27"/>
          <w:szCs w:val="27"/>
          <w:bdr w:val="none" w:color="auto" w:sz="0" w:space="0"/>
        </w:rPr>
        <w:t>】</w:t>
      </w:r>
    </w:p>
    <w:p w14:paraId="05BC55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oto Sans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1899A"/>
    <w:multiLevelType w:val="multilevel"/>
    <w:tmpl w:val="4031899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04E9D"/>
    <w:rsid w:val="0D662E08"/>
    <w:rsid w:val="0F821E7D"/>
    <w:rsid w:val="185A0382"/>
    <w:rsid w:val="1E7D5094"/>
    <w:rsid w:val="43B04E9D"/>
    <w:rsid w:val="55170BA8"/>
    <w:rsid w:val="6490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2024-12-09T05:50:00Z</dcterms:created>
  <dc:creator>WPS_1663235086</dc:creator>
  <cp:lastModifiedBy>WPS_1663235086</cp:lastModifiedBy>
  <dcterms:modified xsi:type="dcterms:W3CDTF">2024-12-09T06:02:04Z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74EFC757D9CE4E64A180B4235C121C34_13</vt:lpwstr>
  </property>
</Properties>
</file>