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bdr w:val="none" w:color="auto" w:sz="0" w:space="0"/>
        </w:rPr>
        <w:t>西南大学外国语学院2024年博士研究生“申请-考核制”招生工作实施细则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由7-9名具有副教授以上职称的专业教师组成（其中，教授不少于5人、博士生指导教师不少于3人），负责对报考考生所提交的材料进行全面审核。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由5-7 名教授组成（其中，博士生指导教师不少于5人），负责博士研究生综合考核的各项工作。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三、招生专业及其计划</w:t>
      </w:r>
    </w:p>
    <w:p>
      <w:r>
        <w:drawing>
          <wp:inline distT="0" distB="0" distL="114300" distR="114300">
            <wp:extent cx="5270500" cy="1541780"/>
            <wp:effectExtent l="0" t="0" r="6350" b="127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4"/>
                    <a:stretch>
                      <a:fillRect/>
                    </a:stretch>
                  </pic:blipFill>
                  <pic:spPr>
                    <a:xfrm>
                      <a:off x="0" y="0"/>
                      <a:ext cx="5270500" cy="154178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（二）具有硕士学位。应届硕士毕业生须在入学报到前取得硕士学位，境外获得的硕士学位须在入学报到前提交教育部留学服务中心国外（境外）学历学位认证证明。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非英语专业：全国大学英语六级考试CET-6≥500分；托福TOEFL≥80/550分；雅思IELTS≥6.0；GRE≥260/1300分；WSK (PETS5) ≥60分；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英语专业：英语专业四级或八级考试TEM4/TEM8≥60分。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以第一作者身份在外文国际期刊上发表过专业学术论文，或以主译者身份翻译出版过学术著作（所翻译字数不少于1万字）；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4.少数民族骨干人才计划考生、对口支援计划考生特别优秀者外语要求可放宽至CET-4≥425分。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（五）少数民族骨干人才计划考生、对口支援计划考生需符合学校简章规定的其他条件。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申请人仔细阅读西南大学2024年度博士研究生招生章程，按要求于2024年1月11日至3月14日登录西南大学博士研究生招生报名网站进行报名、缴费，如实完整填写和提交报名信息，按要求完成网上信息校验。报名考试费一旦缴纳，不再办理退款手续。网报时间内未支付报名费视为报名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报名考生须提交以下材料：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 《博士学位研究生网上报名信息简表》。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4.学籍学历材料，其中：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往届硕士毕业生提交最高学历、学位证书复印件；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10.所报考学科专业领域内2名教授(或相当专业技术职称的专家)的书面推荐信，须分别密封并由推荐专家在封口骑缝处签字。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11.选择报考普通计划定向就业的考生，须提供所在单位人事部门出具的证明其为本单位在职在编教学或科研人员、保证其在校脱产学习时间不少于两年的证明材料原件。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12. 少数民族骨干计划考生、对口支援计划考生除提交以上材料外，还需按照招生简章要求提交相应的专项计划所需材料。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申请材料须全部用A4纸打印或复印，按材料顺序一并装订成册，于2024年3月22日前用EMS或顺丰快递寄送至西南大学外国语学院，并在邮件封面上注明“考生姓名+博士申请考核制材料”。请确保材料完整，不接受补充材料。收件地址：重庆市北碚区西南大学外国语学院314办公室，收件人：郭老师，邮编：400715,联系电话：023-68250136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所有材料须扫描为pdf格式，按材料顺序命名（例如01.考生姓名+博士学位研究生网上报名信息简表，02.考生姓名+身份证复印件，.....），于2024年3月22日前将电子版材料以“考生姓名+报考专业+意向导师”命名打包压缩发送至邮箱：385738179@qq.com，联系人：郭老师，电话：023-68250136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（一）学院以一级学科成立材料审核小组，具体负责考生材料审核。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审核内容：材料审核小组对考生材料进行形式审核和内容评价，对形式审核通过者，根据考生提交的材料从外语水平、科研业绩、研究计划等进行综合评定量化打分。外语和专业基础满分各为100分。以报考的一级学科为单位根据材料审核成绩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材料审核成绩=外语成绩×30%+专业基础×70%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（二）申请者务必保证申请材料的真实性和准确性，如发现申请者提供的材料有弄虚作假情况，将取消其申请资格、录取资格。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通过材料审查评价的 “申请-考核制”考生，统一参加综合考核。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具体安排另行通知。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为科学、公平、公正地进行博士生招生考试的综合考核和录取，我院综合考核成绩采用量化的方式进行。综合考核内容包括外语水平、专业知识、创新能力、综合素质（含思想品德及身心健康）。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综合考核采用综合面试形式进行。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综合考核成绩=外语水平*30%+专业知识*20%+创新能力*20%+综合素质*30%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综合成绩以一级学科为单位从高到低依次排序。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学院在综合评定申请人思想品德和政治素质基础上，按照一级学科，即在同一一级学科按照申请人最终成绩由高到低的顺序依次录取。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无合格生源的导师，优先调剂本学科综合成绩排名靠前的考生。如考生不同意调剂，则视为自动放弃录取资格，按照成绩排序依次递补。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3.报考资格不符合规定者；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相关信息请查询西南大学研究生招生网（</w:t>
      </w:r>
      <w:r>
        <w:rPr>
          <w:rFonts w:hint="eastAsia" w:ascii="微软雅黑" w:hAnsi="微软雅黑" w:eastAsia="微软雅黑" w:cs="微软雅黑"/>
          <w:i w:val="0"/>
          <w:iCs w:val="0"/>
          <w:caps w:val="0"/>
          <w:color w:val="1E50A2"/>
          <w:spacing w:val="0"/>
          <w:sz w:val="21"/>
          <w:szCs w:val="21"/>
          <w:u w:val="single"/>
          <w:bdr w:val="none" w:color="auto" w:sz="0" w:space="0"/>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rPr>
        <w:instrText xml:space="preserve"> HYPERLINK "http://yz.swu.edu.cn/" </w:instrText>
      </w:r>
      <w:r>
        <w:rPr>
          <w:rFonts w:hint="eastAsia" w:ascii="微软雅黑" w:hAnsi="微软雅黑" w:eastAsia="微软雅黑" w:cs="微软雅黑"/>
          <w:i w:val="0"/>
          <w:iCs w:val="0"/>
          <w:caps w:val="0"/>
          <w:color w:val="1E50A2"/>
          <w:spacing w:val="0"/>
          <w:sz w:val="21"/>
          <w:szCs w:val="21"/>
          <w:u w:val="single"/>
          <w:bdr w:val="none" w:color="auto" w:sz="0" w:space="0"/>
        </w:rPr>
        <w:fldChar w:fldCharType="separate"/>
      </w:r>
      <w:r>
        <w:rPr>
          <w:rStyle w:val="10"/>
          <w:rFonts w:hint="eastAsia" w:ascii="微软雅黑" w:hAnsi="微软雅黑" w:eastAsia="微软雅黑" w:cs="微软雅黑"/>
          <w:i w:val="0"/>
          <w:iCs w:val="0"/>
          <w:caps w:val="0"/>
          <w:color w:val="1E50A2"/>
          <w:spacing w:val="0"/>
          <w:sz w:val="21"/>
          <w:szCs w:val="21"/>
          <w:u w:val="single"/>
          <w:bdr w:val="none" w:color="auto" w:sz="0" w:space="0"/>
        </w:rPr>
        <w:t>http://yz.swu.edu.cn/</w:t>
      </w:r>
      <w:r>
        <w:rPr>
          <w:rFonts w:hint="eastAsia" w:ascii="微软雅黑" w:hAnsi="微软雅黑" w:eastAsia="微软雅黑" w:cs="微软雅黑"/>
          <w:i w:val="0"/>
          <w:iCs w:val="0"/>
          <w:caps w:val="0"/>
          <w:color w:val="1E50A2"/>
          <w:spacing w:val="0"/>
          <w:sz w:val="21"/>
          <w:szCs w:val="21"/>
          <w:u w:val="singl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）和学院官网（http://foreign.swu.edu.cn/）。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咨询电话：023-68250136， 联系人：郭老师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办公地点：西南大学外国语学院314办公室。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13324B8D"/>
    <w:rsid w:val="18736D2E"/>
    <w:rsid w:val="3CED2681"/>
    <w:rsid w:val="3FB52E94"/>
    <w:rsid w:val="45321617"/>
    <w:rsid w:val="52925986"/>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F59EDC3CFB3946BC828BAF231CCD4026_13</vt:lpwstr>
  </property>
</Properties>
</file>